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3CF41" w14:textId="77777777" w:rsidR="00AA345F" w:rsidRPr="00E91549" w:rsidRDefault="004852DA">
      <w:pPr>
        <w:spacing w:after="220" w:line="259" w:lineRule="auto"/>
        <w:ind w:right="15"/>
        <w:jc w:val="center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BOSNA I HERCEGOVINA</w:t>
      </w:r>
    </w:p>
    <w:p w14:paraId="6E62CB6D" w14:textId="77777777" w:rsidR="00AA345F" w:rsidRPr="00E91549" w:rsidRDefault="004852DA">
      <w:pPr>
        <w:spacing w:after="220" w:line="259" w:lineRule="auto"/>
        <w:ind w:right="14"/>
        <w:jc w:val="center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FEDERACIJA BOSNE I HERCEGOVINE</w:t>
      </w:r>
    </w:p>
    <w:p w14:paraId="5F22F421" w14:textId="77777777" w:rsidR="00AA345F" w:rsidRPr="00E91549" w:rsidRDefault="004852DA">
      <w:pPr>
        <w:spacing w:after="220" w:line="259" w:lineRule="auto"/>
        <w:ind w:right="7"/>
        <w:jc w:val="center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UNSKO-SANSKI KANTON</w:t>
      </w:r>
    </w:p>
    <w:p w14:paraId="5AFC869B" w14:textId="77777777" w:rsidR="00AA345F" w:rsidRPr="00E91549" w:rsidRDefault="004852DA">
      <w:pPr>
        <w:spacing w:after="0" w:line="259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OPĆINA BUŽIM</w:t>
      </w:r>
    </w:p>
    <w:p w14:paraId="24C4C260" w14:textId="0C40377B" w:rsidR="00AA345F" w:rsidRPr="00E91549" w:rsidRDefault="004852DA">
      <w:pPr>
        <w:spacing w:after="3289" w:line="259" w:lineRule="auto"/>
        <w:ind w:left="3745" w:right="0" w:firstLine="0"/>
        <w:jc w:val="left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5ACC4A" wp14:editId="0A537288">
            <wp:extent cx="999731" cy="1045464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9731" cy="1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764">
        <w:rPr>
          <w:rFonts w:ascii="Arial" w:hAnsi="Arial" w:cs="Arial"/>
          <w:sz w:val="24"/>
          <w:szCs w:val="24"/>
        </w:rPr>
        <w:t xml:space="preserve"> </w:t>
      </w:r>
    </w:p>
    <w:p w14:paraId="2B619D17" w14:textId="77777777" w:rsidR="00AA345F" w:rsidRPr="00E91549" w:rsidRDefault="004852DA">
      <w:pPr>
        <w:pStyle w:val="Naslov1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IZVJEŠTAJ O OSTVARENJU GODIŠNJEG PLANA IMPLEMENTACIJE</w:t>
      </w:r>
    </w:p>
    <w:p w14:paraId="5AD44861" w14:textId="77777777" w:rsidR="00AA345F" w:rsidRPr="00E91549" w:rsidRDefault="004852DA">
      <w:pPr>
        <w:spacing w:after="4511" w:line="259" w:lineRule="auto"/>
        <w:ind w:left="0" w:right="8" w:firstLine="0"/>
        <w:jc w:val="center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STRATEGIJE RAZVOJA OPĆINE BUŽIM ZA 201</w:t>
      </w:r>
      <w:r w:rsidR="00661AE0" w:rsidRPr="00E91549">
        <w:rPr>
          <w:rFonts w:ascii="Arial" w:hAnsi="Arial" w:cs="Arial"/>
          <w:b/>
          <w:sz w:val="24"/>
          <w:szCs w:val="24"/>
        </w:rPr>
        <w:t>7</w:t>
      </w:r>
      <w:r w:rsidRPr="00E91549">
        <w:rPr>
          <w:rFonts w:ascii="Arial" w:hAnsi="Arial" w:cs="Arial"/>
          <w:b/>
          <w:sz w:val="24"/>
          <w:szCs w:val="24"/>
        </w:rPr>
        <w:t>.GODINU</w:t>
      </w:r>
    </w:p>
    <w:p w14:paraId="1CE9A6F4" w14:textId="2A7AB514" w:rsidR="00AA345F" w:rsidRDefault="004852DA">
      <w:pPr>
        <w:spacing w:after="0" w:line="259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Bužim, </w:t>
      </w:r>
      <w:r w:rsidR="009B5764">
        <w:rPr>
          <w:rFonts w:ascii="Arial" w:hAnsi="Arial" w:cs="Arial"/>
          <w:sz w:val="24"/>
          <w:szCs w:val="24"/>
        </w:rPr>
        <w:t>juli</w:t>
      </w:r>
      <w:r w:rsidRPr="00E91549">
        <w:rPr>
          <w:rFonts w:ascii="Arial" w:hAnsi="Arial" w:cs="Arial"/>
          <w:sz w:val="24"/>
          <w:szCs w:val="24"/>
        </w:rPr>
        <w:t xml:space="preserve"> 201</w:t>
      </w:r>
      <w:r w:rsidR="00661AE0" w:rsidRPr="00E91549">
        <w:rPr>
          <w:rFonts w:ascii="Arial" w:hAnsi="Arial" w:cs="Arial"/>
          <w:sz w:val="24"/>
          <w:szCs w:val="24"/>
        </w:rPr>
        <w:t>8</w:t>
      </w:r>
      <w:r w:rsidRPr="00E91549">
        <w:rPr>
          <w:rFonts w:ascii="Arial" w:hAnsi="Arial" w:cs="Arial"/>
          <w:sz w:val="24"/>
          <w:szCs w:val="24"/>
        </w:rPr>
        <w:t>.godine</w:t>
      </w:r>
    </w:p>
    <w:p w14:paraId="4AB69FD4" w14:textId="77777777" w:rsidR="00E91549" w:rsidRPr="00E91549" w:rsidRDefault="00E91549">
      <w:pPr>
        <w:spacing w:after="0" w:line="259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5B1E62E7" w14:textId="77777777" w:rsidR="00661AE0" w:rsidRPr="00E91549" w:rsidRDefault="00661AE0">
      <w:pPr>
        <w:spacing w:after="0" w:line="259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37C51E6C" w14:textId="77777777" w:rsidR="00AA345F" w:rsidRPr="00E91549" w:rsidRDefault="004852DA">
      <w:pPr>
        <w:pStyle w:val="Naslov2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lastRenderedPageBreak/>
        <w:t>IZVRŠNI SAŽETAK</w:t>
      </w:r>
    </w:p>
    <w:p w14:paraId="202CDB4B" w14:textId="77777777" w:rsidR="00D36769" w:rsidRDefault="00030692" w:rsidP="00540955">
      <w:pPr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Izvještaj o implementaciji </w:t>
      </w:r>
      <w:r w:rsidR="004E6D0C" w:rsidRPr="00E91549">
        <w:rPr>
          <w:rFonts w:ascii="Arial" w:hAnsi="Arial" w:cs="Arial"/>
          <w:sz w:val="24"/>
          <w:szCs w:val="24"/>
        </w:rPr>
        <w:t>Revidirane s</w:t>
      </w:r>
      <w:r w:rsidRPr="00E91549">
        <w:rPr>
          <w:rFonts w:ascii="Arial" w:hAnsi="Arial" w:cs="Arial"/>
          <w:sz w:val="24"/>
          <w:szCs w:val="24"/>
        </w:rPr>
        <w:t xml:space="preserve">trategije  lokalnog razvoja Općine Bužim (2017-2020) ima za cilj da motivira sve bitne aktere lokalne zajednice na razmišljanje i doprinese boljem i kvalitetnijem donošenju odluka o realizaciji strateških prioriteta iz tri glavna sektora: ekonomskog, društvenog i sektora zaštite </w:t>
      </w:r>
      <w:r w:rsidR="00F065ED" w:rsidRPr="00E91549">
        <w:rPr>
          <w:rFonts w:ascii="Arial" w:hAnsi="Arial" w:cs="Arial"/>
          <w:sz w:val="24"/>
          <w:szCs w:val="24"/>
        </w:rPr>
        <w:t>okoliša</w:t>
      </w:r>
      <w:r w:rsidR="00936E62" w:rsidRPr="00E91549">
        <w:rPr>
          <w:rFonts w:ascii="Arial" w:hAnsi="Arial" w:cs="Arial"/>
          <w:sz w:val="24"/>
          <w:szCs w:val="24"/>
        </w:rPr>
        <w:t>, u okviru</w:t>
      </w:r>
      <w:r w:rsidR="00D36769">
        <w:rPr>
          <w:rFonts w:ascii="Arial" w:hAnsi="Arial" w:cs="Arial"/>
          <w:sz w:val="24"/>
          <w:szCs w:val="24"/>
        </w:rPr>
        <w:t xml:space="preserve"> kojih je</w:t>
      </w:r>
      <w:r w:rsidR="00936E62" w:rsidRPr="00E91549">
        <w:rPr>
          <w:rFonts w:ascii="Arial" w:hAnsi="Arial" w:cs="Arial"/>
          <w:sz w:val="24"/>
          <w:szCs w:val="24"/>
        </w:rPr>
        <w:t xml:space="preserve"> ukupno 8</w:t>
      </w:r>
      <w:r w:rsidRPr="00E91549">
        <w:rPr>
          <w:rFonts w:ascii="Arial" w:hAnsi="Arial" w:cs="Arial"/>
          <w:sz w:val="24"/>
          <w:szCs w:val="24"/>
        </w:rPr>
        <w:t xml:space="preserve"> </w:t>
      </w:r>
      <w:r w:rsidR="00F065ED" w:rsidRPr="00E91549">
        <w:rPr>
          <w:rFonts w:ascii="Arial" w:hAnsi="Arial" w:cs="Arial"/>
          <w:sz w:val="24"/>
          <w:szCs w:val="24"/>
        </w:rPr>
        <w:t xml:space="preserve">(osam) </w:t>
      </w:r>
      <w:r w:rsidRPr="00E91549">
        <w:rPr>
          <w:rFonts w:ascii="Arial" w:hAnsi="Arial" w:cs="Arial"/>
          <w:sz w:val="24"/>
          <w:szCs w:val="24"/>
        </w:rPr>
        <w:t>defini</w:t>
      </w:r>
      <w:r w:rsidR="00CE1308" w:rsidRPr="00E91549">
        <w:rPr>
          <w:rFonts w:ascii="Arial" w:hAnsi="Arial" w:cs="Arial"/>
          <w:sz w:val="24"/>
          <w:szCs w:val="24"/>
        </w:rPr>
        <w:t>r</w:t>
      </w:r>
      <w:r w:rsidRPr="00E91549">
        <w:rPr>
          <w:rFonts w:ascii="Arial" w:hAnsi="Arial" w:cs="Arial"/>
          <w:sz w:val="24"/>
          <w:szCs w:val="24"/>
        </w:rPr>
        <w:t>anih sektorskih ciljeva</w:t>
      </w:r>
      <w:r w:rsidR="00F065ED" w:rsidRPr="00E91549">
        <w:rPr>
          <w:rFonts w:ascii="Arial" w:hAnsi="Arial" w:cs="Arial"/>
          <w:sz w:val="24"/>
          <w:szCs w:val="24"/>
        </w:rPr>
        <w:t>,</w:t>
      </w:r>
      <w:r w:rsidR="00D36769">
        <w:rPr>
          <w:rFonts w:ascii="Arial" w:hAnsi="Arial" w:cs="Arial"/>
          <w:sz w:val="24"/>
          <w:szCs w:val="24"/>
        </w:rPr>
        <w:t xml:space="preserve"> i to:</w:t>
      </w:r>
    </w:p>
    <w:p w14:paraId="73E59FB7" w14:textId="3D7F461B" w:rsidR="00D36769" w:rsidRDefault="00FB7118" w:rsidP="00D34427">
      <w:pPr>
        <w:pStyle w:val="Odlomakpopis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36769" w:rsidRPr="00D3442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="00F065ED" w:rsidRPr="00D34427">
        <w:rPr>
          <w:rFonts w:ascii="Arial" w:hAnsi="Arial" w:cs="Arial"/>
          <w:sz w:val="24"/>
          <w:szCs w:val="24"/>
        </w:rPr>
        <w:t>oblasti ekonomskog razvoja defini</w:t>
      </w:r>
      <w:r w:rsidR="00CE1308" w:rsidRPr="00D34427">
        <w:rPr>
          <w:rFonts w:ascii="Arial" w:hAnsi="Arial" w:cs="Arial"/>
          <w:sz w:val="24"/>
          <w:szCs w:val="24"/>
        </w:rPr>
        <w:t>r</w:t>
      </w:r>
      <w:r w:rsidR="00F065ED" w:rsidRPr="00D34427">
        <w:rPr>
          <w:rFonts w:ascii="Arial" w:hAnsi="Arial" w:cs="Arial"/>
          <w:sz w:val="24"/>
          <w:szCs w:val="24"/>
        </w:rPr>
        <w:t xml:space="preserve">ana su 3 (tri), </w:t>
      </w:r>
    </w:p>
    <w:p w14:paraId="4B2D16A8" w14:textId="77777777" w:rsidR="00D36769" w:rsidRDefault="00D36769" w:rsidP="00D34427">
      <w:pPr>
        <w:pStyle w:val="Odlomakpopis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 </w:t>
      </w:r>
      <w:r w:rsidR="00F065ED" w:rsidRPr="00D34427">
        <w:rPr>
          <w:rFonts w:ascii="Arial" w:hAnsi="Arial" w:cs="Arial"/>
          <w:sz w:val="24"/>
          <w:szCs w:val="24"/>
        </w:rPr>
        <w:t xml:space="preserve">društvenog razvoja 3 (tri) </w:t>
      </w:r>
    </w:p>
    <w:p w14:paraId="1BCB0985" w14:textId="77777777" w:rsidR="00030692" w:rsidRPr="00D34427" w:rsidRDefault="00F065ED" w:rsidP="00D34427">
      <w:pPr>
        <w:pStyle w:val="Odlomakpopis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34427">
        <w:rPr>
          <w:rFonts w:ascii="Arial" w:hAnsi="Arial" w:cs="Arial"/>
          <w:sz w:val="24"/>
          <w:szCs w:val="24"/>
        </w:rPr>
        <w:t>i zaštite okoliša 2 (dva) sektorska cilja</w:t>
      </w:r>
      <w:r w:rsidR="00030692" w:rsidRPr="00D34427">
        <w:rPr>
          <w:rFonts w:ascii="Arial" w:hAnsi="Arial" w:cs="Arial"/>
          <w:sz w:val="24"/>
          <w:szCs w:val="24"/>
        </w:rPr>
        <w:t>.</w:t>
      </w:r>
    </w:p>
    <w:p w14:paraId="5738E8AA" w14:textId="1B61E210" w:rsidR="00030692" w:rsidRDefault="00030692" w:rsidP="00540955">
      <w:pPr>
        <w:spacing w:after="231"/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Nakon analize prikupljenih informacija i  podataka vezanih za  dinamiku i financijsku implementaciju projekata i mjera defini</w:t>
      </w:r>
      <w:r w:rsidR="00CE1308" w:rsidRPr="00E91549">
        <w:rPr>
          <w:rFonts w:ascii="Arial" w:hAnsi="Arial" w:cs="Arial"/>
          <w:sz w:val="24"/>
          <w:szCs w:val="24"/>
        </w:rPr>
        <w:t>r</w:t>
      </w:r>
      <w:r w:rsidRPr="00E91549">
        <w:rPr>
          <w:rFonts w:ascii="Arial" w:hAnsi="Arial" w:cs="Arial"/>
          <w:sz w:val="24"/>
          <w:szCs w:val="24"/>
        </w:rPr>
        <w:t>anih Planom implementacije za 2017. godinu konstatovano je da je navedenim planom predviđena implementacija 2</w:t>
      </w:r>
      <w:r w:rsidR="007F21E4" w:rsidRPr="00E91549">
        <w:rPr>
          <w:rFonts w:ascii="Arial" w:hAnsi="Arial" w:cs="Arial"/>
          <w:sz w:val="24"/>
          <w:szCs w:val="24"/>
        </w:rPr>
        <w:t>8</w:t>
      </w:r>
      <w:r w:rsidRPr="00E91549">
        <w:rPr>
          <w:rFonts w:ascii="Arial" w:hAnsi="Arial" w:cs="Arial"/>
          <w:sz w:val="24"/>
          <w:szCs w:val="24"/>
        </w:rPr>
        <w:t xml:space="preserve"> projekata ukupne vrijednosti </w:t>
      </w:r>
      <w:r w:rsidR="007F21E4" w:rsidRPr="00E91549">
        <w:rPr>
          <w:rFonts w:ascii="Arial" w:hAnsi="Arial" w:cs="Arial"/>
          <w:sz w:val="24"/>
          <w:szCs w:val="24"/>
        </w:rPr>
        <w:t>4</w:t>
      </w:r>
      <w:r w:rsidRPr="00E91549">
        <w:rPr>
          <w:rFonts w:ascii="Arial" w:hAnsi="Arial" w:cs="Arial"/>
          <w:sz w:val="24"/>
          <w:szCs w:val="24"/>
        </w:rPr>
        <w:t>.</w:t>
      </w:r>
      <w:r w:rsidR="007F21E4" w:rsidRPr="00E91549">
        <w:rPr>
          <w:rFonts w:ascii="Arial" w:hAnsi="Arial" w:cs="Arial"/>
          <w:sz w:val="24"/>
          <w:szCs w:val="24"/>
        </w:rPr>
        <w:t>901</w:t>
      </w:r>
      <w:r w:rsidRPr="00E91549">
        <w:rPr>
          <w:rFonts w:ascii="Arial" w:hAnsi="Arial" w:cs="Arial"/>
          <w:sz w:val="24"/>
          <w:szCs w:val="24"/>
        </w:rPr>
        <w:t>.</w:t>
      </w:r>
      <w:r w:rsidR="007F21E4" w:rsidRPr="00E91549">
        <w:rPr>
          <w:rFonts w:ascii="Arial" w:hAnsi="Arial" w:cs="Arial"/>
          <w:sz w:val="24"/>
          <w:szCs w:val="24"/>
        </w:rPr>
        <w:t>176</w:t>
      </w:r>
      <w:r w:rsidRPr="00E91549">
        <w:rPr>
          <w:rFonts w:ascii="Arial" w:hAnsi="Arial" w:cs="Arial"/>
          <w:sz w:val="24"/>
          <w:szCs w:val="24"/>
        </w:rPr>
        <w:t xml:space="preserve">,00 KM. Od toga, </w:t>
      </w:r>
      <w:r w:rsidR="007F21E4" w:rsidRPr="00E91549">
        <w:rPr>
          <w:rFonts w:ascii="Arial" w:hAnsi="Arial" w:cs="Arial"/>
          <w:sz w:val="24"/>
          <w:szCs w:val="24"/>
        </w:rPr>
        <w:t xml:space="preserve">potpuno </w:t>
      </w:r>
      <w:r w:rsidR="00CE1308" w:rsidRPr="00E91549">
        <w:rPr>
          <w:rFonts w:ascii="Arial" w:hAnsi="Arial" w:cs="Arial"/>
          <w:sz w:val="24"/>
          <w:szCs w:val="24"/>
        </w:rPr>
        <w:t xml:space="preserve">je </w:t>
      </w:r>
      <w:r w:rsidR="007F21E4" w:rsidRPr="00E91549">
        <w:rPr>
          <w:rFonts w:ascii="Arial" w:hAnsi="Arial" w:cs="Arial"/>
          <w:sz w:val="24"/>
          <w:szCs w:val="24"/>
        </w:rPr>
        <w:t>realizovano 3 i djelimično 17 projekata u vrijednosti od 2.641.915,79 ili 53,90%</w:t>
      </w:r>
      <w:r w:rsidR="00D36769">
        <w:rPr>
          <w:rFonts w:ascii="Arial" w:hAnsi="Arial" w:cs="Arial"/>
          <w:sz w:val="24"/>
          <w:szCs w:val="24"/>
        </w:rPr>
        <w:t>,</w:t>
      </w:r>
      <w:r w:rsidR="007F21E4" w:rsidRPr="00E91549">
        <w:rPr>
          <w:rFonts w:ascii="Arial" w:hAnsi="Arial" w:cs="Arial"/>
          <w:sz w:val="24"/>
          <w:szCs w:val="24"/>
        </w:rPr>
        <w:t xml:space="preserve"> </w:t>
      </w:r>
      <w:r w:rsidR="00936E62" w:rsidRPr="00E91549">
        <w:rPr>
          <w:rFonts w:ascii="Arial" w:hAnsi="Arial" w:cs="Arial"/>
          <w:sz w:val="24"/>
          <w:szCs w:val="24"/>
        </w:rPr>
        <w:t xml:space="preserve">dok </w:t>
      </w:r>
      <w:r w:rsidR="009A632A" w:rsidRPr="00E91549">
        <w:rPr>
          <w:rFonts w:ascii="Arial" w:hAnsi="Arial" w:cs="Arial"/>
          <w:sz w:val="24"/>
          <w:szCs w:val="24"/>
        </w:rPr>
        <w:t>8.</w:t>
      </w:r>
      <w:r w:rsidR="00936E62" w:rsidRPr="00E91549">
        <w:rPr>
          <w:rFonts w:ascii="Arial" w:hAnsi="Arial" w:cs="Arial"/>
          <w:sz w:val="24"/>
          <w:szCs w:val="24"/>
        </w:rPr>
        <w:t xml:space="preserve"> (</w:t>
      </w:r>
      <w:r w:rsidR="009A632A" w:rsidRPr="00E91549">
        <w:rPr>
          <w:rFonts w:ascii="Arial" w:hAnsi="Arial" w:cs="Arial"/>
          <w:sz w:val="24"/>
          <w:szCs w:val="24"/>
        </w:rPr>
        <w:t>osam</w:t>
      </w:r>
      <w:r w:rsidR="00936E62" w:rsidRPr="00E91549">
        <w:rPr>
          <w:rFonts w:ascii="Arial" w:hAnsi="Arial" w:cs="Arial"/>
          <w:sz w:val="24"/>
          <w:szCs w:val="24"/>
        </w:rPr>
        <w:t>)</w:t>
      </w:r>
      <w:r w:rsidR="009A632A" w:rsidRPr="00E91549">
        <w:rPr>
          <w:rFonts w:ascii="Arial" w:hAnsi="Arial" w:cs="Arial"/>
          <w:sz w:val="24"/>
          <w:szCs w:val="24"/>
        </w:rPr>
        <w:t xml:space="preserve"> projekata nije započeto</w:t>
      </w:r>
    </w:p>
    <w:p w14:paraId="28D180C7" w14:textId="281F1A0F" w:rsidR="00464370" w:rsidRDefault="00464370" w:rsidP="00D34427">
      <w:pPr>
        <w:spacing w:after="231"/>
        <w:ind w:right="0"/>
        <w:rPr>
          <w:rFonts w:ascii="Arial" w:hAnsi="Arial" w:cs="Arial"/>
          <w:sz w:val="24"/>
          <w:szCs w:val="24"/>
        </w:rPr>
      </w:pPr>
      <w:r>
        <w:t>Tabela 1. Pregled planiranih naspram ostvarenih projekata u 2017. godini (svi sektori)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0"/>
        <w:gridCol w:w="1400"/>
        <w:gridCol w:w="1400"/>
        <w:gridCol w:w="1400"/>
        <w:gridCol w:w="1540"/>
      </w:tblGrid>
      <w:tr w:rsidR="00464370" w:rsidRPr="00464370" w14:paraId="27F9DEEC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noWrap/>
            <w:vAlign w:val="bottom"/>
            <w:hideMark/>
          </w:tcPr>
          <w:p w14:paraId="5D0CA3B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464370">
              <w:rPr>
                <w:rFonts w:eastAsia="Times New Roman"/>
                <w:b/>
                <w:bCs/>
                <w:sz w:val="18"/>
                <w:szCs w:val="18"/>
              </w:rPr>
              <w:t>UKUPNO SVI SEKTORI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48F2C98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252B0708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7EB98B74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FFFFFF" w:themeFill="background1"/>
            <w:noWrap/>
            <w:vAlign w:val="bottom"/>
            <w:hideMark/>
          </w:tcPr>
          <w:p w14:paraId="2F27E14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64370" w:rsidRPr="00464370" w14:paraId="75D9A502" w14:textId="77777777" w:rsidTr="00E10B7E">
        <w:trPr>
          <w:trHeight w:val="480"/>
        </w:trPr>
        <w:tc>
          <w:tcPr>
            <w:tcW w:w="4240" w:type="dxa"/>
            <w:shd w:val="clear" w:color="auto" w:fill="FFFFFF" w:themeFill="background1"/>
            <w:vAlign w:val="center"/>
            <w:hideMark/>
          </w:tcPr>
          <w:p w14:paraId="37E9C8D2" w14:textId="77777777" w:rsidR="00464370" w:rsidRPr="00E10B7E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PREGLED (cijeli i djelimično realizirani projekti)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1EC9E5E6" w14:textId="77777777" w:rsidR="00464370" w:rsidRPr="00E10B7E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Broj projekata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42857894" w14:textId="77777777" w:rsidR="00464370" w:rsidRPr="00E10B7E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Ukupno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156F9F4F" w14:textId="77777777" w:rsidR="00464370" w:rsidRPr="00E10B7E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Iz budžeta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14:paraId="763F4F7F" w14:textId="77777777" w:rsidR="00464370" w:rsidRPr="00E10B7E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Iz eksternih izvora</w:t>
            </w:r>
          </w:p>
        </w:tc>
      </w:tr>
      <w:tr w:rsidR="00464370" w:rsidRPr="00464370" w14:paraId="475F6FFD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399C30E4" w14:textId="77777777" w:rsidR="00464370" w:rsidRPr="00E10B7E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E10B7E">
              <w:rPr>
                <w:rFonts w:eastAsia="Times New Roman"/>
                <w:b/>
                <w:sz w:val="18"/>
                <w:szCs w:val="18"/>
              </w:rPr>
              <w:t>PLANIRANO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80C7BB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437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1F2C9A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437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A2E47DB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437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0C878E01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437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64370" w:rsidRPr="00464370" w14:paraId="13E0248E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33581C8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A. Ukupan broj planiranih projekata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64AEB7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1338033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4.925.199,38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6DFCCF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   740.074,38 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32C6E8D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   4.185.125,00 </w:t>
            </w:r>
          </w:p>
        </w:tc>
      </w:tr>
      <w:tr w:rsidR="00464370" w:rsidRPr="00464370" w14:paraId="339F1288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18E70CE4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% struktura finansiranja od 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2E64E3B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854319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20FFF109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15,03%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15CEA510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84,97%</w:t>
            </w:r>
          </w:p>
        </w:tc>
      </w:tr>
      <w:tr w:rsidR="00464370" w:rsidRPr="00464370" w14:paraId="2565CA7C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7896BC53" w14:textId="77777777" w:rsidR="00464370" w:rsidRPr="00E10B7E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E10B7E">
              <w:rPr>
                <w:rFonts w:eastAsia="Times New Roman"/>
                <w:b/>
                <w:sz w:val="18"/>
                <w:szCs w:val="18"/>
              </w:rPr>
              <w:t>U REALIZACIJI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9C3C2F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61AB56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9AEE592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45A9FD4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464370" w:rsidRPr="00464370" w14:paraId="7B746C2D" w14:textId="77777777" w:rsidTr="00E10B7E">
        <w:trPr>
          <w:trHeight w:val="480"/>
        </w:trPr>
        <w:tc>
          <w:tcPr>
            <w:tcW w:w="4240" w:type="dxa"/>
            <w:shd w:val="clear" w:color="auto" w:fill="FFFFFF" w:themeFill="background1"/>
            <w:vAlign w:val="center"/>
            <w:hideMark/>
          </w:tcPr>
          <w:p w14:paraId="4D15B40A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B. Ukupan broj  u cijelosti ili djelimično realiziranih projekata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54A8B7E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67A4E632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2.641.915,79 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3C2009F8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1.539.093,79 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14:paraId="342B47F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   1.102.822,00 </w:t>
            </w:r>
          </w:p>
        </w:tc>
      </w:tr>
      <w:tr w:rsidR="00464370" w:rsidRPr="00464370" w14:paraId="6BB32202" w14:textId="77777777" w:rsidTr="00E10B7E">
        <w:trPr>
          <w:trHeight w:val="495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3C66E2F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% u cijelosti ili djelimično realiziranih projekata (od A)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21D4DA2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77,27%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938130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53,64%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73E987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076C959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464370" w:rsidRPr="00464370" w14:paraId="1BF6A789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522C9F5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% struktura (od B)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14EA7759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1F14C88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21119D8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58,26%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3BD60124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41,74%</w:t>
            </w:r>
          </w:p>
        </w:tc>
      </w:tr>
      <w:tr w:rsidR="00464370" w:rsidRPr="00464370" w14:paraId="103E8A24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6085E3F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C. Ukupan broj djelimično realiziranih projekata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B889471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11B36E9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1.477.890,72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2BA78CC0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1.475.568,72 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55CF640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          2.322,00 </w:t>
            </w:r>
          </w:p>
        </w:tc>
      </w:tr>
      <w:tr w:rsidR="00464370" w:rsidRPr="00464370" w14:paraId="56197C05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4A462FC4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1A33DE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63,64%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E89CC1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30,01%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768332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33802508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464370" w:rsidRPr="00464370" w14:paraId="43D93C58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2AB7BD09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% struktura (od C)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5DBC75A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B7BB3AB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13A8772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99,84%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40EF9FFB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0,16%</w:t>
            </w:r>
          </w:p>
        </w:tc>
      </w:tr>
      <w:tr w:rsidR="00464370" w:rsidRPr="00464370" w14:paraId="1FCFD79F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7FECE5D7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D. Ukupan broj u cijelosti završenih projekata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E3A5C32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FEFC400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1.164.025,07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C3F2C0A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     63.525,07 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6E892EA8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 xml:space="preserve">          1.100.500,00 </w:t>
            </w:r>
          </w:p>
        </w:tc>
      </w:tr>
      <w:tr w:rsidR="00464370" w:rsidRPr="00464370" w14:paraId="085CA12B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038FBA8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BF325EE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13,64%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A02FC57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23,63%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5F97907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noWrap/>
            <w:vAlign w:val="bottom"/>
            <w:hideMark/>
          </w:tcPr>
          <w:p w14:paraId="548EE10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464370" w:rsidRPr="00464370" w14:paraId="56FFA7B4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649FA23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% struktura (od D)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B202A7E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C0B1B48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1228E7E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5,46%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35C162F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64370">
              <w:rPr>
                <w:rFonts w:eastAsia="Times New Roman"/>
                <w:sz w:val="18"/>
                <w:szCs w:val="18"/>
              </w:rPr>
              <w:t>94,54%</w:t>
            </w:r>
          </w:p>
        </w:tc>
      </w:tr>
    </w:tbl>
    <w:p w14:paraId="32E5FBE0" w14:textId="77777777" w:rsidR="00464370" w:rsidRDefault="00464370" w:rsidP="00D34427">
      <w:pPr>
        <w:spacing w:after="231"/>
        <w:ind w:right="0"/>
        <w:rPr>
          <w:rFonts w:ascii="Arial" w:hAnsi="Arial" w:cs="Arial"/>
          <w:sz w:val="24"/>
          <w:szCs w:val="24"/>
        </w:rPr>
      </w:pPr>
    </w:p>
    <w:p w14:paraId="4E1B2D52" w14:textId="77777777" w:rsidR="00D34427" w:rsidRDefault="00D34427" w:rsidP="00D34427">
      <w:pPr>
        <w:spacing w:after="231"/>
        <w:ind w:right="0"/>
        <w:rPr>
          <w:rFonts w:ascii="Arial" w:hAnsi="Arial" w:cs="Arial"/>
          <w:sz w:val="24"/>
          <w:szCs w:val="24"/>
        </w:rPr>
      </w:pPr>
    </w:p>
    <w:p w14:paraId="684FDCDC" w14:textId="77777777" w:rsidR="00464370" w:rsidRDefault="00464370" w:rsidP="00D34427">
      <w:pPr>
        <w:spacing w:after="231"/>
        <w:ind w:right="0"/>
        <w:rPr>
          <w:rFonts w:ascii="Arial" w:hAnsi="Arial" w:cs="Arial"/>
          <w:sz w:val="24"/>
          <w:szCs w:val="24"/>
        </w:rPr>
      </w:pPr>
    </w:p>
    <w:p w14:paraId="5AD8C58D" w14:textId="77777777" w:rsidR="00464370" w:rsidRDefault="00464370" w:rsidP="00D34427">
      <w:pPr>
        <w:spacing w:after="231"/>
        <w:ind w:right="0"/>
        <w:rPr>
          <w:rFonts w:ascii="Arial" w:hAnsi="Arial" w:cs="Arial"/>
          <w:sz w:val="24"/>
          <w:szCs w:val="24"/>
        </w:rPr>
      </w:pPr>
    </w:p>
    <w:tbl>
      <w:tblPr>
        <w:tblW w:w="9742" w:type="dxa"/>
        <w:tblLook w:val="04A0" w:firstRow="1" w:lastRow="0" w:firstColumn="1" w:lastColumn="0" w:noHBand="0" w:noVBand="1"/>
      </w:tblPr>
      <w:tblGrid>
        <w:gridCol w:w="600"/>
        <w:gridCol w:w="3795"/>
        <w:gridCol w:w="1400"/>
        <w:gridCol w:w="1400"/>
        <w:gridCol w:w="1007"/>
        <w:gridCol w:w="1540"/>
      </w:tblGrid>
      <w:tr w:rsidR="00464370" w:rsidRPr="00464370" w14:paraId="64AA4AD6" w14:textId="77777777" w:rsidTr="00D34427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92BA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AD61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464370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A. PREGLED REALIZACIJE PROJEKATA OBUHVAĆENIH PLANOM IMPLEMENTACIJE U IZVJEŠTAJNOJ GODINI (TABELA 2)</w:t>
            </w:r>
          </w:p>
        </w:tc>
      </w:tr>
      <w:tr w:rsidR="00464370" w:rsidRPr="00464370" w14:paraId="0A7404CE" w14:textId="77777777" w:rsidTr="00D34427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2DD7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2E47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64370" w:rsidRPr="00464370" w14:paraId="0FEA93E0" w14:textId="77777777" w:rsidTr="00D34427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C0504D"/>
            <w:textDirection w:val="btLr"/>
            <w:vAlign w:val="bottom"/>
            <w:hideMark/>
          </w:tcPr>
          <w:p w14:paraId="7405E375" w14:textId="092BC7DE" w:rsidR="00464370" w:rsidRPr="00464370" w:rsidRDefault="00464370" w:rsidP="00935A0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</w:rPr>
            </w:pPr>
            <w:r w:rsidRPr="00464370">
              <w:rPr>
                <w:rFonts w:eastAsia="Times New Roman"/>
                <w:b/>
                <w:bCs/>
              </w:rPr>
              <w:t>201</w:t>
            </w:r>
            <w:r w:rsidR="00935A07">
              <w:rPr>
                <w:rFonts w:eastAsia="Times New Roman"/>
                <w:b/>
                <w:bCs/>
              </w:rPr>
              <w:t>7</w:t>
            </w:r>
            <w:r w:rsidRPr="00464370">
              <w:rPr>
                <w:rFonts w:eastAsia="Times New Roman"/>
                <w:b/>
                <w:bCs/>
              </w:rPr>
              <w:t>. godina</w:t>
            </w:r>
          </w:p>
        </w:tc>
        <w:tc>
          <w:tcPr>
            <w:tcW w:w="3795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C0504D"/>
            <w:vAlign w:val="bottom"/>
            <w:hideMark/>
          </w:tcPr>
          <w:p w14:paraId="20F3F90A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FFFFFF"/>
              </w:rPr>
            </w:pPr>
            <w:r w:rsidRPr="00464370">
              <w:rPr>
                <w:rFonts w:eastAsia="Times New Roman"/>
                <w:b/>
                <w:bCs/>
                <w:color w:val="FFFFFF"/>
              </w:rPr>
              <w:t>Oblast</w:t>
            </w:r>
          </w:p>
        </w:tc>
        <w:tc>
          <w:tcPr>
            <w:tcW w:w="28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C0504D"/>
            <w:vAlign w:val="bottom"/>
            <w:hideMark/>
          </w:tcPr>
          <w:p w14:paraId="4AA5C01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FFFFFF"/>
              </w:rPr>
            </w:pPr>
            <w:r w:rsidRPr="00464370">
              <w:rPr>
                <w:rFonts w:eastAsia="Times New Roman"/>
                <w:b/>
                <w:bCs/>
                <w:color w:val="FFFFFF"/>
              </w:rPr>
              <w:t>Zbir finansijskih vrednosti projekata</w:t>
            </w:r>
          </w:p>
        </w:tc>
        <w:tc>
          <w:tcPr>
            <w:tcW w:w="254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0504D"/>
            <w:vAlign w:val="bottom"/>
            <w:hideMark/>
          </w:tcPr>
          <w:p w14:paraId="53C6E27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FFFFFF"/>
              </w:rPr>
            </w:pPr>
            <w:r w:rsidRPr="00464370">
              <w:rPr>
                <w:rFonts w:eastAsia="Times New Roman"/>
                <w:b/>
                <w:bCs/>
                <w:color w:val="FFFFFF"/>
              </w:rPr>
              <w:t>Struktura finansiranja realizovanih projekata</w:t>
            </w:r>
          </w:p>
        </w:tc>
      </w:tr>
      <w:tr w:rsidR="00464370" w:rsidRPr="00464370" w14:paraId="480C0C5F" w14:textId="77777777" w:rsidTr="00D34427">
        <w:trPr>
          <w:trHeight w:val="300"/>
        </w:trPr>
        <w:tc>
          <w:tcPr>
            <w:tcW w:w="6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537A509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795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2C307A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FFFFFF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7F08C8F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Planirano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0F136469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Realizovano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75FFC32B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Budžet (%)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6FEF3D3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Ostalo (%)</w:t>
            </w:r>
          </w:p>
        </w:tc>
      </w:tr>
      <w:tr w:rsidR="00464370" w:rsidRPr="00464370" w14:paraId="522D167C" w14:textId="77777777" w:rsidTr="00D34427">
        <w:trPr>
          <w:trHeight w:val="300"/>
        </w:trPr>
        <w:tc>
          <w:tcPr>
            <w:tcW w:w="6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11436491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6175D029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Ekonomski razvoj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7FBFABA7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2.311.000,00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7729220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    107.420,60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000C1449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100,00%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6A72D39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0,00%</w:t>
            </w:r>
          </w:p>
        </w:tc>
      </w:tr>
      <w:tr w:rsidR="00464370" w:rsidRPr="00464370" w14:paraId="7AC146E5" w14:textId="77777777" w:rsidTr="00D34427">
        <w:trPr>
          <w:trHeight w:val="300"/>
        </w:trPr>
        <w:tc>
          <w:tcPr>
            <w:tcW w:w="6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26C48278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5BCDECE4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Društveni razvoj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0605C29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2.013.523,38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2607EE6F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2.364.618,19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1952D34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57,71%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1980BC37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42,29%</w:t>
            </w:r>
          </w:p>
        </w:tc>
      </w:tr>
      <w:tr w:rsidR="00464370" w:rsidRPr="00464370" w14:paraId="653ED934" w14:textId="77777777" w:rsidTr="00D34427">
        <w:trPr>
          <w:trHeight w:val="300"/>
        </w:trPr>
        <w:tc>
          <w:tcPr>
            <w:tcW w:w="6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63C9B2E1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4BE04CF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Ekološki razvoj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76F5506E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    600.676,00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3C1B8EB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    169.877,00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083EB49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39,47%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68A38C00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60,53%</w:t>
            </w:r>
          </w:p>
        </w:tc>
      </w:tr>
      <w:tr w:rsidR="00464370" w:rsidRPr="00464370" w14:paraId="419944BF" w14:textId="77777777" w:rsidTr="00D34427">
        <w:trPr>
          <w:trHeight w:val="300"/>
        </w:trPr>
        <w:tc>
          <w:tcPr>
            <w:tcW w:w="6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71F8DB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508D4A1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Ukupno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575FA081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4.925.199,38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0A9D5A6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 xml:space="preserve">   2.641.915,79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51A18CE3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58,26%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5B8B7"/>
            <w:vAlign w:val="bottom"/>
            <w:hideMark/>
          </w:tcPr>
          <w:p w14:paraId="3DA6C325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41,74%</w:t>
            </w:r>
          </w:p>
        </w:tc>
      </w:tr>
      <w:tr w:rsidR="00464370" w:rsidRPr="00464370" w14:paraId="5307AB9F" w14:textId="77777777" w:rsidTr="00D34427">
        <w:trPr>
          <w:trHeight w:val="300"/>
        </w:trPr>
        <w:tc>
          <w:tcPr>
            <w:tcW w:w="6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2FEF3937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0772C70E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% po planu implementacije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594B0FEB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2FAE8E2D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53,64%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56912C16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BDB"/>
            <w:vAlign w:val="bottom"/>
            <w:hideMark/>
          </w:tcPr>
          <w:p w14:paraId="1A553CBC" w14:textId="77777777" w:rsidR="00464370" w:rsidRPr="00464370" w:rsidRDefault="00464370" w:rsidP="0046437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</w:rPr>
            </w:pPr>
            <w:r w:rsidRPr="00464370">
              <w:rPr>
                <w:rFonts w:eastAsia="Times New Roman"/>
              </w:rPr>
              <w:t> </w:t>
            </w:r>
          </w:p>
        </w:tc>
      </w:tr>
    </w:tbl>
    <w:p w14:paraId="4C378C09" w14:textId="77777777" w:rsidR="00464370" w:rsidRPr="00E91549" w:rsidRDefault="00464370" w:rsidP="00D34427">
      <w:pPr>
        <w:spacing w:after="231"/>
        <w:ind w:right="0"/>
        <w:rPr>
          <w:rFonts w:ascii="Arial" w:hAnsi="Arial" w:cs="Arial"/>
          <w:sz w:val="24"/>
          <w:szCs w:val="24"/>
        </w:rPr>
      </w:pPr>
    </w:p>
    <w:p w14:paraId="3D42A82F" w14:textId="77777777" w:rsidR="00AA345F" w:rsidRPr="00E91549" w:rsidRDefault="004852DA">
      <w:pPr>
        <w:spacing w:after="233"/>
        <w:ind w:left="-4" w:right="0"/>
        <w:rPr>
          <w:rFonts w:ascii="Arial" w:hAnsi="Arial" w:cs="Arial"/>
          <w:b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Stanje po sektorima je sl</w:t>
      </w:r>
      <w:r w:rsidR="00D36769">
        <w:rPr>
          <w:rFonts w:ascii="Arial" w:hAnsi="Arial" w:cs="Arial"/>
          <w:b/>
          <w:sz w:val="24"/>
          <w:szCs w:val="24"/>
        </w:rPr>
        <w:t>j</w:t>
      </w:r>
      <w:r w:rsidRPr="00E91549">
        <w:rPr>
          <w:rFonts w:ascii="Arial" w:hAnsi="Arial" w:cs="Arial"/>
          <w:b/>
          <w:sz w:val="24"/>
          <w:szCs w:val="24"/>
        </w:rPr>
        <w:t>edeće:</w:t>
      </w:r>
    </w:p>
    <w:p w14:paraId="413AF887" w14:textId="122B572D" w:rsidR="00063613" w:rsidRDefault="00E62C7E" w:rsidP="009A632A">
      <w:pPr>
        <w:ind w:left="-4" w:right="0"/>
        <w:rPr>
          <w:rFonts w:ascii="Arial" w:hAnsi="Arial" w:cs="Arial"/>
          <w:b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S</w:t>
      </w:r>
      <w:r w:rsidR="004852DA" w:rsidRPr="00E91549">
        <w:rPr>
          <w:rFonts w:ascii="Arial" w:hAnsi="Arial" w:cs="Arial"/>
          <w:b/>
          <w:sz w:val="24"/>
          <w:szCs w:val="24"/>
        </w:rPr>
        <w:t xml:space="preserve">ektor ekonomskog razvoja </w:t>
      </w:r>
    </w:p>
    <w:p w14:paraId="5185FBF5" w14:textId="77777777" w:rsidR="000D3926" w:rsidRPr="00E10B7E" w:rsidRDefault="000D3926" w:rsidP="009A632A">
      <w:pPr>
        <w:ind w:left="-4" w:right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291BCC" w14:textId="4F8C9A1D" w:rsidR="001F4263" w:rsidRPr="00E10B7E" w:rsidRDefault="001F4263" w:rsidP="009A632A">
      <w:pPr>
        <w:ind w:left="-4" w:right="0"/>
        <w:rPr>
          <w:rFonts w:ascii="Arial" w:hAnsi="Arial" w:cs="Arial"/>
          <w:color w:val="000000" w:themeColor="text1"/>
          <w:sz w:val="24"/>
          <w:szCs w:val="24"/>
        </w:rPr>
      </w:pPr>
      <w:r w:rsidRPr="00E10B7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10B7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10B7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10B7E">
        <w:rPr>
          <w:rFonts w:ascii="Arial" w:hAnsi="Arial" w:cs="Arial"/>
          <w:color w:val="000000" w:themeColor="text1"/>
          <w:sz w:val="24"/>
          <w:szCs w:val="24"/>
        </w:rPr>
        <w:t xml:space="preserve">Revizijom sektorskih ciljeva u oblasti ekonomskog razvoja </w:t>
      </w:r>
      <w:r w:rsidR="003E36A5" w:rsidRPr="00E10B7E">
        <w:rPr>
          <w:rFonts w:ascii="Arial" w:hAnsi="Arial" w:cs="Arial"/>
          <w:color w:val="000000" w:themeColor="text1"/>
          <w:sz w:val="24"/>
          <w:szCs w:val="24"/>
        </w:rPr>
        <w:t>definisana su tri sektorska cilja. Očekivani sektorski ishodi  i indikatori za praćenje su prikazani u tabeli:</w:t>
      </w:r>
    </w:p>
    <w:p w14:paraId="1C1FCEAE" w14:textId="77777777" w:rsidR="000D3926" w:rsidRDefault="000D3926" w:rsidP="009A632A">
      <w:pPr>
        <w:ind w:left="-4" w:right="0"/>
        <w:rPr>
          <w:rFonts w:ascii="Arial" w:hAnsi="Arial" w:cs="Arial"/>
          <w:color w:val="0070C0"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3685"/>
        <w:gridCol w:w="3544"/>
      </w:tblGrid>
      <w:tr w:rsidR="001F4263" w:rsidRPr="00490188" w14:paraId="37E963F6" w14:textId="77777777" w:rsidTr="00CE095B">
        <w:tc>
          <w:tcPr>
            <w:tcW w:w="2547" w:type="dxa"/>
            <w:shd w:val="clear" w:color="auto" w:fill="C6D9F1"/>
          </w:tcPr>
          <w:p w14:paraId="4052C212" w14:textId="77777777" w:rsidR="001F4263" w:rsidRPr="00B91FE4" w:rsidRDefault="001F4263" w:rsidP="00CE09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Sektorski cilj</w:t>
            </w:r>
          </w:p>
        </w:tc>
        <w:tc>
          <w:tcPr>
            <w:tcW w:w="3685" w:type="dxa"/>
            <w:shd w:val="clear" w:color="auto" w:fill="C6D9F1"/>
          </w:tcPr>
          <w:p w14:paraId="41EBF080" w14:textId="77777777" w:rsidR="001F4263" w:rsidRPr="00B91FE4" w:rsidRDefault="001F4263" w:rsidP="00CE09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Očekivani ishod</w:t>
            </w:r>
          </w:p>
        </w:tc>
        <w:tc>
          <w:tcPr>
            <w:tcW w:w="3544" w:type="dxa"/>
            <w:shd w:val="clear" w:color="auto" w:fill="C6D9F1"/>
          </w:tcPr>
          <w:p w14:paraId="13762EAD" w14:textId="77777777" w:rsidR="001F4263" w:rsidRPr="00490188" w:rsidRDefault="001F4263" w:rsidP="00CE095B">
            <w:pPr>
              <w:rPr>
                <w:b/>
                <w:color w:val="000000" w:themeColor="text1"/>
                <w:lang w:val="sr-Cyrl-BA"/>
              </w:rPr>
            </w:pPr>
            <w:r>
              <w:rPr>
                <w:b/>
                <w:color w:val="000000" w:themeColor="text1"/>
                <w:lang w:val="sr-Cyrl-BA"/>
              </w:rPr>
              <w:t>Indikator</w:t>
            </w:r>
          </w:p>
        </w:tc>
      </w:tr>
      <w:tr w:rsidR="001F4263" w:rsidRPr="00465476" w14:paraId="67C82490" w14:textId="77777777" w:rsidTr="00CE095B">
        <w:tc>
          <w:tcPr>
            <w:tcW w:w="2547" w:type="dxa"/>
          </w:tcPr>
          <w:p w14:paraId="0FACA84A" w14:textId="77777777" w:rsidR="001F4263" w:rsidRPr="00465476" w:rsidRDefault="001F4263" w:rsidP="00CE095B">
            <w:pPr>
              <w:spacing w:after="60"/>
              <w:rPr>
                <w:rFonts w:cs="Arial"/>
                <w:b/>
                <w:iCs/>
              </w:rPr>
            </w:pPr>
            <w:r w:rsidRPr="00465476">
              <w:rPr>
                <w:rFonts w:cs="Arial"/>
                <w:b/>
                <w:iCs/>
              </w:rPr>
              <w:t>SEC 1.1. Intenzivirati poljoprivrednu proizvodnju zasnovanu na prirodnim resursima i tržišnoj orijentaciji</w:t>
            </w:r>
          </w:p>
          <w:p w14:paraId="6DC0E324" w14:textId="77777777" w:rsidR="001F4263" w:rsidRPr="00465476" w:rsidRDefault="001F4263" w:rsidP="00CE095B">
            <w:pPr>
              <w:spacing w:before="60"/>
              <w:rPr>
                <w:bCs/>
                <w:color w:val="000000" w:themeColor="text1"/>
                <w:lang w:val="sr-Cyrl-BA"/>
              </w:rPr>
            </w:pPr>
          </w:p>
        </w:tc>
        <w:tc>
          <w:tcPr>
            <w:tcW w:w="3685" w:type="dxa"/>
            <w:vAlign w:val="center"/>
          </w:tcPr>
          <w:p w14:paraId="1BD6C821" w14:textId="77777777" w:rsidR="001F4263" w:rsidRPr="00465476" w:rsidRDefault="001F4263" w:rsidP="001F4263">
            <w:pPr>
              <w:pStyle w:val="Odlomakpopisa"/>
              <w:numPr>
                <w:ilvl w:val="0"/>
                <w:numId w:val="14"/>
              </w:numPr>
              <w:spacing w:after="120"/>
              <w:ind w:left="288" w:hanging="288"/>
              <w:rPr>
                <w:rFonts w:cs="Arial"/>
                <w:lang w:val="hr-HR"/>
              </w:rPr>
            </w:pPr>
            <w:r w:rsidRPr="00465476">
              <w:rPr>
                <w:rFonts w:cs="Arial"/>
                <w:lang w:val="hr-HR"/>
              </w:rPr>
              <w:t>Povećan broj registrovanih poljoprivrednih gazdinstava i obrta</w:t>
            </w:r>
            <w:r>
              <w:rPr>
                <w:rFonts w:cs="Arial"/>
                <w:lang w:val="hr-HR"/>
              </w:rPr>
              <w:t xml:space="preserve"> na 1000 stanovnika</w:t>
            </w:r>
            <w:r w:rsidRPr="00465476">
              <w:rPr>
                <w:rFonts w:cs="Arial"/>
                <w:lang w:val="hr-HR"/>
              </w:rPr>
              <w:t xml:space="preserve"> za </w:t>
            </w:r>
            <w:r>
              <w:rPr>
                <w:rFonts w:cs="Arial"/>
                <w:lang w:val="hr-HR"/>
              </w:rPr>
              <w:t>2</w:t>
            </w:r>
            <w:r w:rsidRPr="00465476">
              <w:rPr>
                <w:rFonts w:cs="Arial"/>
                <w:lang w:val="hr-HR"/>
              </w:rPr>
              <w:t>5% do 2020. godine</w:t>
            </w:r>
            <w:r>
              <w:rPr>
                <w:rFonts w:cs="Arial"/>
                <w:lang w:val="hr-HR"/>
              </w:rPr>
              <w:t xml:space="preserve"> u odnosu na 2015. godinu</w:t>
            </w:r>
          </w:p>
          <w:p w14:paraId="19C84AC5" w14:textId="77777777" w:rsidR="001F4263" w:rsidRDefault="001F4263" w:rsidP="001F4263">
            <w:pPr>
              <w:pStyle w:val="Odlomakpopisa"/>
              <w:numPr>
                <w:ilvl w:val="0"/>
                <w:numId w:val="14"/>
              </w:numPr>
              <w:ind w:left="288" w:hanging="288"/>
              <w:rPr>
                <w:rFonts w:cs="Arial"/>
                <w:lang w:val="hr-HR"/>
              </w:rPr>
            </w:pPr>
            <w:r w:rsidRPr="00465476">
              <w:rPr>
                <w:rFonts w:cs="Arial"/>
                <w:lang w:val="hr-HR"/>
              </w:rPr>
              <w:t>Do 2020. godine, povećan iznos prihoda od poljo</w:t>
            </w:r>
            <w:r>
              <w:rPr>
                <w:rFonts w:cs="Arial"/>
                <w:lang w:val="hr-HR"/>
              </w:rPr>
              <w:t>privrede za 10% u odnosu na 2016</w:t>
            </w:r>
            <w:r w:rsidRPr="00465476">
              <w:rPr>
                <w:rFonts w:cs="Arial"/>
                <w:lang w:val="hr-HR"/>
              </w:rPr>
              <w:t xml:space="preserve">. godinu </w:t>
            </w:r>
          </w:p>
          <w:p w14:paraId="33E9248F" w14:textId="77777777" w:rsidR="001F4263" w:rsidRPr="00465476" w:rsidRDefault="001F4263" w:rsidP="00CE095B">
            <w:pPr>
              <w:pStyle w:val="Odlomakpopisa"/>
              <w:ind w:left="288"/>
              <w:rPr>
                <w:rFonts w:cs="Arial"/>
                <w:lang w:val="hr-HR"/>
              </w:rPr>
            </w:pPr>
          </w:p>
        </w:tc>
        <w:tc>
          <w:tcPr>
            <w:tcW w:w="3544" w:type="dxa"/>
          </w:tcPr>
          <w:p w14:paraId="122C563F" w14:textId="77777777" w:rsidR="001F4263" w:rsidRPr="00465476" w:rsidRDefault="001F4263" w:rsidP="001F4263">
            <w:pPr>
              <w:pStyle w:val="Odlomakpopisa"/>
              <w:numPr>
                <w:ilvl w:val="0"/>
                <w:numId w:val="15"/>
              </w:numPr>
              <w:spacing w:after="120"/>
              <w:ind w:left="289" w:hanging="289"/>
              <w:rPr>
                <w:rFonts w:cs="Arial"/>
                <w:lang w:val="hr-HR"/>
              </w:rPr>
            </w:pPr>
            <w:r w:rsidRPr="00465476">
              <w:rPr>
                <w:rFonts w:cs="Arial"/>
                <w:lang w:val="hr-HR"/>
              </w:rPr>
              <w:t xml:space="preserve">Broj registrovanih poljoprivrednih gazdinstava i obrta </w:t>
            </w:r>
            <w:r>
              <w:rPr>
                <w:rFonts w:cs="Arial"/>
                <w:lang w:val="hr-HR"/>
              </w:rPr>
              <w:t>na 1000 stanovnika</w:t>
            </w:r>
          </w:p>
          <w:p w14:paraId="49F56FA0" w14:textId="77777777" w:rsidR="001F4263" w:rsidRPr="00465476" w:rsidRDefault="001F4263" w:rsidP="001F4263">
            <w:pPr>
              <w:numPr>
                <w:ilvl w:val="0"/>
                <w:numId w:val="12"/>
              </w:numPr>
              <w:spacing w:before="40" w:after="120" w:line="240" w:lineRule="auto"/>
              <w:ind w:left="317" w:right="0" w:hanging="317"/>
              <w:jc w:val="left"/>
              <w:rPr>
                <w:rFonts w:cs="Arial"/>
                <w:noProof/>
                <w:lang w:val="sr-Cyrl-BA"/>
              </w:rPr>
            </w:pPr>
            <w:r w:rsidRPr="00465476">
              <w:rPr>
                <w:rFonts w:cs="Arial"/>
              </w:rPr>
              <w:t>Iznos prihoda od poljoprivrede</w:t>
            </w:r>
          </w:p>
        </w:tc>
      </w:tr>
      <w:tr w:rsidR="001F4263" w:rsidRPr="00B435BB" w14:paraId="1B5F7412" w14:textId="77777777" w:rsidTr="00CE095B">
        <w:tc>
          <w:tcPr>
            <w:tcW w:w="2547" w:type="dxa"/>
          </w:tcPr>
          <w:p w14:paraId="042FA78B" w14:textId="77777777" w:rsidR="001F4263" w:rsidRPr="00B435BB" w:rsidRDefault="001F4263" w:rsidP="00CE095B">
            <w:pPr>
              <w:spacing w:before="60"/>
              <w:rPr>
                <w:b/>
                <w:bCs/>
                <w:color w:val="000000" w:themeColor="text1"/>
                <w:lang w:val="sr-Cyrl-BA"/>
              </w:rPr>
            </w:pPr>
            <w:r w:rsidRPr="00B435BB">
              <w:rPr>
                <w:b/>
              </w:rPr>
              <w:t>SEC 1.2. Unaprijediti okruženje za razvoj male privrede i investicije</w:t>
            </w:r>
          </w:p>
        </w:tc>
        <w:tc>
          <w:tcPr>
            <w:tcW w:w="3685" w:type="dxa"/>
          </w:tcPr>
          <w:p w14:paraId="333B434F" w14:textId="77777777" w:rsidR="001F4263" w:rsidRPr="00B435BB" w:rsidRDefault="001F4263" w:rsidP="001F4263">
            <w:pPr>
              <w:pStyle w:val="Odlomakpopisa"/>
              <w:numPr>
                <w:ilvl w:val="0"/>
                <w:numId w:val="16"/>
              </w:numPr>
              <w:ind w:left="288" w:hanging="283"/>
              <w:rPr>
                <w:lang w:val="hr-HR"/>
              </w:rPr>
            </w:pPr>
            <w:r w:rsidRPr="00B435BB">
              <w:rPr>
                <w:lang w:val="hr-HR"/>
              </w:rPr>
              <w:t xml:space="preserve">Do 2020. godine, broj preduzeća na hiljadu stanovnika povećan za najmanje 3 preduzeća u odnosu na 2015. godinu </w:t>
            </w:r>
          </w:p>
          <w:p w14:paraId="0391EFF1" w14:textId="77777777" w:rsidR="001F4263" w:rsidRPr="00B435BB" w:rsidRDefault="001F4263" w:rsidP="001F4263">
            <w:pPr>
              <w:pStyle w:val="Odlomakpopisa"/>
              <w:numPr>
                <w:ilvl w:val="0"/>
                <w:numId w:val="16"/>
              </w:numPr>
              <w:ind w:left="288" w:hanging="283"/>
              <w:rPr>
                <w:lang w:val="hr-HR"/>
              </w:rPr>
            </w:pPr>
            <w:r w:rsidRPr="00B435BB">
              <w:rPr>
                <w:lang w:val="hr-HR"/>
              </w:rPr>
              <w:t xml:space="preserve">Do 2020. godine, zaposleno min 150 novih osoba u poizvodnom sektoru  </w:t>
            </w:r>
          </w:p>
          <w:p w14:paraId="10AE938C" w14:textId="77777777" w:rsidR="001F4263" w:rsidRDefault="001F4263" w:rsidP="001F4263">
            <w:pPr>
              <w:pStyle w:val="Odlomakpopisa"/>
              <w:numPr>
                <w:ilvl w:val="0"/>
                <w:numId w:val="16"/>
              </w:numPr>
              <w:ind w:left="288" w:hanging="283"/>
              <w:rPr>
                <w:lang w:val="hr-HR"/>
              </w:rPr>
            </w:pPr>
            <w:r>
              <w:rPr>
                <w:lang w:val="hr-HR"/>
              </w:rPr>
              <w:t xml:space="preserve">Do 2020. godine, min 2 nova investitora započela investicije na području općine </w:t>
            </w:r>
          </w:p>
          <w:p w14:paraId="145F0EAB" w14:textId="77777777" w:rsidR="001F4263" w:rsidRPr="00B435BB" w:rsidRDefault="001F4263" w:rsidP="00CE095B">
            <w:pPr>
              <w:pStyle w:val="Odlomakpopisa"/>
              <w:ind w:left="288"/>
              <w:rPr>
                <w:lang w:val="hr-HR"/>
              </w:rPr>
            </w:pPr>
          </w:p>
        </w:tc>
        <w:tc>
          <w:tcPr>
            <w:tcW w:w="3544" w:type="dxa"/>
          </w:tcPr>
          <w:p w14:paraId="1DC2816D" w14:textId="77777777" w:rsidR="001F4263" w:rsidRPr="00B435BB" w:rsidRDefault="001F4263" w:rsidP="001F4263">
            <w:pPr>
              <w:pStyle w:val="Odlomakpopisa"/>
              <w:numPr>
                <w:ilvl w:val="0"/>
                <w:numId w:val="17"/>
              </w:numPr>
              <w:spacing w:after="120"/>
              <w:ind w:left="289" w:hanging="284"/>
              <w:rPr>
                <w:rFonts w:cs="TimesNewRomanPSMT"/>
                <w:lang w:val="hr-HR"/>
              </w:rPr>
            </w:pPr>
            <w:r w:rsidRPr="00B435BB">
              <w:rPr>
                <w:rFonts w:cs="TimesNewRomanPSMT"/>
                <w:lang w:val="hr-HR"/>
              </w:rPr>
              <w:t>Broj preduzeća na hiljadu stanovnika</w:t>
            </w:r>
          </w:p>
          <w:p w14:paraId="49EBFB21" w14:textId="77777777" w:rsidR="001F4263" w:rsidRPr="00B435BB" w:rsidRDefault="001F4263" w:rsidP="001F4263">
            <w:pPr>
              <w:pStyle w:val="Odlomakpopisa"/>
              <w:numPr>
                <w:ilvl w:val="0"/>
                <w:numId w:val="17"/>
              </w:numPr>
              <w:spacing w:after="120"/>
              <w:ind w:left="289" w:hanging="284"/>
              <w:rPr>
                <w:rFonts w:cs="TimesNewRomanPSMT"/>
                <w:lang w:val="hr-HR"/>
              </w:rPr>
            </w:pPr>
            <w:r w:rsidRPr="00B435BB">
              <w:rPr>
                <w:rFonts w:cs="TimesNewRomanPSMT"/>
                <w:lang w:val="hr-HR"/>
              </w:rPr>
              <w:t xml:space="preserve">Broj zaposlenih u proizvodnom sektoru </w:t>
            </w:r>
          </w:p>
          <w:p w14:paraId="7D0DF43B" w14:textId="77777777" w:rsidR="001F4263" w:rsidRPr="00B435BB" w:rsidRDefault="001F4263" w:rsidP="001F4263">
            <w:pPr>
              <w:pStyle w:val="Odlomakpopisa"/>
              <w:numPr>
                <w:ilvl w:val="0"/>
                <w:numId w:val="17"/>
              </w:numPr>
              <w:spacing w:after="120"/>
              <w:ind w:left="289" w:hanging="284"/>
              <w:rPr>
                <w:rFonts w:cs="TimesNewRomanPSMT"/>
                <w:lang w:val="hr-HR"/>
              </w:rPr>
            </w:pPr>
            <w:r w:rsidRPr="00B435BB">
              <w:rPr>
                <w:rFonts w:cs="TimesNewRomanPSMT"/>
                <w:lang w:val="hr-HR"/>
              </w:rPr>
              <w:t xml:space="preserve">Broj </w:t>
            </w:r>
            <w:r>
              <w:rPr>
                <w:rFonts w:cs="TimesNewRomanPSMT"/>
                <w:lang w:val="hr-HR"/>
              </w:rPr>
              <w:t xml:space="preserve">novih </w:t>
            </w:r>
            <w:r w:rsidRPr="00B435BB">
              <w:rPr>
                <w:rFonts w:cs="TimesNewRomanPSMT"/>
                <w:lang w:val="hr-HR"/>
              </w:rPr>
              <w:t xml:space="preserve">investitora </w:t>
            </w:r>
          </w:p>
        </w:tc>
      </w:tr>
      <w:tr w:rsidR="001F4263" w:rsidRPr="00B435BB" w14:paraId="5566E5DA" w14:textId="77777777" w:rsidTr="00CE095B">
        <w:tc>
          <w:tcPr>
            <w:tcW w:w="2547" w:type="dxa"/>
          </w:tcPr>
          <w:p w14:paraId="37F49B19" w14:textId="77777777" w:rsidR="001F4263" w:rsidRPr="00B435BB" w:rsidRDefault="001F4263" w:rsidP="00CE095B">
            <w:pPr>
              <w:ind w:right="184"/>
              <w:rPr>
                <w:b/>
              </w:rPr>
            </w:pPr>
            <w:r w:rsidRPr="00B435BB">
              <w:rPr>
                <w:b/>
              </w:rPr>
              <w:lastRenderedPageBreak/>
              <w:t xml:space="preserve">SEC 1.3. Poboljšati ekonomsku valorizaciju prirodnih i kulturno-historijskih resursa za turizam </w:t>
            </w:r>
          </w:p>
          <w:p w14:paraId="3DEEEFA4" w14:textId="77777777" w:rsidR="001F4263" w:rsidRPr="00B435BB" w:rsidRDefault="001F4263" w:rsidP="00CE095B">
            <w:pPr>
              <w:spacing w:before="60"/>
              <w:rPr>
                <w:b/>
                <w:bCs/>
                <w:color w:val="000000" w:themeColor="text1"/>
                <w:lang w:val="sr-Cyrl-BA"/>
              </w:rPr>
            </w:pPr>
          </w:p>
        </w:tc>
        <w:tc>
          <w:tcPr>
            <w:tcW w:w="3685" w:type="dxa"/>
          </w:tcPr>
          <w:p w14:paraId="126C2D17" w14:textId="77777777" w:rsidR="001F4263" w:rsidRPr="00B435BB" w:rsidRDefault="001F4263" w:rsidP="001F4263">
            <w:pPr>
              <w:pStyle w:val="Odlomakpopisa"/>
              <w:numPr>
                <w:ilvl w:val="0"/>
                <w:numId w:val="18"/>
              </w:numPr>
              <w:tabs>
                <w:tab w:val="left" w:pos="267"/>
              </w:tabs>
              <w:spacing w:before="120"/>
              <w:ind w:left="288" w:hanging="283"/>
              <w:rPr>
                <w:rFonts w:cs="Arial"/>
                <w:lang w:val="hr-HR"/>
              </w:rPr>
            </w:pPr>
            <w:r w:rsidRPr="00B435BB">
              <w:rPr>
                <w:rFonts w:cs="Arial"/>
                <w:lang w:val="hr-HR"/>
              </w:rPr>
              <w:t xml:space="preserve">Do 2020. godine, povećan broj posjeta turista za 5% u odnosu na 2017. godinu </w:t>
            </w:r>
          </w:p>
          <w:p w14:paraId="5B0A7BE8" w14:textId="77777777" w:rsidR="001F4263" w:rsidRPr="00B435BB" w:rsidRDefault="001F4263" w:rsidP="00CE095B">
            <w:pPr>
              <w:pStyle w:val="Odlomakpopisa"/>
              <w:ind w:left="317"/>
              <w:rPr>
                <w:rFonts w:eastAsia="Calibri" w:cs="Arial"/>
                <w:lang w:val="hr-HR"/>
              </w:rPr>
            </w:pPr>
          </w:p>
        </w:tc>
        <w:tc>
          <w:tcPr>
            <w:tcW w:w="3544" w:type="dxa"/>
          </w:tcPr>
          <w:p w14:paraId="3C406818" w14:textId="77777777" w:rsidR="001F4263" w:rsidRPr="00B435BB" w:rsidRDefault="001F4263" w:rsidP="001F4263">
            <w:pPr>
              <w:pStyle w:val="Odlomakpopis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  <w:rPr>
                <w:rFonts w:cs="Arial"/>
                <w:lang w:val="hr-HR"/>
              </w:rPr>
            </w:pPr>
            <w:r w:rsidRPr="00B435BB">
              <w:rPr>
                <w:rFonts w:cs="Arial"/>
                <w:lang w:val="hr-HR"/>
              </w:rPr>
              <w:t>Broj posjeta turista</w:t>
            </w:r>
          </w:p>
          <w:p w14:paraId="0DE64161" w14:textId="77777777" w:rsidR="001F4263" w:rsidRPr="00B435BB" w:rsidRDefault="001F4263" w:rsidP="00CE095B">
            <w:pPr>
              <w:pStyle w:val="Odlomakpopisa"/>
              <w:widowControl/>
              <w:spacing w:after="120"/>
              <w:ind w:left="317"/>
              <w:rPr>
                <w:rFonts w:cs="Arial"/>
                <w:noProof/>
                <w:lang w:val="hr-HR"/>
              </w:rPr>
            </w:pPr>
          </w:p>
        </w:tc>
      </w:tr>
    </w:tbl>
    <w:p w14:paraId="25FF6E37" w14:textId="77777777" w:rsidR="001F4263" w:rsidRDefault="001F4263" w:rsidP="009A632A">
      <w:pPr>
        <w:ind w:left="-4" w:right="0"/>
        <w:rPr>
          <w:rFonts w:ascii="Arial" w:hAnsi="Arial" w:cs="Arial"/>
          <w:sz w:val="24"/>
          <w:szCs w:val="24"/>
        </w:rPr>
      </w:pPr>
    </w:p>
    <w:p w14:paraId="0E5D2AA3" w14:textId="760B7CC2" w:rsidR="00D52072" w:rsidRPr="00E91549" w:rsidRDefault="00063613" w:rsidP="00E62C7E">
      <w:pPr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Z</w:t>
      </w:r>
      <w:r w:rsidR="00E62C7E" w:rsidRPr="00E91549">
        <w:rPr>
          <w:rFonts w:ascii="Arial" w:hAnsi="Arial" w:cs="Arial"/>
          <w:sz w:val="24"/>
          <w:szCs w:val="24"/>
        </w:rPr>
        <w:t>a</w:t>
      </w:r>
      <w:r w:rsidRPr="00E91549">
        <w:rPr>
          <w:rFonts w:ascii="Arial" w:hAnsi="Arial" w:cs="Arial"/>
          <w:sz w:val="24"/>
          <w:szCs w:val="24"/>
        </w:rPr>
        <w:t xml:space="preserve"> realizaciju planova ekonomskog razvoja u okviru 3 (tri) sektroska cilja </w:t>
      </w:r>
      <w:r w:rsidR="004852DA" w:rsidRPr="00E91549">
        <w:rPr>
          <w:rFonts w:ascii="Arial" w:hAnsi="Arial" w:cs="Arial"/>
          <w:sz w:val="24"/>
          <w:szCs w:val="24"/>
        </w:rPr>
        <w:t>planirano je da se 201</w:t>
      </w:r>
      <w:r w:rsidR="009A632A" w:rsidRPr="00E91549">
        <w:rPr>
          <w:rFonts w:ascii="Arial" w:hAnsi="Arial" w:cs="Arial"/>
          <w:sz w:val="24"/>
          <w:szCs w:val="24"/>
        </w:rPr>
        <w:t>7</w:t>
      </w:r>
      <w:r w:rsidR="004852DA" w:rsidRPr="00E91549">
        <w:rPr>
          <w:rFonts w:ascii="Arial" w:hAnsi="Arial" w:cs="Arial"/>
          <w:sz w:val="24"/>
          <w:szCs w:val="24"/>
        </w:rPr>
        <w:t>. godine implementira 1</w:t>
      </w:r>
      <w:r w:rsidR="009A632A" w:rsidRPr="00E91549">
        <w:rPr>
          <w:rFonts w:ascii="Arial" w:hAnsi="Arial" w:cs="Arial"/>
          <w:sz w:val="24"/>
          <w:szCs w:val="24"/>
        </w:rPr>
        <w:t>1</w:t>
      </w:r>
      <w:r w:rsidR="004852DA" w:rsidRPr="00E91549">
        <w:rPr>
          <w:rFonts w:ascii="Arial" w:hAnsi="Arial" w:cs="Arial"/>
          <w:sz w:val="24"/>
          <w:szCs w:val="24"/>
        </w:rPr>
        <w:t xml:space="preserve"> projekat</w:t>
      </w:r>
      <w:r w:rsidR="00D36769">
        <w:rPr>
          <w:rFonts w:ascii="Arial" w:hAnsi="Arial" w:cs="Arial"/>
          <w:sz w:val="24"/>
          <w:szCs w:val="24"/>
        </w:rPr>
        <w:t>a</w:t>
      </w:r>
      <w:r w:rsidR="009A632A" w:rsidRPr="00E91549">
        <w:rPr>
          <w:rFonts w:ascii="Arial" w:hAnsi="Arial" w:cs="Arial"/>
          <w:sz w:val="24"/>
          <w:szCs w:val="24"/>
        </w:rPr>
        <w:t xml:space="preserve"> ukupne vrijednosti od 2.311.000,00</w:t>
      </w:r>
      <w:r w:rsidR="004852DA" w:rsidRPr="00E91549">
        <w:rPr>
          <w:rFonts w:ascii="Arial" w:hAnsi="Arial" w:cs="Arial"/>
          <w:sz w:val="24"/>
          <w:szCs w:val="24"/>
        </w:rPr>
        <w:t xml:space="preserve"> KM, od čega je </w:t>
      </w:r>
      <w:r w:rsidR="000B696B" w:rsidRPr="00E91549">
        <w:rPr>
          <w:rFonts w:ascii="Arial" w:hAnsi="Arial" w:cs="Arial"/>
          <w:sz w:val="24"/>
          <w:szCs w:val="24"/>
        </w:rPr>
        <w:t>9,96</w:t>
      </w:r>
      <w:r w:rsidR="004852DA" w:rsidRPr="00E91549">
        <w:rPr>
          <w:rFonts w:ascii="Arial" w:hAnsi="Arial" w:cs="Arial"/>
          <w:sz w:val="24"/>
          <w:szCs w:val="24"/>
        </w:rPr>
        <w:t xml:space="preserve"> % </w:t>
      </w:r>
      <w:r w:rsidR="00D36769">
        <w:rPr>
          <w:rFonts w:ascii="Arial" w:hAnsi="Arial" w:cs="Arial"/>
          <w:sz w:val="24"/>
          <w:szCs w:val="24"/>
        </w:rPr>
        <w:t xml:space="preserve">činilo </w:t>
      </w:r>
      <w:r w:rsidRPr="00E91549">
        <w:rPr>
          <w:rFonts w:ascii="Arial" w:hAnsi="Arial" w:cs="Arial"/>
          <w:sz w:val="24"/>
          <w:szCs w:val="24"/>
        </w:rPr>
        <w:t xml:space="preserve">financijsko </w:t>
      </w:r>
      <w:r w:rsidR="004852DA" w:rsidRPr="00E91549">
        <w:rPr>
          <w:rFonts w:ascii="Arial" w:hAnsi="Arial" w:cs="Arial"/>
          <w:sz w:val="24"/>
          <w:szCs w:val="24"/>
        </w:rPr>
        <w:t>učešće općine. U okviru ovog sektora implementiran</w:t>
      </w:r>
      <w:r w:rsidR="00513471">
        <w:rPr>
          <w:rFonts w:ascii="Arial" w:hAnsi="Arial" w:cs="Arial"/>
          <w:sz w:val="24"/>
          <w:szCs w:val="24"/>
        </w:rPr>
        <w:t xml:space="preserve">i su projekti </w:t>
      </w:r>
      <w:r w:rsidR="004852DA" w:rsidRPr="0074055A">
        <w:rPr>
          <w:rFonts w:ascii="Arial" w:hAnsi="Arial" w:cs="Arial"/>
          <w:sz w:val="24"/>
          <w:szCs w:val="24"/>
        </w:rPr>
        <w:t xml:space="preserve"> </w:t>
      </w:r>
      <w:r w:rsidR="004852DA" w:rsidRPr="00E91549">
        <w:rPr>
          <w:rFonts w:ascii="Arial" w:hAnsi="Arial" w:cs="Arial"/>
          <w:sz w:val="24"/>
          <w:szCs w:val="24"/>
        </w:rPr>
        <w:t xml:space="preserve">u iznosu </w:t>
      </w:r>
      <w:r w:rsidR="000B696B" w:rsidRPr="00E91549">
        <w:rPr>
          <w:rFonts w:ascii="Arial" w:hAnsi="Arial" w:cs="Arial"/>
          <w:sz w:val="24"/>
          <w:szCs w:val="24"/>
        </w:rPr>
        <w:t>107.420,60</w:t>
      </w:r>
      <w:r w:rsidR="004852DA" w:rsidRPr="00E91549">
        <w:rPr>
          <w:rFonts w:ascii="Arial" w:hAnsi="Arial" w:cs="Arial"/>
          <w:sz w:val="24"/>
          <w:szCs w:val="24"/>
        </w:rPr>
        <w:t xml:space="preserve"> KM.</w:t>
      </w:r>
      <w:r w:rsidR="00263BC1" w:rsidRPr="00E91549">
        <w:rPr>
          <w:rFonts w:ascii="Arial" w:hAnsi="Arial" w:cs="Arial"/>
          <w:sz w:val="24"/>
          <w:szCs w:val="24"/>
        </w:rPr>
        <w:t xml:space="preserve"> </w:t>
      </w:r>
      <w:r w:rsidR="00513471">
        <w:rPr>
          <w:rFonts w:ascii="Arial" w:hAnsi="Arial" w:cs="Arial"/>
          <w:sz w:val="24"/>
          <w:szCs w:val="24"/>
        </w:rPr>
        <w:t xml:space="preserve">koji su </w:t>
      </w:r>
      <w:r w:rsidR="00263BC1" w:rsidRPr="00E91549">
        <w:rPr>
          <w:rFonts w:ascii="Arial" w:hAnsi="Arial" w:cs="Arial"/>
          <w:sz w:val="24"/>
          <w:szCs w:val="24"/>
        </w:rPr>
        <w:t xml:space="preserve"> 100% </w:t>
      </w:r>
      <w:r w:rsidR="00D52072" w:rsidRPr="00E91549">
        <w:rPr>
          <w:rFonts w:ascii="Arial" w:hAnsi="Arial" w:cs="Arial"/>
          <w:sz w:val="24"/>
          <w:szCs w:val="24"/>
        </w:rPr>
        <w:t>finan</w:t>
      </w:r>
      <w:r w:rsidR="00513471">
        <w:rPr>
          <w:rFonts w:ascii="Arial" w:hAnsi="Arial" w:cs="Arial"/>
          <w:sz w:val="24"/>
          <w:szCs w:val="24"/>
        </w:rPr>
        <w:t>sirani iz budžeta općine Bužim</w:t>
      </w:r>
      <w:r w:rsidR="00D52072" w:rsidRPr="00E91549">
        <w:rPr>
          <w:rFonts w:ascii="Arial" w:hAnsi="Arial" w:cs="Arial"/>
          <w:sz w:val="24"/>
          <w:szCs w:val="24"/>
        </w:rPr>
        <w:t xml:space="preserve">. </w:t>
      </w:r>
    </w:p>
    <w:p w14:paraId="27396FA8" w14:textId="77777777" w:rsidR="00D52072" w:rsidRPr="00E91549" w:rsidRDefault="004852DA" w:rsidP="00D52072">
      <w:pPr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U ovom sektoru najviše je urađeno na ostvarenju sektorskih ciljeva </w:t>
      </w:r>
      <w:r w:rsidR="00D52072" w:rsidRPr="00E91549">
        <w:rPr>
          <w:rFonts w:ascii="Arial" w:hAnsi="Arial" w:cs="Arial"/>
          <w:sz w:val="24"/>
          <w:szCs w:val="24"/>
        </w:rPr>
        <w:t>SE</w:t>
      </w:r>
      <w:r w:rsidRPr="00E91549">
        <w:rPr>
          <w:rFonts w:ascii="Arial" w:hAnsi="Arial" w:cs="Arial"/>
          <w:sz w:val="24"/>
          <w:szCs w:val="24"/>
        </w:rPr>
        <w:t xml:space="preserve">C. 1. 1. </w:t>
      </w:r>
      <w:r w:rsidR="00F85C30" w:rsidRPr="00E91549">
        <w:rPr>
          <w:rFonts w:ascii="Arial" w:hAnsi="Arial" w:cs="Arial"/>
          <w:sz w:val="24"/>
          <w:szCs w:val="24"/>
        </w:rPr>
        <w:t xml:space="preserve"> </w:t>
      </w:r>
      <w:r w:rsidR="006D67EC" w:rsidRPr="00481192">
        <w:rPr>
          <w:rFonts w:ascii="Arial" w:hAnsi="Arial" w:cs="Arial"/>
          <w:i/>
          <w:sz w:val="24"/>
          <w:szCs w:val="24"/>
        </w:rPr>
        <w:t>I</w:t>
      </w:r>
      <w:r w:rsidR="007A46DC" w:rsidRPr="00481192">
        <w:rPr>
          <w:rFonts w:ascii="Arial" w:hAnsi="Arial" w:cs="Arial"/>
          <w:i/>
          <w:sz w:val="24"/>
          <w:szCs w:val="24"/>
        </w:rPr>
        <w:t>ntenzivirana poljoprivredna proizvodnja zasnovana na prirodnim resursima  i tržišnoj orijentaciji</w:t>
      </w:r>
      <w:r w:rsidR="007A46DC" w:rsidRPr="00E91549">
        <w:rPr>
          <w:rFonts w:ascii="Arial" w:hAnsi="Arial" w:cs="Arial"/>
          <w:sz w:val="24"/>
          <w:szCs w:val="24"/>
        </w:rPr>
        <w:t>. Razvoj</w:t>
      </w:r>
      <w:r w:rsidR="006D67EC" w:rsidRPr="00E91549">
        <w:rPr>
          <w:rFonts w:ascii="Arial" w:hAnsi="Arial" w:cs="Arial"/>
          <w:sz w:val="24"/>
          <w:szCs w:val="24"/>
        </w:rPr>
        <w:t>em</w:t>
      </w:r>
      <w:r w:rsidR="007A46DC" w:rsidRPr="00E91549">
        <w:rPr>
          <w:rFonts w:ascii="Arial" w:hAnsi="Arial" w:cs="Arial"/>
          <w:sz w:val="24"/>
          <w:szCs w:val="24"/>
        </w:rPr>
        <w:t xml:space="preserve"> poljoprivredne proizvodnje kao jedne od strateških privrednih grana </w:t>
      </w:r>
      <w:r w:rsidR="007A46DC" w:rsidRPr="00E91549">
        <w:rPr>
          <w:rFonts w:ascii="Arial" w:hAnsi="Arial" w:cs="Arial"/>
          <w:sz w:val="24"/>
          <w:szCs w:val="24"/>
          <w:lang w:val="sr-Cyrl-BA"/>
        </w:rPr>
        <w:t>općine B</w:t>
      </w:r>
      <w:r w:rsidR="007A46DC" w:rsidRPr="00E91549">
        <w:rPr>
          <w:rFonts w:ascii="Arial" w:hAnsi="Arial" w:cs="Arial"/>
          <w:sz w:val="24"/>
          <w:szCs w:val="24"/>
        </w:rPr>
        <w:t>užim</w:t>
      </w:r>
      <w:r w:rsidR="006D67EC" w:rsidRPr="00E91549">
        <w:rPr>
          <w:rFonts w:ascii="Arial" w:hAnsi="Arial" w:cs="Arial"/>
          <w:sz w:val="24"/>
          <w:szCs w:val="24"/>
          <w:lang w:val="sr-Cyrl-BA"/>
        </w:rPr>
        <w:t xml:space="preserve">, podržan </w:t>
      </w:r>
      <w:r w:rsidR="00AA7CF9" w:rsidRPr="00E91549">
        <w:rPr>
          <w:rFonts w:ascii="Arial" w:hAnsi="Arial" w:cs="Arial"/>
          <w:sz w:val="24"/>
          <w:szCs w:val="24"/>
        </w:rPr>
        <w:t xml:space="preserve">je </w:t>
      </w:r>
      <w:r w:rsidR="006D67EC" w:rsidRPr="00E91549">
        <w:rPr>
          <w:rFonts w:ascii="Arial" w:hAnsi="Arial" w:cs="Arial"/>
          <w:sz w:val="24"/>
          <w:szCs w:val="24"/>
          <w:lang w:val="sr-Cyrl-BA"/>
        </w:rPr>
        <w:t>P</w:t>
      </w:r>
      <w:r w:rsidR="007A46DC" w:rsidRPr="00E91549">
        <w:rPr>
          <w:rFonts w:ascii="Arial" w:hAnsi="Arial" w:cs="Arial"/>
          <w:sz w:val="24"/>
          <w:szCs w:val="24"/>
          <w:lang w:val="sr-Cyrl-BA"/>
        </w:rPr>
        <w:t>rogramom poticaja</w:t>
      </w:r>
      <w:r w:rsidR="007A46DC" w:rsidRPr="00E91549">
        <w:rPr>
          <w:rFonts w:ascii="Arial" w:hAnsi="Arial" w:cs="Arial"/>
          <w:sz w:val="24"/>
          <w:szCs w:val="24"/>
        </w:rPr>
        <w:t xml:space="preserve"> za poljoprivredu u iznosu od 89.107,60 KM</w:t>
      </w:r>
      <w:r w:rsidR="006D67EC" w:rsidRPr="00E91549">
        <w:rPr>
          <w:rFonts w:ascii="Arial" w:hAnsi="Arial" w:cs="Arial"/>
          <w:sz w:val="24"/>
          <w:szCs w:val="24"/>
        </w:rPr>
        <w:t xml:space="preserve"> iz </w:t>
      </w:r>
      <w:r w:rsidR="00D52072" w:rsidRPr="00E91549">
        <w:rPr>
          <w:rFonts w:ascii="Arial" w:hAnsi="Arial" w:cs="Arial"/>
          <w:sz w:val="24"/>
          <w:szCs w:val="24"/>
        </w:rPr>
        <w:t>B</w:t>
      </w:r>
      <w:r w:rsidR="006D67EC" w:rsidRPr="00E91549">
        <w:rPr>
          <w:rFonts w:ascii="Arial" w:hAnsi="Arial" w:cs="Arial"/>
          <w:sz w:val="24"/>
          <w:szCs w:val="24"/>
        </w:rPr>
        <w:t>udžeta općine i 1.554.396,24 KM potic</w:t>
      </w:r>
      <w:r w:rsidR="00D52072" w:rsidRPr="00E91549">
        <w:rPr>
          <w:rFonts w:ascii="Arial" w:hAnsi="Arial" w:cs="Arial"/>
          <w:sz w:val="24"/>
          <w:szCs w:val="24"/>
        </w:rPr>
        <w:t>aja od Kantona i Federacije BiH.</w:t>
      </w:r>
    </w:p>
    <w:p w14:paraId="617D3B99" w14:textId="4C8033CA" w:rsidR="007A46DC" w:rsidRPr="00E91549" w:rsidRDefault="00D52072" w:rsidP="00D52072">
      <w:pPr>
        <w:ind w:left="-4" w:right="0" w:firstLine="712"/>
        <w:rPr>
          <w:rFonts w:ascii="Arial" w:hAnsi="Arial" w:cs="Arial"/>
          <w:sz w:val="24"/>
          <w:szCs w:val="24"/>
          <w:lang w:val="sr-Cyrl-BA"/>
        </w:rPr>
      </w:pPr>
      <w:r w:rsidRPr="00E91549">
        <w:rPr>
          <w:rFonts w:ascii="Arial" w:hAnsi="Arial" w:cs="Arial"/>
          <w:sz w:val="24"/>
          <w:szCs w:val="24"/>
        </w:rPr>
        <w:t xml:space="preserve">Poticajna  sredstva </w:t>
      </w:r>
      <w:r w:rsidR="007365EF" w:rsidRPr="00E91549">
        <w:rPr>
          <w:rFonts w:ascii="Arial" w:hAnsi="Arial" w:cs="Arial"/>
          <w:sz w:val="24"/>
          <w:szCs w:val="24"/>
          <w:lang w:val="sr-Cyrl-BA"/>
        </w:rPr>
        <w:t xml:space="preserve"> doprinijel</w:t>
      </w:r>
      <w:r w:rsidRPr="00E91549">
        <w:rPr>
          <w:rFonts w:ascii="Arial" w:hAnsi="Arial" w:cs="Arial"/>
          <w:sz w:val="24"/>
          <w:szCs w:val="24"/>
        </w:rPr>
        <w:t>a</w:t>
      </w:r>
      <w:r w:rsidR="007A46DC" w:rsidRPr="00E91549">
        <w:rPr>
          <w:rFonts w:ascii="Arial" w:hAnsi="Arial" w:cs="Arial"/>
          <w:sz w:val="24"/>
          <w:szCs w:val="24"/>
          <w:lang w:val="sr-Cyrl-BA"/>
        </w:rPr>
        <w:t xml:space="preserve"> </w:t>
      </w:r>
      <w:r w:rsidRPr="00E91549">
        <w:rPr>
          <w:rFonts w:ascii="Arial" w:hAnsi="Arial" w:cs="Arial"/>
          <w:sz w:val="24"/>
          <w:szCs w:val="24"/>
        </w:rPr>
        <w:t>su</w:t>
      </w:r>
      <w:r w:rsidR="007A46DC" w:rsidRPr="00E91549">
        <w:rPr>
          <w:rFonts w:ascii="Arial" w:hAnsi="Arial" w:cs="Arial"/>
          <w:sz w:val="24"/>
          <w:szCs w:val="24"/>
          <w:lang w:val="sr-Cyrl-BA"/>
        </w:rPr>
        <w:t xml:space="preserve"> održivosti poljoprivrednih gazdinstava na području općine,</w:t>
      </w:r>
      <w:r w:rsidR="00AA7CF9" w:rsidRPr="00E91549">
        <w:rPr>
          <w:rFonts w:ascii="Arial" w:hAnsi="Arial" w:cs="Arial"/>
          <w:color w:val="FF0000"/>
          <w:sz w:val="24"/>
          <w:szCs w:val="24"/>
        </w:rPr>
        <w:t xml:space="preserve"> </w:t>
      </w:r>
      <w:r w:rsidR="00AA7CF9" w:rsidRPr="00E91549">
        <w:rPr>
          <w:rFonts w:ascii="Arial" w:hAnsi="Arial" w:cs="Arial"/>
          <w:color w:val="auto"/>
          <w:sz w:val="24"/>
          <w:szCs w:val="24"/>
        </w:rPr>
        <w:t xml:space="preserve">te i njihovom povećanju </w:t>
      </w:r>
      <w:r w:rsidR="00194E95" w:rsidRPr="00E91549">
        <w:rPr>
          <w:rFonts w:ascii="Arial" w:hAnsi="Arial" w:cs="Arial"/>
          <w:color w:val="auto"/>
          <w:sz w:val="24"/>
          <w:szCs w:val="24"/>
        </w:rPr>
        <w:t>sa 972 gazdinstva u 2016</w:t>
      </w:r>
      <w:r w:rsidR="00A13FE2">
        <w:rPr>
          <w:rFonts w:ascii="Arial" w:hAnsi="Arial" w:cs="Arial"/>
          <w:color w:val="auto"/>
          <w:sz w:val="24"/>
          <w:szCs w:val="24"/>
        </w:rPr>
        <w:t>.</w:t>
      </w:r>
      <w:r w:rsidR="00194E95" w:rsidRPr="00E91549">
        <w:rPr>
          <w:rFonts w:ascii="Arial" w:hAnsi="Arial" w:cs="Arial"/>
          <w:color w:val="auto"/>
          <w:sz w:val="24"/>
          <w:szCs w:val="24"/>
        </w:rPr>
        <w:t xml:space="preserve"> godini na 986 gazdinstava u 2017</w:t>
      </w:r>
      <w:r w:rsidR="00E723E9">
        <w:rPr>
          <w:rFonts w:ascii="Arial" w:hAnsi="Arial" w:cs="Arial"/>
          <w:color w:val="auto"/>
          <w:sz w:val="24"/>
          <w:szCs w:val="24"/>
        </w:rPr>
        <w:t>.</w:t>
      </w:r>
      <w:r w:rsidR="00194E95" w:rsidRPr="00E91549">
        <w:rPr>
          <w:rFonts w:ascii="Arial" w:hAnsi="Arial" w:cs="Arial"/>
          <w:color w:val="auto"/>
          <w:sz w:val="24"/>
          <w:szCs w:val="24"/>
        </w:rPr>
        <w:t xml:space="preserve"> godini a što </w:t>
      </w:r>
      <w:r w:rsidR="007A46DC" w:rsidRPr="00E91549">
        <w:rPr>
          <w:rFonts w:ascii="Arial" w:hAnsi="Arial" w:cs="Arial"/>
          <w:sz w:val="24"/>
          <w:szCs w:val="24"/>
          <w:lang w:val="sr-Cyrl-BA"/>
        </w:rPr>
        <w:t xml:space="preserve">ima uticaj na povećanje </w:t>
      </w:r>
      <w:r w:rsidR="007A46DC" w:rsidRPr="00E91549">
        <w:rPr>
          <w:rFonts w:ascii="Arial" w:hAnsi="Arial" w:cs="Arial"/>
          <w:sz w:val="24"/>
          <w:szCs w:val="24"/>
        </w:rPr>
        <w:t>socijalne sigurnosti stanovništva i smanjenje osoba u stanju socijalne potrebe</w:t>
      </w:r>
      <w:r w:rsidR="00D72E25" w:rsidRPr="00E91549">
        <w:rPr>
          <w:rFonts w:ascii="Arial" w:hAnsi="Arial" w:cs="Arial"/>
          <w:sz w:val="24"/>
          <w:szCs w:val="24"/>
        </w:rPr>
        <w:t>.</w:t>
      </w:r>
      <w:r w:rsidR="007A46DC" w:rsidRPr="00E91549">
        <w:rPr>
          <w:rFonts w:ascii="Arial" w:hAnsi="Arial" w:cs="Arial"/>
          <w:sz w:val="24"/>
          <w:szCs w:val="24"/>
        </w:rPr>
        <w:t xml:space="preserve"> </w:t>
      </w:r>
    </w:p>
    <w:p w14:paraId="1C6445EF" w14:textId="4B2876E4" w:rsidR="00E62C7E" w:rsidRPr="00E91549" w:rsidRDefault="00194E95" w:rsidP="00CE1308">
      <w:pPr>
        <w:pStyle w:val="Bezproreda"/>
        <w:ind w:firstLine="698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I pored povećanja broja gazdinstava p</w:t>
      </w:r>
      <w:r w:rsidR="004852DA" w:rsidRPr="00E91549">
        <w:rPr>
          <w:rFonts w:ascii="Arial" w:hAnsi="Arial" w:cs="Arial"/>
          <w:sz w:val="24"/>
          <w:szCs w:val="24"/>
        </w:rPr>
        <w:t xml:space="preserve">roizvodnja u stočarstvu </w:t>
      </w:r>
      <w:r w:rsidR="006D67EC" w:rsidRPr="00E91549">
        <w:rPr>
          <w:rFonts w:ascii="Arial" w:hAnsi="Arial" w:cs="Arial"/>
          <w:sz w:val="24"/>
          <w:szCs w:val="24"/>
        </w:rPr>
        <w:t>je u opadanju</w:t>
      </w:r>
      <w:r w:rsidR="00E10B7E">
        <w:rPr>
          <w:rFonts w:ascii="Arial" w:hAnsi="Arial" w:cs="Arial"/>
          <w:sz w:val="24"/>
          <w:szCs w:val="24"/>
        </w:rPr>
        <w:t>,</w:t>
      </w:r>
      <w:r w:rsidR="00A427D3" w:rsidRPr="00E91549">
        <w:rPr>
          <w:rFonts w:ascii="Arial" w:hAnsi="Arial" w:cs="Arial"/>
          <w:sz w:val="24"/>
          <w:szCs w:val="24"/>
        </w:rPr>
        <w:t xml:space="preserve"> kad je u pitanju broj goveda smanjen je broj grla sa 1500 u 2016</w:t>
      </w:r>
      <w:r w:rsidR="000934FC">
        <w:rPr>
          <w:rFonts w:ascii="Arial" w:hAnsi="Arial" w:cs="Arial"/>
          <w:sz w:val="24"/>
          <w:szCs w:val="24"/>
        </w:rPr>
        <w:t>.</w:t>
      </w:r>
      <w:r w:rsidR="00A427D3" w:rsidRPr="00E91549">
        <w:rPr>
          <w:rFonts w:ascii="Arial" w:hAnsi="Arial" w:cs="Arial"/>
          <w:sz w:val="24"/>
          <w:szCs w:val="24"/>
        </w:rPr>
        <w:t xml:space="preserve"> na 1300 u 2017</w:t>
      </w:r>
      <w:r w:rsidR="000934FC">
        <w:rPr>
          <w:rFonts w:ascii="Arial" w:hAnsi="Arial" w:cs="Arial"/>
          <w:sz w:val="24"/>
          <w:szCs w:val="24"/>
        </w:rPr>
        <w:t>.</w:t>
      </w:r>
      <w:r w:rsidR="00A427D3" w:rsidRPr="00E91549">
        <w:rPr>
          <w:rFonts w:ascii="Arial" w:hAnsi="Arial" w:cs="Arial"/>
          <w:sz w:val="24"/>
          <w:szCs w:val="24"/>
        </w:rPr>
        <w:t xml:space="preserve"> što u procentima iznosi 13</w:t>
      </w:r>
      <w:r w:rsidR="00D93A98" w:rsidRPr="00E91549">
        <w:rPr>
          <w:rFonts w:ascii="Arial" w:hAnsi="Arial" w:cs="Arial"/>
          <w:sz w:val="24"/>
          <w:szCs w:val="24"/>
        </w:rPr>
        <w:t>,40</w:t>
      </w:r>
      <w:r w:rsidR="00A427D3" w:rsidRPr="00E91549">
        <w:rPr>
          <w:rFonts w:ascii="Arial" w:hAnsi="Arial" w:cs="Arial"/>
          <w:sz w:val="24"/>
          <w:szCs w:val="24"/>
        </w:rPr>
        <w:t xml:space="preserve"> %</w:t>
      </w:r>
      <w:r w:rsidR="006D67EC" w:rsidRPr="00E91549">
        <w:rPr>
          <w:rFonts w:ascii="Arial" w:hAnsi="Arial" w:cs="Arial"/>
          <w:sz w:val="24"/>
          <w:szCs w:val="24"/>
        </w:rPr>
        <w:t xml:space="preserve"> tako da je osjetan pad proizvodnje mlijeka</w:t>
      </w:r>
      <w:r w:rsidR="00A427D3" w:rsidRPr="00E91549">
        <w:rPr>
          <w:rFonts w:ascii="Arial" w:hAnsi="Arial" w:cs="Arial"/>
          <w:sz w:val="24"/>
          <w:szCs w:val="24"/>
        </w:rPr>
        <w:t xml:space="preserve"> sa </w:t>
      </w:r>
      <w:r w:rsidR="00B91C08" w:rsidRPr="00E91549">
        <w:rPr>
          <w:rFonts w:ascii="Arial" w:hAnsi="Arial" w:cs="Arial"/>
          <w:sz w:val="24"/>
          <w:szCs w:val="24"/>
        </w:rPr>
        <w:t xml:space="preserve">4530 hiljada litara na 3916 hiljada litara što u procentima iznosi 13,50 %. </w:t>
      </w:r>
      <w:r w:rsidR="00D93A98" w:rsidRPr="00E91549">
        <w:rPr>
          <w:rFonts w:ascii="Arial" w:hAnsi="Arial" w:cs="Arial"/>
          <w:sz w:val="24"/>
          <w:szCs w:val="24"/>
        </w:rPr>
        <w:t>Da bi zaustavili daljnji pad goveda i proizvodnje mlijeka općina je u 2017</w:t>
      </w:r>
      <w:r w:rsidR="000934FC">
        <w:rPr>
          <w:rFonts w:ascii="Arial" w:hAnsi="Arial" w:cs="Arial"/>
          <w:sz w:val="24"/>
          <w:szCs w:val="24"/>
        </w:rPr>
        <w:t>.</w:t>
      </w:r>
      <w:r w:rsidR="00D93A98" w:rsidRPr="00E91549">
        <w:rPr>
          <w:rFonts w:ascii="Arial" w:hAnsi="Arial" w:cs="Arial"/>
          <w:sz w:val="24"/>
          <w:szCs w:val="24"/>
        </w:rPr>
        <w:t xml:space="preserve"> godini kroz program poticaja poljoprivredi </w:t>
      </w:r>
      <w:r w:rsidR="00AA7CF9" w:rsidRPr="00E91549">
        <w:rPr>
          <w:rFonts w:ascii="Arial" w:hAnsi="Arial" w:cs="Arial"/>
          <w:sz w:val="24"/>
          <w:szCs w:val="24"/>
        </w:rPr>
        <w:t>participirala odnosna vršila sufinansiranje dijagnostičkih muznih grla sa 39.670,00 KM, i sufinansiranje dijagnostičkih muznih grla u tovu sa 4.970,00 KM, Treba</w:t>
      </w:r>
      <w:r w:rsidR="00B91C08" w:rsidRPr="00E91549">
        <w:rPr>
          <w:rFonts w:ascii="Arial" w:hAnsi="Arial" w:cs="Arial"/>
          <w:sz w:val="24"/>
          <w:szCs w:val="24"/>
        </w:rPr>
        <w:t xml:space="preserve"> napomenuti da je broj grla u ovčarstvu sa 2100 u 2016</w:t>
      </w:r>
      <w:r w:rsidR="000934FC">
        <w:rPr>
          <w:rFonts w:ascii="Arial" w:hAnsi="Arial" w:cs="Arial"/>
          <w:sz w:val="24"/>
          <w:szCs w:val="24"/>
        </w:rPr>
        <w:t>.</w:t>
      </w:r>
      <w:r w:rsidR="00B91C08" w:rsidRPr="00E91549">
        <w:rPr>
          <w:rFonts w:ascii="Arial" w:hAnsi="Arial" w:cs="Arial"/>
          <w:sz w:val="24"/>
          <w:szCs w:val="24"/>
        </w:rPr>
        <w:t xml:space="preserve"> godini povećan na 2300 u 2017</w:t>
      </w:r>
      <w:r w:rsidR="000934FC">
        <w:rPr>
          <w:rFonts w:ascii="Arial" w:hAnsi="Arial" w:cs="Arial"/>
          <w:sz w:val="24"/>
          <w:szCs w:val="24"/>
        </w:rPr>
        <w:t>.</w:t>
      </w:r>
      <w:r w:rsidR="00B91C08" w:rsidRPr="00E91549">
        <w:rPr>
          <w:rFonts w:ascii="Arial" w:hAnsi="Arial" w:cs="Arial"/>
          <w:sz w:val="24"/>
          <w:szCs w:val="24"/>
        </w:rPr>
        <w:t xml:space="preserve"> godini što procentualno iznosi </w:t>
      </w:r>
      <w:r w:rsidR="00EC3FEF" w:rsidRPr="00E91549">
        <w:rPr>
          <w:rFonts w:ascii="Arial" w:hAnsi="Arial" w:cs="Arial"/>
          <w:sz w:val="24"/>
          <w:szCs w:val="24"/>
        </w:rPr>
        <w:t>povećanje za 9,55 %.</w:t>
      </w:r>
      <w:r w:rsidR="00D52072" w:rsidRPr="00E91549">
        <w:rPr>
          <w:rFonts w:ascii="Arial" w:hAnsi="Arial" w:cs="Arial"/>
          <w:sz w:val="24"/>
          <w:szCs w:val="24"/>
        </w:rPr>
        <w:t xml:space="preserve"> Te je povećan i broj košnica u pčelarstvu sa 2350 na 2610 što u proc</w:t>
      </w:r>
      <w:r w:rsidR="00E62C7E" w:rsidRPr="00E91549">
        <w:rPr>
          <w:rFonts w:ascii="Arial" w:hAnsi="Arial" w:cs="Arial"/>
          <w:sz w:val="24"/>
          <w:szCs w:val="24"/>
        </w:rPr>
        <w:t>entima iznosi povećanje 11,1 %.</w:t>
      </w:r>
    </w:p>
    <w:p w14:paraId="4DDBA423" w14:textId="3CAE4311" w:rsidR="00AA345F" w:rsidRPr="00E91549" w:rsidRDefault="004852DA" w:rsidP="00B3597B">
      <w:pPr>
        <w:pStyle w:val="Bezproreda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Intenzivirana</w:t>
      </w:r>
      <w:r w:rsidR="00B3597B" w:rsidRPr="00E91549">
        <w:rPr>
          <w:rFonts w:ascii="Arial" w:hAnsi="Arial" w:cs="Arial"/>
          <w:sz w:val="24"/>
          <w:szCs w:val="24"/>
        </w:rPr>
        <w:t xml:space="preserve"> je</w:t>
      </w:r>
      <w:r w:rsidRPr="00E91549">
        <w:rPr>
          <w:rFonts w:ascii="Arial" w:hAnsi="Arial" w:cs="Arial"/>
          <w:sz w:val="24"/>
          <w:szCs w:val="24"/>
        </w:rPr>
        <w:t xml:space="preserve"> proizvodnja u povrću, ljekobilju i voću uz </w:t>
      </w:r>
      <w:r w:rsidR="00194E95" w:rsidRPr="00E91549">
        <w:rPr>
          <w:rFonts w:ascii="Arial" w:hAnsi="Arial" w:cs="Arial"/>
          <w:sz w:val="24"/>
          <w:szCs w:val="24"/>
        </w:rPr>
        <w:t>18</w:t>
      </w:r>
      <w:r w:rsidRPr="00E91549">
        <w:rPr>
          <w:rFonts w:ascii="Arial" w:hAnsi="Arial" w:cs="Arial"/>
          <w:sz w:val="24"/>
          <w:szCs w:val="24"/>
        </w:rPr>
        <w:t>%</w:t>
      </w:r>
      <w:r w:rsidR="000934FC">
        <w:rPr>
          <w:rFonts w:ascii="Arial" w:hAnsi="Arial" w:cs="Arial"/>
          <w:sz w:val="24"/>
          <w:szCs w:val="24"/>
        </w:rPr>
        <w:t>,</w:t>
      </w:r>
      <w:r w:rsidRPr="00E91549">
        <w:rPr>
          <w:rFonts w:ascii="Arial" w:hAnsi="Arial" w:cs="Arial"/>
          <w:sz w:val="24"/>
          <w:szCs w:val="24"/>
        </w:rPr>
        <w:t xml:space="preserve"> povećan</w:t>
      </w:r>
      <w:r w:rsidR="000934FC">
        <w:rPr>
          <w:rFonts w:ascii="Arial" w:hAnsi="Arial" w:cs="Arial"/>
          <w:sz w:val="24"/>
          <w:szCs w:val="24"/>
        </w:rPr>
        <w:t>a je</w:t>
      </w:r>
      <w:r w:rsidRPr="00E91549">
        <w:rPr>
          <w:rFonts w:ascii="Arial" w:hAnsi="Arial" w:cs="Arial"/>
          <w:sz w:val="24"/>
          <w:szCs w:val="24"/>
        </w:rPr>
        <w:t xml:space="preserve"> plasteničk</w:t>
      </w:r>
      <w:r w:rsidR="000934FC">
        <w:rPr>
          <w:rFonts w:ascii="Arial" w:hAnsi="Arial" w:cs="Arial"/>
          <w:sz w:val="24"/>
          <w:szCs w:val="24"/>
        </w:rPr>
        <w:t>a</w:t>
      </w:r>
      <w:r w:rsidRPr="00E91549">
        <w:rPr>
          <w:rFonts w:ascii="Arial" w:hAnsi="Arial" w:cs="Arial"/>
          <w:sz w:val="24"/>
          <w:szCs w:val="24"/>
        </w:rPr>
        <w:t xml:space="preserve"> proizvodnj</w:t>
      </w:r>
      <w:r w:rsidR="000934FC">
        <w:rPr>
          <w:rFonts w:ascii="Arial" w:hAnsi="Arial" w:cs="Arial"/>
          <w:sz w:val="24"/>
          <w:szCs w:val="24"/>
        </w:rPr>
        <w:t>a</w:t>
      </w:r>
      <w:r w:rsidR="00E62C7E" w:rsidRPr="00E91549">
        <w:rPr>
          <w:rFonts w:ascii="Arial" w:hAnsi="Arial" w:cs="Arial"/>
          <w:sz w:val="24"/>
          <w:szCs w:val="24"/>
        </w:rPr>
        <w:t xml:space="preserve"> sa 10640 m2 u 2016</w:t>
      </w:r>
      <w:r w:rsidR="000934FC">
        <w:rPr>
          <w:rFonts w:ascii="Arial" w:hAnsi="Arial" w:cs="Arial"/>
          <w:sz w:val="24"/>
          <w:szCs w:val="24"/>
        </w:rPr>
        <w:t>.</w:t>
      </w:r>
      <w:r w:rsidR="00E62C7E" w:rsidRPr="00E91549">
        <w:rPr>
          <w:rFonts w:ascii="Arial" w:hAnsi="Arial" w:cs="Arial"/>
          <w:sz w:val="24"/>
          <w:szCs w:val="24"/>
        </w:rPr>
        <w:t xml:space="preserve"> godin</w:t>
      </w:r>
      <w:r w:rsidR="000934FC">
        <w:rPr>
          <w:rFonts w:ascii="Arial" w:hAnsi="Arial" w:cs="Arial"/>
          <w:sz w:val="24"/>
          <w:szCs w:val="24"/>
        </w:rPr>
        <w:t>i</w:t>
      </w:r>
      <w:r w:rsidR="00E62C7E" w:rsidRPr="00E91549">
        <w:rPr>
          <w:rFonts w:ascii="Arial" w:hAnsi="Arial" w:cs="Arial"/>
          <w:sz w:val="24"/>
          <w:szCs w:val="24"/>
        </w:rPr>
        <w:t xml:space="preserve"> na 12560 m2 u 2017 godini </w:t>
      </w:r>
      <w:r w:rsidRPr="00E91549">
        <w:rPr>
          <w:rFonts w:ascii="Arial" w:hAnsi="Arial" w:cs="Arial"/>
          <w:sz w:val="24"/>
          <w:szCs w:val="24"/>
        </w:rPr>
        <w:t>, 8 hektara povećana površina zasada voća i 0,1 h</w:t>
      </w:r>
      <w:r w:rsidR="000934FC">
        <w:rPr>
          <w:rFonts w:ascii="Arial" w:hAnsi="Arial" w:cs="Arial"/>
          <w:sz w:val="24"/>
          <w:szCs w:val="24"/>
        </w:rPr>
        <w:t>e</w:t>
      </w:r>
      <w:r w:rsidRPr="00E91549">
        <w:rPr>
          <w:rFonts w:ascii="Arial" w:hAnsi="Arial" w:cs="Arial"/>
          <w:sz w:val="24"/>
          <w:szCs w:val="24"/>
        </w:rPr>
        <w:t xml:space="preserve">ktar zasnovane plantaže ljekobila na </w:t>
      </w:r>
      <w:r w:rsidR="00B3597B" w:rsidRPr="00E91549">
        <w:rPr>
          <w:rFonts w:ascii="Arial" w:hAnsi="Arial" w:cs="Arial"/>
          <w:sz w:val="24"/>
          <w:szCs w:val="24"/>
        </w:rPr>
        <w:t>godišnjem nivou</w:t>
      </w:r>
      <w:r w:rsidRPr="00E91549">
        <w:rPr>
          <w:rFonts w:ascii="Arial" w:hAnsi="Arial" w:cs="Arial"/>
          <w:sz w:val="24"/>
          <w:szCs w:val="24"/>
        </w:rPr>
        <w:t xml:space="preserve"> </w:t>
      </w:r>
      <w:r w:rsidR="00B3597B" w:rsidRPr="00E91549">
        <w:rPr>
          <w:rFonts w:ascii="Arial" w:hAnsi="Arial" w:cs="Arial"/>
          <w:sz w:val="24"/>
          <w:szCs w:val="24"/>
        </w:rPr>
        <w:t>a</w:t>
      </w:r>
      <w:r w:rsidR="00E62C7E" w:rsidRPr="00E91549">
        <w:rPr>
          <w:rFonts w:ascii="Arial" w:hAnsi="Arial" w:cs="Arial"/>
          <w:sz w:val="24"/>
          <w:szCs w:val="24"/>
        </w:rPr>
        <w:t xml:space="preserve"> što je financijski prećeno iz Budžeta općine  </w:t>
      </w:r>
      <w:r w:rsidRPr="00E91549">
        <w:rPr>
          <w:rFonts w:ascii="Arial" w:hAnsi="Arial" w:cs="Arial"/>
          <w:sz w:val="24"/>
          <w:szCs w:val="24"/>
        </w:rPr>
        <w:t xml:space="preserve">kroz Program poticaja poljoprivrednoj proizvodnji </w:t>
      </w:r>
      <w:r w:rsidR="00E62C7E" w:rsidRPr="00E91549">
        <w:rPr>
          <w:rFonts w:ascii="Arial" w:hAnsi="Arial" w:cs="Arial"/>
          <w:sz w:val="24"/>
          <w:szCs w:val="24"/>
        </w:rPr>
        <w:t>(</w:t>
      </w:r>
      <w:r w:rsidR="000F335F" w:rsidRPr="00E91549">
        <w:rPr>
          <w:rFonts w:ascii="Arial" w:hAnsi="Arial" w:cs="Arial"/>
          <w:sz w:val="24"/>
          <w:szCs w:val="24"/>
        </w:rPr>
        <w:t>sufinanc</w:t>
      </w:r>
      <w:r w:rsidR="00E76A29" w:rsidRPr="00E91549">
        <w:rPr>
          <w:rFonts w:ascii="Arial" w:hAnsi="Arial" w:cs="Arial"/>
          <w:sz w:val="24"/>
          <w:szCs w:val="24"/>
        </w:rPr>
        <w:t>iranje proizvodnje na otvorenom –</w:t>
      </w:r>
      <w:r w:rsidR="00E10B7E">
        <w:rPr>
          <w:rFonts w:ascii="Arial" w:hAnsi="Arial" w:cs="Arial"/>
          <w:sz w:val="24"/>
          <w:szCs w:val="24"/>
        </w:rPr>
        <w:t xml:space="preserve"> </w:t>
      </w:r>
      <w:r w:rsidR="00E76A29" w:rsidRPr="00E91549">
        <w:rPr>
          <w:rFonts w:ascii="Arial" w:hAnsi="Arial" w:cs="Arial"/>
          <w:sz w:val="24"/>
          <w:szCs w:val="24"/>
        </w:rPr>
        <w:t>krastavci sa 3.000,00 KM, proizvodn</w:t>
      </w:r>
      <w:r w:rsidR="000F335F" w:rsidRPr="00E91549">
        <w:rPr>
          <w:rFonts w:ascii="Arial" w:hAnsi="Arial" w:cs="Arial"/>
          <w:sz w:val="24"/>
          <w:szCs w:val="24"/>
        </w:rPr>
        <w:t>ja maline 16.707,60 KM, sufinanc</w:t>
      </w:r>
      <w:r w:rsidR="00E76A29" w:rsidRPr="00E91549">
        <w:rPr>
          <w:rFonts w:ascii="Arial" w:hAnsi="Arial" w:cs="Arial"/>
          <w:sz w:val="24"/>
          <w:szCs w:val="24"/>
        </w:rPr>
        <w:t>iranje projekta M</w:t>
      </w:r>
      <w:r w:rsidR="000F335F" w:rsidRPr="00E91549">
        <w:rPr>
          <w:rFonts w:ascii="Arial" w:hAnsi="Arial" w:cs="Arial"/>
          <w:sz w:val="24"/>
          <w:szCs w:val="24"/>
        </w:rPr>
        <w:t>uslim Aid 19.600,00 KM, sufinanc</w:t>
      </w:r>
      <w:r w:rsidR="00E76A29" w:rsidRPr="00E91549">
        <w:rPr>
          <w:rFonts w:ascii="Arial" w:hAnsi="Arial" w:cs="Arial"/>
          <w:sz w:val="24"/>
          <w:szCs w:val="24"/>
        </w:rPr>
        <w:t>iranje izvještajnih i prognoznih poslova u zaštiti zdravlja bilja 2.000,00 KM, podrška udruženju pčel</w:t>
      </w:r>
      <w:r w:rsidR="000F335F" w:rsidRPr="00E91549">
        <w:rPr>
          <w:rFonts w:ascii="Arial" w:hAnsi="Arial" w:cs="Arial"/>
          <w:sz w:val="24"/>
          <w:szCs w:val="24"/>
        </w:rPr>
        <w:t>ara  - propolis, sa 3.000,00 KM</w:t>
      </w:r>
      <w:r w:rsidR="000934FC">
        <w:rPr>
          <w:rFonts w:ascii="Arial" w:hAnsi="Arial" w:cs="Arial"/>
          <w:sz w:val="24"/>
          <w:szCs w:val="24"/>
        </w:rPr>
        <w:t>)</w:t>
      </w:r>
      <w:r w:rsidR="000F335F" w:rsidRPr="00E91549">
        <w:rPr>
          <w:rFonts w:ascii="Arial" w:hAnsi="Arial" w:cs="Arial"/>
          <w:sz w:val="24"/>
          <w:szCs w:val="24"/>
        </w:rPr>
        <w:t>.</w:t>
      </w:r>
      <w:r w:rsidR="00E76A29" w:rsidRPr="00E91549">
        <w:rPr>
          <w:rFonts w:ascii="Arial" w:hAnsi="Arial" w:cs="Arial"/>
          <w:sz w:val="24"/>
          <w:szCs w:val="24"/>
        </w:rPr>
        <w:t xml:space="preserve"> </w:t>
      </w:r>
    </w:p>
    <w:p w14:paraId="7E34A309" w14:textId="77777777" w:rsidR="00540955" w:rsidRPr="00E91549" w:rsidRDefault="00540955" w:rsidP="00E62C7E">
      <w:pPr>
        <w:pStyle w:val="Bezproreda"/>
        <w:ind w:firstLine="698"/>
        <w:rPr>
          <w:rFonts w:ascii="Arial" w:hAnsi="Arial" w:cs="Arial"/>
          <w:sz w:val="24"/>
          <w:szCs w:val="24"/>
        </w:rPr>
      </w:pPr>
    </w:p>
    <w:p w14:paraId="445F85AF" w14:textId="77777777" w:rsidR="00540955" w:rsidRDefault="00540955" w:rsidP="00F84304">
      <w:pPr>
        <w:pStyle w:val="Bezproreda"/>
        <w:jc w:val="left"/>
        <w:rPr>
          <w:rFonts w:ascii="Arial" w:hAnsi="Arial" w:cs="Arial"/>
          <w:sz w:val="24"/>
          <w:szCs w:val="24"/>
        </w:rPr>
      </w:pPr>
    </w:p>
    <w:p w14:paraId="0CF7A339" w14:textId="77777777" w:rsidR="000F5AC5" w:rsidRDefault="000F5AC5" w:rsidP="00F84304">
      <w:pPr>
        <w:pStyle w:val="Bezproreda"/>
        <w:jc w:val="left"/>
        <w:rPr>
          <w:rFonts w:ascii="Arial" w:hAnsi="Arial" w:cs="Arial"/>
          <w:sz w:val="24"/>
          <w:szCs w:val="24"/>
        </w:rPr>
      </w:pPr>
    </w:p>
    <w:p w14:paraId="133D720A" w14:textId="77777777" w:rsidR="000F5AC5" w:rsidRDefault="000F5AC5" w:rsidP="00F84304">
      <w:pPr>
        <w:pStyle w:val="Bezproreda"/>
        <w:jc w:val="left"/>
        <w:rPr>
          <w:rFonts w:ascii="Arial" w:hAnsi="Arial" w:cs="Arial"/>
          <w:sz w:val="24"/>
          <w:szCs w:val="24"/>
        </w:rPr>
      </w:pPr>
    </w:p>
    <w:p w14:paraId="13656728" w14:textId="77777777" w:rsidR="000F5AC5" w:rsidRDefault="000F5AC5" w:rsidP="00F84304">
      <w:pPr>
        <w:pStyle w:val="Bezproreda"/>
        <w:jc w:val="left"/>
        <w:rPr>
          <w:rFonts w:ascii="Arial" w:hAnsi="Arial" w:cs="Arial"/>
          <w:sz w:val="24"/>
          <w:szCs w:val="24"/>
        </w:rPr>
      </w:pPr>
    </w:p>
    <w:p w14:paraId="34332267" w14:textId="77777777" w:rsidR="000F5AC5" w:rsidRDefault="000F5AC5" w:rsidP="00F84304">
      <w:pPr>
        <w:pStyle w:val="Bezproreda"/>
        <w:jc w:val="left"/>
        <w:rPr>
          <w:rFonts w:ascii="Arial" w:hAnsi="Arial" w:cs="Arial"/>
          <w:sz w:val="24"/>
          <w:szCs w:val="24"/>
        </w:rPr>
      </w:pPr>
    </w:p>
    <w:p w14:paraId="374CA32E" w14:textId="082ED3BC" w:rsidR="000F5AC5" w:rsidRDefault="000F5AC5" w:rsidP="00F84304">
      <w:pPr>
        <w:pStyle w:val="Bezproreda"/>
        <w:jc w:val="left"/>
        <w:rPr>
          <w:rFonts w:ascii="Arial" w:hAnsi="Arial" w:cs="Arial"/>
          <w:sz w:val="24"/>
          <w:szCs w:val="24"/>
        </w:rPr>
      </w:pPr>
      <w:r>
        <w:lastRenderedPageBreak/>
        <w:t xml:space="preserve">Tabela </w:t>
      </w:r>
      <w:r w:rsidR="005B5931">
        <w:t>3</w:t>
      </w:r>
      <w:r>
        <w:t xml:space="preserve">. Pregled planiranih i ostvarenih projekata u </w:t>
      </w:r>
      <w:r w:rsidR="00A96B76">
        <w:t>ekonomski sektor 2017.</w:t>
      </w:r>
      <w:r>
        <w:t xml:space="preserve"> godini.</w:t>
      </w:r>
    </w:p>
    <w:p w14:paraId="121CE25F" w14:textId="77777777" w:rsidR="000F5AC5" w:rsidRDefault="000F5AC5" w:rsidP="00F84304">
      <w:pPr>
        <w:pStyle w:val="Bezproreda"/>
        <w:jc w:val="left"/>
        <w:rPr>
          <w:rFonts w:ascii="Arial" w:hAnsi="Arial" w:cs="Arial"/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0"/>
        <w:gridCol w:w="1400"/>
        <w:gridCol w:w="1400"/>
        <w:gridCol w:w="1400"/>
        <w:gridCol w:w="1540"/>
      </w:tblGrid>
      <w:tr w:rsidR="00E10B7E" w:rsidRPr="00E10B7E" w14:paraId="5F377C98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0B58C399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Ekonomski sektor (ES)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67547AD4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2EF90456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2228319C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FFFFFF" w:themeFill="background1"/>
            <w:noWrap/>
            <w:vAlign w:val="bottom"/>
            <w:hideMark/>
          </w:tcPr>
          <w:p w14:paraId="7B03E364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0B7E" w:rsidRPr="00E10B7E" w14:paraId="229DBBEC" w14:textId="77777777" w:rsidTr="00E10B7E">
        <w:trPr>
          <w:trHeight w:val="480"/>
        </w:trPr>
        <w:tc>
          <w:tcPr>
            <w:tcW w:w="4240" w:type="dxa"/>
            <w:shd w:val="clear" w:color="auto" w:fill="FFFFFF" w:themeFill="background1"/>
            <w:vAlign w:val="center"/>
            <w:hideMark/>
          </w:tcPr>
          <w:p w14:paraId="6EB3CA6D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PREGLED (cijeli i djelimično realizirani projekti)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0269B76E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Broj projekata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2CAEA5F1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Ukupno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4320E41F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Iz budžeta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14:paraId="5FDC545F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Iz eksternih izvora</w:t>
            </w:r>
          </w:p>
        </w:tc>
      </w:tr>
      <w:tr w:rsidR="00E10B7E" w:rsidRPr="00E10B7E" w14:paraId="67B2803B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183F066F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PLANIRANO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4E67E8E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991EA32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DD26D7C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1CBF086A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02F89A7E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45EE3A57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A. Ukupan broj planiranih projekata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F40EC74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8BBF79B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2.311.000,00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E16CA81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223.500,00 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0B637E80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2.087.500,00 </w:t>
            </w:r>
          </w:p>
        </w:tc>
      </w:tr>
      <w:tr w:rsidR="00E10B7E" w:rsidRPr="00E10B7E" w14:paraId="53AC1776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164B8AC6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finansiranja od 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B178DD8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1A985FE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F8611C0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9,67%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3563E099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90,33%</w:t>
            </w:r>
          </w:p>
        </w:tc>
      </w:tr>
      <w:tr w:rsidR="00E10B7E" w:rsidRPr="00E10B7E" w14:paraId="5A82C0F7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0C0CE77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U REALIZACIJI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61821F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6DBA58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369C04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3B0218EB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7437FD87" w14:textId="77777777" w:rsidTr="00E10B7E">
        <w:trPr>
          <w:trHeight w:val="495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6531BC83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B. Ukupan broj  u cijelosti ili djelimično realiziranih projekata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4019E64D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3CA4E35A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107.420,60 </w:t>
            </w:r>
          </w:p>
        </w:tc>
        <w:tc>
          <w:tcPr>
            <w:tcW w:w="1400" w:type="dxa"/>
            <w:shd w:val="clear" w:color="auto" w:fill="FFFFFF" w:themeFill="background1"/>
            <w:vAlign w:val="center"/>
            <w:hideMark/>
          </w:tcPr>
          <w:p w14:paraId="1CB2C332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107.420,60 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14:paraId="10F7244B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               -   </w:t>
            </w:r>
          </w:p>
        </w:tc>
      </w:tr>
      <w:tr w:rsidR="00E10B7E" w:rsidRPr="00E10B7E" w14:paraId="4EB86E39" w14:textId="77777777" w:rsidTr="00E10B7E">
        <w:trPr>
          <w:trHeight w:val="495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23060B4C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u cijelosti ili djelimično realiziranih projekata (od A)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9EC21C6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75,00%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2D8877E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4,65%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7D2A917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27ADB9AA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71C978D1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146954C8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(od B)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27E6287E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3AC2737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E6940B9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100,00%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66E4C794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E10B7E" w:rsidRPr="00E10B7E" w14:paraId="7D77D827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592CD406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C. Ukupan broj djelimično realiziranih projekata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27CECBD0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36DB80A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106.420,60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33A2A6D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106.420,60 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497A8CC9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               -   </w:t>
            </w:r>
          </w:p>
        </w:tc>
      </w:tr>
      <w:tr w:rsidR="00E10B7E" w:rsidRPr="00E10B7E" w14:paraId="67E4978A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79AC47E6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14F4CF2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62,50%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A47CCA3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4,60%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F825231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75981EDA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7C9854D1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47967D32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(od C)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34DCEDD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B05DD1D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7B005981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100,00%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57769E00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E10B7E" w:rsidRPr="00E10B7E" w14:paraId="3BF53AB7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7AFAC890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D. Ukupan broj u cijelosti završenih projekata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1ED3939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04B8EB6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 1.000,00 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452B3133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 1.000,00 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250B422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               -   </w:t>
            </w:r>
          </w:p>
        </w:tc>
      </w:tr>
      <w:tr w:rsidR="00E10B7E" w:rsidRPr="00E10B7E" w14:paraId="250D8B0E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49DA5DF0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952A9C3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12,50%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5347750E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0,04%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bottom"/>
            <w:hideMark/>
          </w:tcPr>
          <w:p w14:paraId="77628468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FFFFFF" w:themeFill="background1"/>
            <w:noWrap/>
            <w:vAlign w:val="bottom"/>
            <w:hideMark/>
          </w:tcPr>
          <w:p w14:paraId="197E8052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7B29A04E" w14:textId="77777777" w:rsidTr="00E10B7E">
        <w:trPr>
          <w:trHeight w:val="300"/>
        </w:trPr>
        <w:tc>
          <w:tcPr>
            <w:tcW w:w="4240" w:type="dxa"/>
            <w:shd w:val="clear" w:color="auto" w:fill="FFFFFF" w:themeFill="background1"/>
            <w:vAlign w:val="bottom"/>
            <w:hideMark/>
          </w:tcPr>
          <w:p w14:paraId="139C539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(od D)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F3F3725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6733733C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 w:themeFill="background1"/>
            <w:vAlign w:val="bottom"/>
            <w:hideMark/>
          </w:tcPr>
          <w:p w14:paraId="3BD8BB1C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100,00%</w:t>
            </w:r>
          </w:p>
        </w:tc>
        <w:tc>
          <w:tcPr>
            <w:tcW w:w="1540" w:type="dxa"/>
            <w:shd w:val="clear" w:color="auto" w:fill="FFFFFF" w:themeFill="background1"/>
            <w:vAlign w:val="bottom"/>
            <w:hideMark/>
          </w:tcPr>
          <w:p w14:paraId="048EF3BF" w14:textId="77777777" w:rsidR="008970C2" w:rsidRPr="00E10B7E" w:rsidRDefault="008970C2" w:rsidP="008970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</w:tbl>
    <w:p w14:paraId="71A66BB8" w14:textId="77777777" w:rsidR="00F252F9" w:rsidRDefault="00F252F9" w:rsidP="00481192">
      <w:pPr>
        <w:pStyle w:val="Bezproreda"/>
        <w:rPr>
          <w:rFonts w:ascii="Arial" w:hAnsi="Arial" w:cs="Arial"/>
          <w:sz w:val="24"/>
          <w:szCs w:val="24"/>
        </w:rPr>
      </w:pPr>
    </w:p>
    <w:p w14:paraId="187F7472" w14:textId="77777777" w:rsidR="00F252F9" w:rsidRDefault="00F252F9" w:rsidP="00E62C7E">
      <w:pPr>
        <w:pStyle w:val="Bezproreda"/>
        <w:ind w:firstLine="698"/>
        <w:rPr>
          <w:rFonts w:ascii="Arial" w:hAnsi="Arial" w:cs="Arial"/>
          <w:sz w:val="24"/>
          <w:szCs w:val="24"/>
        </w:rPr>
      </w:pPr>
    </w:p>
    <w:p w14:paraId="6CA303F7" w14:textId="77777777" w:rsidR="00F252F9" w:rsidRPr="00E91549" w:rsidRDefault="00F252F9" w:rsidP="00E62C7E">
      <w:pPr>
        <w:pStyle w:val="Bezproreda"/>
        <w:ind w:firstLine="698"/>
        <w:rPr>
          <w:rFonts w:ascii="Arial" w:hAnsi="Arial" w:cs="Arial"/>
          <w:sz w:val="24"/>
          <w:szCs w:val="24"/>
        </w:rPr>
      </w:pPr>
    </w:p>
    <w:p w14:paraId="1F985654" w14:textId="431CAC28" w:rsidR="00540955" w:rsidRDefault="00540955">
      <w:pPr>
        <w:ind w:left="-4" w:right="0"/>
        <w:rPr>
          <w:rFonts w:ascii="Arial" w:hAnsi="Arial" w:cs="Arial"/>
          <w:b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t>S</w:t>
      </w:r>
      <w:r w:rsidR="004852DA" w:rsidRPr="00E91549">
        <w:rPr>
          <w:rFonts w:ascii="Arial" w:hAnsi="Arial" w:cs="Arial"/>
          <w:b/>
          <w:sz w:val="24"/>
          <w:szCs w:val="24"/>
        </w:rPr>
        <w:t>ektor društvenog razvoja</w:t>
      </w:r>
    </w:p>
    <w:p w14:paraId="0B48B98A" w14:textId="77777777" w:rsidR="000D3926" w:rsidRDefault="000D3926">
      <w:pPr>
        <w:ind w:left="-4" w:right="0"/>
        <w:rPr>
          <w:rFonts w:ascii="Arial" w:hAnsi="Arial" w:cs="Arial"/>
          <w:b/>
          <w:sz w:val="24"/>
          <w:szCs w:val="24"/>
        </w:rPr>
      </w:pPr>
    </w:p>
    <w:p w14:paraId="1EC1D3AD" w14:textId="538B02F3" w:rsidR="00F252F9" w:rsidRPr="00E10B7E" w:rsidRDefault="00F252F9" w:rsidP="00F252F9">
      <w:pPr>
        <w:ind w:left="-4" w:right="0"/>
        <w:rPr>
          <w:rFonts w:ascii="Arial" w:hAnsi="Arial" w:cs="Arial"/>
          <w:color w:val="000000" w:themeColor="text1"/>
          <w:sz w:val="24"/>
          <w:szCs w:val="24"/>
        </w:rPr>
      </w:pPr>
      <w:r w:rsidRPr="00E10B7E">
        <w:rPr>
          <w:rFonts w:ascii="Arial" w:hAnsi="Arial" w:cs="Arial"/>
          <w:color w:val="000000" w:themeColor="text1"/>
          <w:sz w:val="24"/>
          <w:szCs w:val="24"/>
        </w:rPr>
        <w:t xml:space="preserve">Revizijom sektorskih ciljeva u oblasti društvenog  razvoja definisana su tri sektorska cilja. Očekivani </w:t>
      </w:r>
      <w:r w:rsidR="003E36A5" w:rsidRPr="00E10B7E">
        <w:rPr>
          <w:rFonts w:ascii="Arial" w:hAnsi="Arial" w:cs="Arial"/>
          <w:color w:val="000000" w:themeColor="text1"/>
          <w:sz w:val="24"/>
          <w:szCs w:val="24"/>
        </w:rPr>
        <w:t xml:space="preserve">sektorski ishodi </w:t>
      </w:r>
      <w:r w:rsidRPr="00E10B7E">
        <w:rPr>
          <w:rFonts w:ascii="Arial" w:hAnsi="Arial" w:cs="Arial"/>
          <w:color w:val="000000" w:themeColor="text1"/>
          <w:sz w:val="24"/>
          <w:szCs w:val="24"/>
        </w:rPr>
        <w:t xml:space="preserve"> i indikatori </w:t>
      </w:r>
      <w:r w:rsidR="003E36A5" w:rsidRPr="00E10B7E">
        <w:rPr>
          <w:rFonts w:ascii="Arial" w:hAnsi="Arial" w:cs="Arial"/>
          <w:color w:val="000000" w:themeColor="text1"/>
          <w:sz w:val="24"/>
          <w:szCs w:val="24"/>
        </w:rPr>
        <w:t xml:space="preserve">za praćenje su prikazani u tabeli: </w:t>
      </w:r>
    </w:p>
    <w:p w14:paraId="00028BD3" w14:textId="77777777" w:rsidR="000D3926" w:rsidRPr="00CD5CE0" w:rsidRDefault="000D3926" w:rsidP="00F252F9">
      <w:pPr>
        <w:ind w:left="-4" w:right="0"/>
        <w:rPr>
          <w:rFonts w:ascii="Arial" w:hAnsi="Arial" w:cs="Arial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3402"/>
        <w:gridCol w:w="3401"/>
      </w:tblGrid>
      <w:tr w:rsidR="003E36A5" w:rsidRPr="008F6620" w14:paraId="68728D0E" w14:textId="77777777" w:rsidTr="00CE095B">
        <w:tc>
          <w:tcPr>
            <w:tcW w:w="2547" w:type="dxa"/>
          </w:tcPr>
          <w:p w14:paraId="0D953162" w14:textId="77777777" w:rsidR="003E36A5" w:rsidRPr="008E4AC2" w:rsidRDefault="003E36A5" w:rsidP="00CE095B">
            <w:pPr>
              <w:spacing w:before="60"/>
              <w:rPr>
                <w:b/>
                <w:bCs/>
                <w:color w:val="000000" w:themeColor="text1"/>
                <w:lang w:val="sr-Cyrl-BA"/>
              </w:rPr>
            </w:pPr>
            <w:r w:rsidRPr="008E4AC2">
              <w:rPr>
                <w:b/>
                <w:lang w:val="hr-BA"/>
              </w:rPr>
              <w:t>SEC 2.1 Poboljšati dostupnost i kvalitet sportskih i kulturnih sadržaja i infrastrukture</w:t>
            </w:r>
            <w:r w:rsidRPr="008E4AC2">
              <w:rPr>
                <w:rFonts w:cs="Arial"/>
                <w:b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2F943074" w14:textId="77777777" w:rsidR="003E36A5" w:rsidRPr="008E4AC2" w:rsidRDefault="003E36A5" w:rsidP="003E36A5">
            <w:pPr>
              <w:pStyle w:val="Odlomakpopisa"/>
              <w:numPr>
                <w:ilvl w:val="0"/>
                <w:numId w:val="18"/>
              </w:numPr>
              <w:ind w:left="288" w:hanging="288"/>
              <w:rPr>
                <w:rFonts w:cs="Arial"/>
                <w:lang w:val="hr-HR"/>
              </w:rPr>
            </w:pPr>
            <w:r w:rsidRPr="008E4AC2">
              <w:rPr>
                <w:rFonts w:cs="Arial"/>
                <w:lang w:val="hr-HR"/>
              </w:rPr>
              <w:t xml:space="preserve">Do 2020. godine, povećan broj posjetilaca kulturnih manifestacija/sadržaja za 10% u odnosu na 2016. godinu </w:t>
            </w:r>
          </w:p>
          <w:p w14:paraId="6313A04A" w14:textId="77777777" w:rsidR="003E36A5" w:rsidRPr="008E4AC2" w:rsidRDefault="003E36A5" w:rsidP="003E36A5">
            <w:pPr>
              <w:pStyle w:val="Odlomakpopisa"/>
              <w:widowControl/>
              <w:numPr>
                <w:ilvl w:val="0"/>
                <w:numId w:val="19"/>
              </w:numPr>
              <w:spacing w:line="240" w:lineRule="auto"/>
              <w:ind w:left="317" w:right="-20" w:hanging="283"/>
            </w:pPr>
            <w:r w:rsidRPr="008E4AC2">
              <w:rPr>
                <w:rFonts w:cs="Arial"/>
                <w:lang w:val="hr-HR"/>
              </w:rPr>
              <w:t>Do 2020. godine, povećan broj posjetilaca sportskih manifestacija/sadržaja za 10% u odnosu na 2016. godinu</w:t>
            </w:r>
          </w:p>
          <w:p w14:paraId="02F92209" w14:textId="77777777" w:rsidR="003E36A5" w:rsidRPr="008E4AC2" w:rsidRDefault="003E36A5" w:rsidP="00CE095B">
            <w:pPr>
              <w:pStyle w:val="Odlomakpopisa"/>
              <w:widowControl/>
              <w:spacing w:line="240" w:lineRule="auto"/>
              <w:ind w:left="317" w:right="-20"/>
            </w:pPr>
          </w:p>
        </w:tc>
        <w:tc>
          <w:tcPr>
            <w:tcW w:w="3401" w:type="dxa"/>
          </w:tcPr>
          <w:p w14:paraId="2A9B5D02" w14:textId="77777777" w:rsidR="003E36A5" w:rsidRPr="008E4AC2" w:rsidRDefault="003E36A5" w:rsidP="003E36A5">
            <w:pPr>
              <w:pStyle w:val="Odlomakpopisa"/>
              <w:numPr>
                <w:ilvl w:val="0"/>
                <w:numId w:val="21"/>
              </w:numPr>
              <w:spacing w:after="120"/>
              <w:ind w:left="288" w:hanging="283"/>
              <w:rPr>
                <w:rFonts w:cs="Calibri"/>
                <w:lang w:val="hr-BA"/>
              </w:rPr>
            </w:pPr>
            <w:r w:rsidRPr="008E4AC2">
              <w:rPr>
                <w:rFonts w:cs="Calibri"/>
                <w:lang w:val="hr-BA"/>
              </w:rPr>
              <w:t>Broj posjetilaca kulturnih manifestacijama</w:t>
            </w:r>
          </w:p>
          <w:p w14:paraId="254BCFE0" w14:textId="77777777" w:rsidR="003E36A5" w:rsidRPr="008E4AC2" w:rsidRDefault="003E36A5" w:rsidP="003E36A5">
            <w:pPr>
              <w:pStyle w:val="Odlomakpopisa"/>
              <w:numPr>
                <w:ilvl w:val="0"/>
                <w:numId w:val="21"/>
              </w:numPr>
              <w:spacing w:after="120"/>
              <w:ind w:left="288" w:hanging="283"/>
              <w:rPr>
                <w:rFonts w:cs="Calibri"/>
                <w:lang w:val="hr-BA"/>
              </w:rPr>
            </w:pPr>
            <w:r w:rsidRPr="008E4AC2">
              <w:rPr>
                <w:rFonts w:cs="Calibri"/>
                <w:lang w:val="hr-BA"/>
              </w:rPr>
              <w:t>Broj posjetilaca sportskih manifestacijama</w:t>
            </w:r>
          </w:p>
        </w:tc>
      </w:tr>
      <w:tr w:rsidR="003E36A5" w:rsidRPr="008F6620" w14:paraId="089942B9" w14:textId="77777777" w:rsidTr="00CE095B">
        <w:tc>
          <w:tcPr>
            <w:tcW w:w="2547" w:type="dxa"/>
          </w:tcPr>
          <w:p w14:paraId="0D9A3345" w14:textId="77777777" w:rsidR="003E36A5" w:rsidRPr="008E4AC2" w:rsidRDefault="003E36A5" w:rsidP="00CE095B">
            <w:pPr>
              <w:ind w:right="184"/>
              <w:rPr>
                <w:b/>
                <w:lang w:val="hr-BA"/>
              </w:rPr>
            </w:pPr>
            <w:r w:rsidRPr="008E4AC2">
              <w:rPr>
                <w:b/>
                <w:lang w:val="hr-BA"/>
              </w:rPr>
              <w:t xml:space="preserve">SEC 2.2 Unaprijediti pristup obrazovanju i položaj socijalno ugroženih kategorija u društvu </w:t>
            </w:r>
          </w:p>
          <w:p w14:paraId="6FADA818" w14:textId="77777777" w:rsidR="003E36A5" w:rsidRPr="008E4AC2" w:rsidRDefault="003E36A5" w:rsidP="00CE095B">
            <w:pPr>
              <w:spacing w:before="60"/>
              <w:rPr>
                <w:b/>
                <w:bCs/>
                <w:color w:val="000000" w:themeColor="text1"/>
                <w:lang w:val="sr-Cyrl-BA"/>
              </w:rPr>
            </w:pPr>
          </w:p>
        </w:tc>
        <w:tc>
          <w:tcPr>
            <w:tcW w:w="3402" w:type="dxa"/>
          </w:tcPr>
          <w:p w14:paraId="74168C3D" w14:textId="77777777" w:rsidR="003E36A5" w:rsidRPr="008E4AC2" w:rsidRDefault="003E36A5" w:rsidP="003E36A5">
            <w:pPr>
              <w:pStyle w:val="Odlomakpopisa"/>
              <w:numPr>
                <w:ilvl w:val="0"/>
                <w:numId w:val="19"/>
              </w:numPr>
              <w:ind w:left="288" w:hanging="283"/>
              <w:rPr>
                <w:rFonts w:cs="Calibri"/>
                <w:lang w:val="hr-BA"/>
              </w:rPr>
            </w:pPr>
            <w:r w:rsidRPr="008E4AC2">
              <w:rPr>
                <w:rFonts w:cs="Calibri"/>
                <w:lang w:val="hr-BA"/>
              </w:rPr>
              <w:t>Do 2020. godine u Centar za djecu bez roditeljskog staranja zbrinuta sva djeca (100%) bez roditeljskog staranja</w:t>
            </w:r>
          </w:p>
          <w:p w14:paraId="200EF32D" w14:textId="77777777" w:rsidR="003E36A5" w:rsidRPr="008E4AC2" w:rsidRDefault="003E36A5" w:rsidP="003E36A5">
            <w:pPr>
              <w:pStyle w:val="Odlomakpopisa"/>
              <w:numPr>
                <w:ilvl w:val="0"/>
                <w:numId w:val="19"/>
              </w:numPr>
              <w:ind w:left="288" w:hanging="283"/>
              <w:rPr>
                <w:rFonts w:cs="Calibri"/>
                <w:lang w:val="hr-BA"/>
              </w:rPr>
            </w:pPr>
            <w:r w:rsidRPr="008E4AC2">
              <w:rPr>
                <w:lang w:val="sr-Cyrl-BA"/>
              </w:rPr>
              <w:t xml:space="preserve">Do 2020. godine </w:t>
            </w:r>
            <w:r w:rsidRPr="008E4AC2">
              <w:rPr>
                <w:lang w:val="hr-HR"/>
              </w:rPr>
              <w:t xml:space="preserve">broj socijalno ugroženih osoba </w:t>
            </w:r>
            <w:r>
              <w:rPr>
                <w:lang w:val="hr-HR"/>
              </w:rPr>
              <w:t xml:space="preserve">obuhvaćenih </w:t>
            </w:r>
            <w:r w:rsidRPr="008E4AC2">
              <w:rPr>
                <w:lang w:val="hr-HR"/>
              </w:rPr>
              <w:t xml:space="preserve">programima resocijalizacije </w:t>
            </w:r>
            <w:r w:rsidRPr="008E4AC2">
              <w:rPr>
                <w:lang w:val="hr-HR"/>
              </w:rPr>
              <w:lastRenderedPageBreak/>
              <w:t>smanjen za najmanje 10% u odnosu na 2015. godinu</w:t>
            </w:r>
          </w:p>
          <w:p w14:paraId="7893D84A" w14:textId="77777777" w:rsidR="003E36A5" w:rsidRPr="008E4AC2" w:rsidRDefault="003E36A5" w:rsidP="003E36A5">
            <w:pPr>
              <w:pStyle w:val="Odlomakpopisa"/>
              <w:numPr>
                <w:ilvl w:val="0"/>
                <w:numId w:val="19"/>
              </w:numPr>
              <w:ind w:left="288" w:hanging="283"/>
              <w:rPr>
                <w:rFonts w:cs="Calibri"/>
                <w:lang w:val="hr-BA"/>
              </w:rPr>
            </w:pPr>
            <w:r w:rsidRPr="008E4AC2">
              <w:rPr>
                <w:rFonts w:cs="Calibri"/>
                <w:lang w:val="hr-BA"/>
              </w:rPr>
              <w:t>Do 2020. godine povećan broj upisa djece u osnovne i srednje škole za 5% u odnosu na 2016. godinu</w:t>
            </w:r>
          </w:p>
        </w:tc>
        <w:tc>
          <w:tcPr>
            <w:tcW w:w="3401" w:type="dxa"/>
          </w:tcPr>
          <w:p w14:paraId="5ADD9202" w14:textId="77777777" w:rsidR="003E36A5" w:rsidRPr="008E4AC2" w:rsidRDefault="003E36A5" w:rsidP="003E36A5">
            <w:pPr>
              <w:pStyle w:val="Odlomakpopisa"/>
              <w:numPr>
                <w:ilvl w:val="0"/>
                <w:numId w:val="22"/>
              </w:numPr>
              <w:ind w:left="288" w:right="184" w:hanging="283"/>
              <w:rPr>
                <w:noProof/>
              </w:rPr>
            </w:pPr>
            <w:r w:rsidRPr="008E4AC2">
              <w:rPr>
                <w:noProof/>
              </w:rPr>
              <w:lastRenderedPageBreak/>
              <w:t>Broj djece bez</w:t>
            </w:r>
            <w:r>
              <w:rPr>
                <w:noProof/>
              </w:rPr>
              <w:t xml:space="preserve"> roditeljskog staranja smještenih</w:t>
            </w:r>
            <w:r w:rsidRPr="008E4AC2">
              <w:rPr>
                <w:noProof/>
              </w:rPr>
              <w:t xml:space="preserve"> u Centru /ukupan broj djece bez roditeljskog staranja</w:t>
            </w:r>
          </w:p>
          <w:p w14:paraId="01372BC6" w14:textId="77777777" w:rsidR="003E36A5" w:rsidRPr="008E4AC2" w:rsidRDefault="003E36A5" w:rsidP="003E36A5">
            <w:pPr>
              <w:pStyle w:val="Odlomakpopisa"/>
              <w:numPr>
                <w:ilvl w:val="0"/>
                <w:numId w:val="22"/>
              </w:numPr>
              <w:ind w:left="288" w:right="184" w:hanging="283"/>
              <w:rPr>
                <w:noProof/>
              </w:rPr>
            </w:pPr>
            <w:r w:rsidRPr="008E4AC2">
              <w:rPr>
                <w:noProof/>
              </w:rPr>
              <w:t>Broj socijalno ugroženih stanovnika</w:t>
            </w:r>
            <w:r>
              <w:rPr>
                <w:noProof/>
              </w:rPr>
              <w:t xml:space="preserve"> evidentiranih za program</w:t>
            </w:r>
          </w:p>
          <w:p w14:paraId="3C9704A0" w14:textId="77777777" w:rsidR="003E36A5" w:rsidRPr="008E4AC2" w:rsidRDefault="003E36A5" w:rsidP="003E36A5">
            <w:pPr>
              <w:pStyle w:val="Odlomakpopisa"/>
              <w:numPr>
                <w:ilvl w:val="0"/>
                <w:numId w:val="22"/>
              </w:numPr>
              <w:spacing w:after="120"/>
              <w:ind w:left="288" w:hanging="283"/>
              <w:rPr>
                <w:rFonts w:cs="Arial"/>
                <w:noProof/>
                <w:lang w:val="sr-Cyrl-BA"/>
              </w:rPr>
            </w:pPr>
            <w:r w:rsidRPr="008E4AC2">
              <w:rPr>
                <w:noProof/>
              </w:rPr>
              <w:lastRenderedPageBreak/>
              <w:t>Broj upisane djece sa područja općine u osnovne i srednje škole</w:t>
            </w:r>
          </w:p>
        </w:tc>
      </w:tr>
      <w:tr w:rsidR="003E36A5" w:rsidRPr="008F6620" w14:paraId="2F2964AE" w14:textId="77777777" w:rsidTr="00CE095B">
        <w:tc>
          <w:tcPr>
            <w:tcW w:w="2547" w:type="dxa"/>
          </w:tcPr>
          <w:p w14:paraId="7AA174EA" w14:textId="77777777" w:rsidR="003E36A5" w:rsidRPr="008E4AC2" w:rsidRDefault="003E36A5" w:rsidP="00CE095B">
            <w:pPr>
              <w:ind w:right="184"/>
              <w:rPr>
                <w:b/>
                <w:lang w:val="hr-BA"/>
              </w:rPr>
            </w:pPr>
            <w:r w:rsidRPr="008E4AC2">
              <w:rPr>
                <w:b/>
                <w:lang w:val="hr-BA"/>
              </w:rPr>
              <w:lastRenderedPageBreak/>
              <w:t xml:space="preserve">SEC 2.3 Modernizirati lokalnu putnu infrastrukturu i javnu rasvjetu </w:t>
            </w:r>
          </w:p>
          <w:p w14:paraId="1F0F40AD" w14:textId="77777777" w:rsidR="003E36A5" w:rsidRPr="008E4AC2" w:rsidRDefault="003E36A5" w:rsidP="00CE095B">
            <w:pPr>
              <w:spacing w:before="60"/>
              <w:rPr>
                <w:b/>
                <w:bCs/>
                <w:color w:val="000000" w:themeColor="text1"/>
                <w:lang w:val="sr-Cyrl-BA"/>
              </w:rPr>
            </w:pPr>
          </w:p>
        </w:tc>
        <w:tc>
          <w:tcPr>
            <w:tcW w:w="3402" w:type="dxa"/>
          </w:tcPr>
          <w:p w14:paraId="2730F681" w14:textId="77777777" w:rsidR="003E36A5" w:rsidRPr="008E4AC2" w:rsidRDefault="003E36A5" w:rsidP="003E36A5">
            <w:pPr>
              <w:numPr>
                <w:ilvl w:val="0"/>
                <w:numId w:val="20"/>
              </w:numPr>
              <w:spacing w:after="120" w:line="240" w:lineRule="auto"/>
              <w:ind w:left="317" w:right="0" w:hanging="283"/>
              <w:jc w:val="left"/>
              <w:rPr>
                <w:rFonts w:cs="Arial"/>
                <w:noProof/>
                <w:lang w:val="sr-Cyrl-BA"/>
              </w:rPr>
            </w:pPr>
            <w:r w:rsidRPr="008E4AC2">
              <w:rPr>
                <w:rFonts w:eastAsia="+mn-ea"/>
                <w:bCs/>
              </w:rPr>
              <w:t xml:space="preserve">Do 2020. godine, povećano zadovoljstvo građana javnom putnom infrastrukturom i javnom rasvjetom za min 2 ocjene u odnosu na stanje prije rekonstrukcije  </w:t>
            </w:r>
          </w:p>
        </w:tc>
        <w:tc>
          <w:tcPr>
            <w:tcW w:w="3401" w:type="dxa"/>
          </w:tcPr>
          <w:p w14:paraId="1C6D7B8C" w14:textId="77777777" w:rsidR="003E36A5" w:rsidRPr="008E4AC2" w:rsidRDefault="003E36A5" w:rsidP="003E36A5">
            <w:pPr>
              <w:pStyle w:val="Odlomakpopisa"/>
              <w:numPr>
                <w:ilvl w:val="0"/>
                <w:numId w:val="23"/>
              </w:numPr>
              <w:ind w:left="288" w:right="184" w:hanging="283"/>
              <w:rPr>
                <w:noProof/>
              </w:rPr>
            </w:pPr>
            <w:r w:rsidRPr="008E4AC2">
              <w:rPr>
                <w:noProof/>
              </w:rPr>
              <w:t xml:space="preserve">Razlika prosječnih ocjena zadovoljstva javnom putnom infrastrukturom i javnom rasvjetom poslije i prije </w:t>
            </w:r>
            <w:r>
              <w:rPr>
                <w:noProof/>
              </w:rPr>
              <w:t xml:space="preserve">implementacije programa </w:t>
            </w:r>
            <w:r w:rsidRPr="008E4AC2">
              <w:rPr>
                <w:noProof/>
              </w:rPr>
              <w:t>rekonstrukcije i sanacije</w:t>
            </w:r>
          </w:p>
        </w:tc>
      </w:tr>
    </w:tbl>
    <w:p w14:paraId="44DC10AB" w14:textId="77777777" w:rsidR="00F252F9" w:rsidRDefault="00F252F9">
      <w:pPr>
        <w:ind w:left="-4" w:right="0"/>
        <w:rPr>
          <w:rFonts w:ascii="Arial" w:hAnsi="Arial" w:cs="Arial"/>
          <w:b/>
          <w:sz w:val="24"/>
          <w:szCs w:val="24"/>
        </w:rPr>
      </w:pPr>
    </w:p>
    <w:p w14:paraId="4FA46AEA" w14:textId="77777777" w:rsidR="00F252F9" w:rsidRPr="00E91549" w:rsidRDefault="00F252F9">
      <w:pPr>
        <w:ind w:left="-4" w:right="0"/>
        <w:rPr>
          <w:rFonts w:ascii="Arial" w:hAnsi="Arial" w:cs="Arial"/>
          <w:b/>
          <w:sz w:val="24"/>
          <w:szCs w:val="24"/>
        </w:rPr>
      </w:pPr>
    </w:p>
    <w:p w14:paraId="3234A07E" w14:textId="6A6047F9" w:rsidR="00BC0E50" w:rsidRPr="00E91549" w:rsidRDefault="00540955" w:rsidP="00540955">
      <w:pPr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Za realizaciju plana</w:t>
      </w:r>
      <w:r w:rsidR="004E6D0C" w:rsidRPr="00E91549">
        <w:rPr>
          <w:rFonts w:ascii="Arial" w:hAnsi="Arial" w:cs="Arial"/>
          <w:sz w:val="24"/>
          <w:szCs w:val="24"/>
        </w:rPr>
        <w:t xml:space="preserve"> </w:t>
      </w:r>
      <w:r w:rsidRPr="00E91549">
        <w:rPr>
          <w:rFonts w:ascii="Arial" w:hAnsi="Arial" w:cs="Arial"/>
          <w:sz w:val="24"/>
          <w:szCs w:val="24"/>
        </w:rPr>
        <w:t xml:space="preserve">društvenog razvoja, u okviru 3. (tri) sektorska cilja, definisana su 3. (tri)  programa koja obuhvataju 10. (deset) projekata </w:t>
      </w:r>
      <w:r w:rsidR="001D0D9C" w:rsidRPr="00E91549">
        <w:rPr>
          <w:rFonts w:ascii="Arial" w:hAnsi="Arial" w:cs="Arial"/>
          <w:sz w:val="24"/>
          <w:szCs w:val="24"/>
        </w:rPr>
        <w:t>ukupne vrijednosti od 2</w:t>
      </w:r>
      <w:r w:rsidR="004852DA" w:rsidRPr="00E91549">
        <w:rPr>
          <w:rFonts w:ascii="Arial" w:hAnsi="Arial" w:cs="Arial"/>
          <w:sz w:val="24"/>
          <w:szCs w:val="24"/>
        </w:rPr>
        <w:t>.</w:t>
      </w:r>
      <w:r w:rsidR="001D0D9C" w:rsidRPr="00E91549">
        <w:rPr>
          <w:rFonts w:ascii="Arial" w:hAnsi="Arial" w:cs="Arial"/>
          <w:sz w:val="24"/>
          <w:szCs w:val="24"/>
        </w:rPr>
        <w:t>013</w:t>
      </w:r>
      <w:r w:rsidR="004852DA" w:rsidRPr="00E91549">
        <w:rPr>
          <w:rFonts w:ascii="Arial" w:hAnsi="Arial" w:cs="Arial"/>
          <w:sz w:val="24"/>
          <w:szCs w:val="24"/>
        </w:rPr>
        <w:t>.</w:t>
      </w:r>
      <w:r w:rsidR="001D0D9C" w:rsidRPr="00E91549">
        <w:rPr>
          <w:rFonts w:ascii="Arial" w:hAnsi="Arial" w:cs="Arial"/>
          <w:sz w:val="24"/>
          <w:szCs w:val="24"/>
        </w:rPr>
        <w:t>523</w:t>
      </w:r>
      <w:r w:rsidR="004852DA" w:rsidRPr="00E91549">
        <w:rPr>
          <w:rFonts w:ascii="Arial" w:hAnsi="Arial" w:cs="Arial"/>
          <w:sz w:val="24"/>
          <w:szCs w:val="24"/>
        </w:rPr>
        <w:t>,</w:t>
      </w:r>
      <w:r w:rsidR="001D0D9C" w:rsidRPr="00E91549">
        <w:rPr>
          <w:rFonts w:ascii="Arial" w:hAnsi="Arial" w:cs="Arial"/>
          <w:sz w:val="24"/>
          <w:szCs w:val="24"/>
        </w:rPr>
        <w:t>38 KM, od čega je učešće općine 359.773</w:t>
      </w:r>
      <w:r w:rsidR="004852DA" w:rsidRPr="00E91549">
        <w:rPr>
          <w:rFonts w:ascii="Arial" w:hAnsi="Arial" w:cs="Arial"/>
          <w:sz w:val="24"/>
          <w:szCs w:val="24"/>
        </w:rPr>
        <w:t>,</w:t>
      </w:r>
      <w:r w:rsidR="001D0D9C" w:rsidRPr="00E91549">
        <w:rPr>
          <w:rFonts w:ascii="Arial" w:hAnsi="Arial" w:cs="Arial"/>
          <w:sz w:val="24"/>
          <w:szCs w:val="24"/>
        </w:rPr>
        <w:t>38</w:t>
      </w:r>
      <w:r w:rsidR="00971ED8" w:rsidRPr="00E91549">
        <w:rPr>
          <w:rFonts w:ascii="Arial" w:hAnsi="Arial" w:cs="Arial"/>
          <w:sz w:val="24"/>
          <w:szCs w:val="24"/>
        </w:rPr>
        <w:t xml:space="preserve"> KM, a učešće vanjskih izvora 1.653.750,00 KM</w:t>
      </w:r>
      <w:r w:rsidR="00D631F7">
        <w:rPr>
          <w:rFonts w:ascii="Arial" w:hAnsi="Arial" w:cs="Arial"/>
          <w:sz w:val="24"/>
          <w:szCs w:val="24"/>
        </w:rPr>
        <w:t xml:space="preserve">. </w:t>
      </w:r>
      <w:r w:rsidR="004852DA" w:rsidRPr="00E91549">
        <w:rPr>
          <w:rFonts w:ascii="Arial" w:hAnsi="Arial" w:cs="Arial"/>
          <w:sz w:val="24"/>
          <w:szCs w:val="24"/>
        </w:rPr>
        <w:t xml:space="preserve">U okviru ovog sektora </w:t>
      </w:r>
      <w:r w:rsidR="00B3597B" w:rsidRPr="00E91549">
        <w:rPr>
          <w:rFonts w:ascii="Arial" w:hAnsi="Arial" w:cs="Arial"/>
          <w:sz w:val="24"/>
          <w:szCs w:val="24"/>
        </w:rPr>
        <w:t>završen</w:t>
      </w:r>
      <w:r w:rsidR="00971ED8" w:rsidRPr="00E91549">
        <w:rPr>
          <w:rFonts w:ascii="Arial" w:hAnsi="Arial" w:cs="Arial"/>
          <w:sz w:val="24"/>
          <w:szCs w:val="24"/>
        </w:rPr>
        <w:t xml:space="preserve"> </w:t>
      </w:r>
      <w:r w:rsidR="004852DA" w:rsidRPr="00E91549">
        <w:rPr>
          <w:rFonts w:ascii="Arial" w:hAnsi="Arial" w:cs="Arial"/>
          <w:sz w:val="24"/>
          <w:szCs w:val="24"/>
        </w:rPr>
        <w:t xml:space="preserve"> je </w:t>
      </w:r>
      <w:r w:rsidR="00971ED8" w:rsidRPr="00E91549">
        <w:rPr>
          <w:rFonts w:ascii="Arial" w:hAnsi="Arial" w:cs="Arial"/>
          <w:sz w:val="24"/>
          <w:szCs w:val="24"/>
        </w:rPr>
        <w:t>jedan (1) projekat a 8 osam je u fazi implementacije</w:t>
      </w:r>
      <w:r w:rsidR="004852DA" w:rsidRPr="00E91549">
        <w:rPr>
          <w:rFonts w:ascii="Arial" w:hAnsi="Arial" w:cs="Arial"/>
          <w:sz w:val="24"/>
          <w:szCs w:val="24"/>
        </w:rPr>
        <w:t xml:space="preserve">, u ukupnom iznosu </w:t>
      </w:r>
      <w:r w:rsidR="001D0D9C" w:rsidRPr="00E91549">
        <w:rPr>
          <w:rFonts w:ascii="Arial" w:hAnsi="Arial" w:cs="Arial"/>
          <w:sz w:val="24"/>
          <w:szCs w:val="24"/>
        </w:rPr>
        <w:t>1.364.618,19</w:t>
      </w:r>
      <w:r w:rsidR="004852DA" w:rsidRPr="00E91549">
        <w:rPr>
          <w:rFonts w:ascii="Arial" w:hAnsi="Arial" w:cs="Arial"/>
          <w:sz w:val="24"/>
          <w:szCs w:val="24"/>
        </w:rPr>
        <w:t xml:space="preserve"> KM.</w:t>
      </w:r>
    </w:p>
    <w:p w14:paraId="27FDE2A8" w14:textId="77777777" w:rsidR="00AA345F" w:rsidRDefault="004852DA" w:rsidP="00540955">
      <w:pPr>
        <w:spacing w:after="316"/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U ovom sektoru najviše je urađeno na ostvarenj</w:t>
      </w:r>
      <w:r w:rsidR="00540955" w:rsidRPr="00E91549">
        <w:rPr>
          <w:rFonts w:ascii="Arial" w:hAnsi="Arial" w:cs="Arial"/>
          <w:sz w:val="24"/>
          <w:szCs w:val="24"/>
        </w:rPr>
        <w:t>u sektorskih ciljeva S</w:t>
      </w:r>
      <w:r w:rsidRPr="00E91549">
        <w:rPr>
          <w:rFonts w:ascii="Arial" w:hAnsi="Arial" w:cs="Arial"/>
          <w:sz w:val="24"/>
          <w:szCs w:val="24"/>
        </w:rPr>
        <w:t>C 2.</w:t>
      </w:r>
      <w:r w:rsidR="00E77B54" w:rsidRPr="00E91549">
        <w:rPr>
          <w:rFonts w:ascii="Arial" w:hAnsi="Arial" w:cs="Arial"/>
          <w:sz w:val="24"/>
          <w:szCs w:val="24"/>
        </w:rPr>
        <w:t>1</w:t>
      </w:r>
      <w:r w:rsidRPr="00E91549">
        <w:rPr>
          <w:rFonts w:ascii="Arial" w:hAnsi="Arial" w:cs="Arial"/>
          <w:sz w:val="24"/>
          <w:szCs w:val="24"/>
        </w:rPr>
        <w:t xml:space="preserve">. </w:t>
      </w:r>
      <w:r w:rsidR="00540955" w:rsidRPr="00E91549">
        <w:rPr>
          <w:rFonts w:ascii="Arial" w:hAnsi="Arial" w:cs="Arial"/>
          <w:i/>
          <w:sz w:val="24"/>
          <w:szCs w:val="24"/>
        </w:rPr>
        <w:t>k</w:t>
      </w:r>
      <w:r w:rsidRPr="00E91549">
        <w:rPr>
          <w:rFonts w:ascii="Arial" w:hAnsi="Arial" w:cs="Arial"/>
          <w:i/>
          <w:sz w:val="24"/>
          <w:szCs w:val="24"/>
        </w:rPr>
        <w:t>ontinuirano stvaranje boljih uslova za održavanje sportskih i kulturnih aktivnosti na području općine Bužim</w:t>
      </w:r>
      <w:r w:rsidR="00E77B54" w:rsidRPr="00E91549">
        <w:rPr>
          <w:rFonts w:ascii="Arial" w:hAnsi="Arial" w:cs="Arial"/>
          <w:i/>
          <w:sz w:val="24"/>
          <w:szCs w:val="24"/>
        </w:rPr>
        <w:t xml:space="preserve"> gdje su završeni radovi i opremanje sportske dvorane</w:t>
      </w:r>
      <w:r w:rsidR="00722D76" w:rsidRPr="00E91549">
        <w:rPr>
          <w:rFonts w:ascii="Arial" w:hAnsi="Arial" w:cs="Arial"/>
          <w:i/>
          <w:sz w:val="24"/>
          <w:szCs w:val="24"/>
        </w:rPr>
        <w:t xml:space="preserve"> te doma kulture Bužim</w:t>
      </w:r>
      <w:r w:rsidR="00E77B54" w:rsidRPr="00E91549">
        <w:rPr>
          <w:rFonts w:ascii="Arial" w:hAnsi="Arial" w:cs="Arial"/>
          <w:i/>
          <w:sz w:val="24"/>
          <w:szCs w:val="24"/>
        </w:rPr>
        <w:t xml:space="preserve">  </w:t>
      </w:r>
      <w:r w:rsidR="00540955" w:rsidRPr="00E91549">
        <w:rPr>
          <w:rFonts w:ascii="Arial" w:hAnsi="Arial" w:cs="Arial"/>
          <w:sz w:val="24"/>
          <w:szCs w:val="24"/>
        </w:rPr>
        <w:t xml:space="preserve"> i S</w:t>
      </w:r>
      <w:r w:rsidR="00B3597B" w:rsidRPr="00E91549">
        <w:rPr>
          <w:rFonts w:ascii="Arial" w:hAnsi="Arial" w:cs="Arial"/>
          <w:sz w:val="24"/>
          <w:szCs w:val="24"/>
        </w:rPr>
        <w:t>E</w:t>
      </w:r>
      <w:r w:rsidRPr="00E91549">
        <w:rPr>
          <w:rFonts w:ascii="Arial" w:hAnsi="Arial" w:cs="Arial"/>
          <w:sz w:val="24"/>
          <w:szCs w:val="24"/>
        </w:rPr>
        <w:t xml:space="preserve">C 2.3. </w:t>
      </w:r>
      <w:r w:rsidR="00540955" w:rsidRPr="00E91549">
        <w:rPr>
          <w:rFonts w:ascii="Arial" w:hAnsi="Arial" w:cs="Arial"/>
          <w:sz w:val="24"/>
          <w:szCs w:val="24"/>
        </w:rPr>
        <w:t>u</w:t>
      </w:r>
      <w:r w:rsidRPr="00E91549">
        <w:rPr>
          <w:rFonts w:ascii="Arial" w:hAnsi="Arial" w:cs="Arial"/>
          <w:i/>
          <w:sz w:val="24"/>
          <w:szCs w:val="24"/>
        </w:rPr>
        <w:t xml:space="preserve"> 201</w:t>
      </w:r>
      <w:r w:rsidR="00A0690A" w:rsidRPr="00E91549">
        <w:rPr>
          <w:rFonts w:ascii="Arial" w:hAnsi="Arial" w:cs="Arial"/>
          <w:i/>
          <w:sz w:val="24"/>
          <w:szCs w:val="24"/>
        </w:rPr>
        <w:t>7</w:t>
      </w:r>
      <w:r w:rsidRPr="00E91549">
        <w:rPr>
          <w:rFonts w:ascii="Arial" w:hAnsi="Arial" w:cs="Arial"/>
          <w:i/>
          <w:sz w:val="24"/>
          <w:szCs w:val="24"/>
        </w:rPr>
        <w:t>. godin</w:t>
      </w:r>
      <w:r w:rsidR="00540955" w:rsidRPr="00E91549">
        <w:rPr>
          <w:rFonts w:ascii="Arial" w:hAnsi="Arial" w:cs="Arial"/>
          <w:i/>
          <w:sz w:val="24"/>
          <w:szCs w:val="24"/>
        </w:rPr>
        <w:t>i</w:t>
      </w:r>
      <w:r w:rsidRPr="00E91549">
        <w:rPr>
          <w:rFonts w:ascii="Arial" w:hAnsi="Arial" w:cs="Arial"/>
          <w:i/>
          <w:sz w:val="24"/>
          <w:szCs w:val="24"/>
        </w:rPr>
        <w:t xml:space="preserve"> modernizirana</w:t>
      </w:r>
      <w:r w:rsidR="00540955" w:rsidRPr="00E91549">
        <w:rPr>
          <w:rFonts w:ascii="Arial" w:hAnsi="Arial" w:cs="Arial"/>
          <w:i/>
          <w:sz w:val="24"/>
          <w:szCs w:val="24"/>
        </w:rPr>
        <w:t xml:space="preserve"> je</w:t>
      </w:r>
      <w:r w:rsidRPr="00E91549">
        <w:rPr>
          <w:rFonts w:ascii="Arial" w:hAnsi="Arial" w:cs="Arial"/>
          <w:i/>
          <w:sz w:val="24"/>
          <w:szCs w:val="24"/>
        </w:rPr>
        <w:t xml:space="preserve"> lokalna putna infrastruktura i obezbjeđeno sigurno i kontinuirano snabdijevanje električnom energijom građana općine Bužim. </w:t>
      </w:r>
      <w:r w:rsidRPr="00E91549">
        <w:rPr>
          <w:rFonts w:ascii="Arial" w:hAnsi="Arial" w:cs="Arial"/>
          <w:sz w:val="24"/>
          <w:szCs w:val="24"/>
        </w:rPr>
        <w:t>Ostvaren je značajan napredak u razvoju komunalne i saobraćajne infrastrukture (Projekti izgradnje lokalnih puteva,</w:t>
      </w:r>
      <w:r w:rsidR="00C639D5" w:rsidRPr="00E91549">
        <w:rPr>
          <w:rFonts w:ascii="Arial" w:hAnsi="Arial" w:cs="Arial"/>
          <w:sz w:val="24"/>
          <w:szCs w:val="24"/>
        </w:rPr>
        <w:t xml:space="preserve"> </w:t>
      </w:r>
      <w:r w:rsidR="00A0690A" w:rsidRPr="00E91549">
        <w:rPr>
          <w:rFonts w:ascii="Arial" w:hAnsi="Arial" w:cs="Arial"/>
          <w:sz w:val="24"/>
          <w:szCs w:val="24"/>
        </w:rPr>
        <w:t>665.351,05 KM</w:t>
      </w:r>
      <w:r w:rsidRPr="00E91549">
        <w:rPr>
          <w:rFonts w:ascii="Arial" w:hAnsi="Arial" w:cs="Arial"/>
          <w:sz w:val="24"/>
          <w:szCs w:val="24"/>
        </w:rPr>
        <w:t xml:space="preserve"> Izgradnja rasvjete u urbanim područjima</w:t>
      </w:r>
      <w:r w:rsidR="00C639D5" w:rsidRPr="00E91549">
        <w:rPr>
          <w:rFonts w:ascii="Arial" w:hAnsi="Arial" w:cs="Arial"/>
          <w:sz w:val="24"/>
          <w:szCs w:val="24"/>
        </w:rPr>
        <w:t xml:space="preserve"> sa</w:t>
      </w:r>
      <w:r w:rsidR="00722D76" w:rsidRPr="00E91549">
        <w:rPr>
          <w:rFonts w:ascii="Arial" w:hAnsi="Arial" w:cs="Arial"/>
          <w:sz w:val="24"/>
          <w:szCs w:val="24"/>
        </w:rPr>
        <w:t xml:space="preserve"> 64.552,32 KM</w:t>
      </w:r>
      <w:r w:rsidR="00C639D5" w:rsidRPr="00E91549">
        <w:rPr>
          <w:rFonts w:ascii="Arial" w:hAnsi="Arial" w:cs="Arial"/>
          <w:sz w:val="24"/>
          <w:szCs w:val="24"/>
        </w:rPr>
        <w:t xml:space="preserve"> </w:t>
      </w:r>
      <w:r w:rsidRPr="00E91549">
        <w:rPr>
          <w:rFonts w:ascii="Arial" w:hAnsi="Arial" w:cs="Arial"/>
          <w:sz w:val="24"/>
          <w:szCs w:val="24"/>
        </w:rPr>
        <w:t>), te izgradnja objekata kulture (Izgradnja Centra za kulturu, sport i informisanje</w:t>
      </w:r>
      <w:r w:rsidR="00722D76" w:rsidRPr="00E91549">
        <w:rPr>
          <w:rFonts w:ascii="Arial" w:hAnsi="Arial" w:cs="Arial"/>
          <w:sz w:val="24"/>
          <w:szCs w:val="24"/>
        </w:rPr>
        <w:t xml:space="preserve"> sa 13.937,32 KM</w:t>
      </w:r>
      <w:r w:rsidRPr="00E91549">
        <w:rPr>
          <w:rFonts w:ascii="Arial" w:hAnsi="Arial" w:cs="Arial"/>
          <w:sz w:val="24"/>
          <w:szCs w:val="24"/>
        </w:rPr>
        <w:t>).</w:t>
      </w:r>
    </w:p>
    <w:p w14:paraId="16211607" w14:textId="77777777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</w:p>
    <w:p w14:paraId="7D029065" w14:textId="77777777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</w:p>
    <w:p w14:paraId="666A6B06" w14:textId="77777777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</w:p>
    <w:p w14:paraId="1B98BA98" w14:textId="77777777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</w:p>
    <w:p w14:paraId="4D3B24E5" w14:textId="77777777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</w:p>
    <w:p w14:paraId="71035090" w14:textId="77777777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</w:p>
    <w:p w14:paraId="27368951" w14:textId="77777777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</w:p>
    <w:p w14:paraId="723EBC91" w14:textId="3912DD3A" w:rsidR="005B5931" w:rsidRDefault="005B5931" w:rsidP="002F08DF">
      <w:pPr>
        <w:spacing w:after="316"/>
        <w:ind w:right="0"/>
        <w:rPr>
          <w:rFonts w:ascii="Arial" w:hAnsi="Arial" w:cs="Arial"/>
          <w:sz w:val="24"/>
          <w:szCs w:val="24"/>
        </w:rPr>
      </w:pPr>
      <w:r>
        <w:lastRenderedPageBreak/>
        <w:t>Tabela 4. Pregled planiranih i ostvarenih projekata u društvenom sektoru 201</w:t>
      </w:r>
      <w:r w:rsidR="00507746">
        <w:t>7</w:t>
      </w:r>
      <w:r>
        <w:t xml:space="preserve"> . godini.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76"/>
        <w:gridCol w:w="1416"/>
        <w:gridCol w:w="1416"/>
        <w:gridCol w:w="1416"/>
        <w:gridCol w:w="1556"/>
      </w:tblGrid>
      <w:tr w:rsidR="005B5931" w:rsidRPr="005B5931" w14:paraId="19D94E83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11C58AF4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5B5931">
              <w:rPr>
                <w:rFonts w:eastAsia="Times New Roman"/>
                <w:b/>
                <w:bCs/>
                <w:sz w:val="18"/>
                <w:szCs w:val="18"/>
              </w:rPr>
              <w:t>Društveni sektori (DS)</w:t>
            </w: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62707B18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102F3A5D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7EDEB1D0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  <w:noWrap/>
            <w:vAlign w:val="bottom"/>
            <w:hideMark/>
          </w:tcPr>
          <w:p w14:paraId="405862F6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5931" w:rsidRPr="005B5931" w14:paraId="61A50102" w14:textId="77777777" w:rsidTr="00E10B7E">
        <w:trPr>
          <w:trHeight w:val="480"/>
        </w:trPr>
        <w:tc>
          <w:tcPr>
            <w:tcW w:w="4176" w:type="dxa"/>
            <w:shd w:val="clear" w:color="auto" w:fill="FFFFFF" w:themeFill="background1"/>
            <w:vAlign w:val="center"/>
            <w:hideMark/>
          </w:tcPr>
          <w:p w14:paraId="40A5B495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8"/>
                <w:szCs w:val="18"/>
              </w:rPr>
            </w:pPr>
            <w:r w:rsidRPr="005B5931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PREGLED (cijeli i djelimično realizirani projekti)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300D8C6D" w14:textId="77777777" w:rsidR="005B5931" w:rsidRPr="00E10B7E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Broj projekata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12D0F257" w14:textId="77777777" w:rsidR="005B5931" w:rsidRPr="00E10B7E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Ukupno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74EDA4AE" w14:textId="77777777" w:rsidR="005B5931" w:rsidRPr="00E10B7E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Iz budžeta</w:t>
            </w:r>
          </w:p>
        </w:tc>
        <w:tc>
          <w:tcPr>
            <w:tcW w:w="1556" w:type="dxa"/>
            <w:shd w:val="clear" w:color="auto" w:fill="FFFFFF" w:themeFill="background1"/>
            <w:vAlign w:val="center"/>
            <w:hideMark/>
          </w:tcPr>
          <w:p w14:paraId="5BD3A670" w14:textId="77777777" w:rsidR="005B5931" w:rsidRPr="00E10B7E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auto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auto"/>
                <w:sz w:val="18"/>
                <w:szCs w:val="18"/>
              </w:rPr>
              <w:t>Iz eksternih izvora</w:t>
            </w:r>
          </w:p>
        </w:tc>
      </w:tr>
      <w:tr w:rsidR="005B5931" w:rsidRPr="005B5931" w14:paraId="08546E6B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1224A044" w14:textId="77777777" w:rsidR="005B5931" w:rsidRPr="00E10B7E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E10B7E">
              <w:rPr>
                <w:rFonts w:eastAsia="Times New Roman"/>
                <w:b/>
                <w:sz w:val="18"/>
                <w:szCs w:val="18"/>
              </w:rPr>
              <w:t>PLANIRANO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222511D1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93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032952D9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93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35C1317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93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5E554567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93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5931" w:rsidRPr="005B5931" w14:paraId="567D6250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2A1CA4DD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A. Ukupan broj planiranih projekata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27ED6949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9ECD56F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2.013.523,38 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DC4DAD7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   359.773,38 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340C49F1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   1.653.750,00 </w:t>
            </w:r>
          </w:p>
        </w:tc>
      </w:tr>
      <w:tr w:rsidR="005B5931" w:rsidRPr="005B5931" w14:paraId="12E43843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2331870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% struktura finansiranja od 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E151970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A7DC2FE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5AE53ED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17,87%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1BD69A25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82,13%</w:t>
            </w:r>
          </w:p>
        </w:tc>
      </w:tr>
      <w:tr w:rsidR="005B5931" w:rsidRPr="005B5931" w14:paraId="1470221E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584F2C5E" w14:textId="77777777" w:rsidR="005B5931" w:rsidRPr="00E10B7E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E10B7E">
              <w:rPr>
                <w:rFonts w:eastAsia="Times New Roman"/>
                <w:b/>
                <w:sz w:val="18"/>
                <w:szCs w:val="18"/>
              </w:rPr>
              <w:t>U REALIZACIJI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065FDAB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3C17C10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00C13DDE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106F2F24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B5931" w:rsidRPr="005B5931" w14:paraId="6C0F83AB" w14:textId="77777777" w:rsidTr="00E10B7E">
        <w:trPr>
          <w:trHeight w:val="480"/>
        </w:trPr>
        <w:tc>
          <w:tcPr>
            <w:tcW w:w="4176" w:type="dxa"/>
            <w:shd w:val="clear" w:color="auto" w:fill="FFFFFF" w:themeFill="background1"/>
            <w:vAlign w:val="center"/>
            <w:hideMark/>
          </w:tcPr>
          <w:p w14:paraId="2CD9940E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B. Ukupan broj  u cijelosti ili djelimično realiziranih projekata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3211B34B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6C180A0A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2.364.618,19 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7146164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1.364.618,19 </w:t>
            </w:r>
          </w:p>
        </w:tc>
        <w:tc>
          <w:tcPr>
            <w:tcW w:w="1556" w:type="dxa"/>
            <w:shd w:val="clear" w:color="auto" w:fill="FFFFFF" w:themeFill="background1"/>
            <w:vAlign w:val="center"/>
            <w:hideMark/>
          </w:tcPr>
          <w:p w14:paraId="28D0C48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   1.000.000,00 </w:t>
            </w:r>
          </w:p>
        </w:tc>
      </w:tr>
      <w:tr w:rsidR="005B5931" w:rsidRPr="005B5931" w14:paraId="09F8BE66" w14:textId="77777777" w:rsidTr="00E10B7E">
        <w:trPr>
          <w:trHeight w:val="495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2A3B2C29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% u cijelosti ili djelimično realiziranih projekata (od A)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B19F03F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100,00%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D22621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117,44%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B194DCA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74CA24F5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B5931" w:rsidRPr="005B5931" w14:paraId="61E69602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26ACF80B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% struktura (od B)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4B47F2F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2B8008F7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9E4ABDE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57,71%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04A25013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42,29%</w:t>
            </w:r>
          </w:p>
        </w:tc>
      </w:tr>
      <w:tr w:rsidR="005B5931" w:rsidRPr="005B5931" w14:paraId="46E850AA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6615B1E7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C. Ukupan broj djelimično realiziranih projekata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956C953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176704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1.351.593,12 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7BD7E86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1.351.593,12 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3BABBFC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                     -   </w:t>
            </w:r>
          </w:p>
        </w:tc>
      </w:tr>
      <w:tr w:rsidR="005B5931" w:rsidRPr="005B5931" w14:paraId="417F19F0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596B65C5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082C128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85,71%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DCEB3D6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67,13%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DD5CB79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2DEB934F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B5931" w:rsidRPr="005B5931" w14:paraId="69A679AA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4412D6AB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% struktura (od C)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21C226BB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05487C9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5E9F82C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100,00%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6BE274C4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0,00%</w:t>
            </w:r>
          </w:p>
        </w:tc>
      </w:tr>
      <w:tr w:rsidR="005B5931" w:rsidRPr="005B5931" w14:paraId="34C4CBF9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32964F57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D. Ukupan broj u cijelosti završenih projekata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B6E9B9D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D54BC29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1.013.025,07 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6C360D6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     13.025,07 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7066D9F7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 xml:space="preserve">          1.000.000,00 </w:t>
            </w:r>
          </w:p>
        </w:tc>
      </w:tr>
      <w:tr w:rsidR="005B5931" w:rsidRPr="005B5931" w14:paraId="55D8B328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7CD1D104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84C8430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14,29%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A77D11F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50,31%</w:t>
            </w: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719E6820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noWrap/>
            <w:vAlign w:val="bottom"/>
            <w:hideMark/>
          </w:tcPr>
          <w:p w14:paraId="650D99F8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5B5931" w:rsidRPr="005B5931" w14:paraId="3C17ED97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755DED3B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% struktura (od D)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2F62D942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E35974F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8FAA5D6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1,29%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72B8F18F" w14:textId="77777777" w:rsidR="005B5931" w:rsidRPr="005B5931" w:rsidRDefault="005B5931" w:rsidP="005B593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5B5931">
              <w:rPr>
                <w:rFonts w:eastAsia="Times New Roman"/>
                <w:sz w:val="18"/>
                <w:szCs w:val="18"/>
              </w:rPr>
              <w:t>98,71%</w:t>
            </w:r>
          </w:p>
        </w:tc>
      </w:tr>
    </w:tbl>
    <w:p w14:paraId="534643BD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49A17FD4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53B1BD82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64C007BB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35F5732A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244FF11E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29E1E417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59F8182D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1DC45DAD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114A7BD5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717D66E1" w14:textId="77777777" w:rsidR="00507746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72E0B108" w14:textId="77777777" w:rsidR="00507746" w:rsidRPr="00E91549" w:rsidRDefault="00507746" w:rsidP="002F08DF">
      <w:pPr>
        <w:spacing w:after="316"/>
        <w:ind w:left="0" w:right="0" w:firstLine="0"/>
        <w:rPr>
          <w:rFonts w:ascii="Arial" w:hAnsi="Arial" w:cs="Arial"/>
          <w:sz w:val="24"/>
          <w:szCs w:val="24"/>
        </w:rPr>
      </w:pPr>
    </w:p>
    <w:p w14:paraId="51ED1B8D" w14:textId="77777777" w:rsidR="00B64D34" w:rsidRDefault="00B64D34" w:rsidP="00B64D34">
      <w:pPr>
        <w:spacing w:after="316"/>
        <w:ind w:right="0"/>
        <w:rPr>
          <w:rFonts w:ascii="Arial" w:hAnsi="Arial" w:cs="Arial"/>
          <w:b/>
          <w:sz w:val="24"/>
          <w:szCs w:val="24"/>
        </w:rPr>
      </w:pPr>
      <w:r w:rsidRPr="00E91549">
        <w:rPr>
          <w:rFonts w:ascii="Arial" w:hAnsi="Arial" w:cs="Arial"/>
          <w:b/>
          <w:sz w:val="24"/>
          <w:szCs w:val="24"/>
        </w:rPr>
        <w:lastRenderedPageBreak/>
        <w:t>Sektor zaštite okoliša</w:t>
      </w:r>
    </w:p>
    <w:p w14:paraId="64D1E231" w14:textId="263F9188" w:rsidR="003E36A5" w:rsidRPr="00E10B7E" w:rsidRDefault="003E36A5" w:rsidP="003E36A5">
      <w:pPr>
        <w:ind w:left="-4" w:right="0"/>
        <w:rPr>
          <w:rFonts w:ascii="Arial" w:hAnsi="Arial" w:cs="Arial"/>
          <w:color w:val="000000" w:themeColor="text1"/>
          <w:sz w:val="24"/>
          <w:szCs w:val="24"/>
        </w:rPr>
      </w:pPr>
      <w:r w:rsidRPr="00E10B7E">
        <w:rPr>
          <w:rFonts w:ascii="Arial" w:hAnsi="Arial" w:cs="Arial"/>
          <w:color w:val="000000" w:themeColor="text1"/>
          <w:sz w:val="24"/>
          <w:szCs w:val="24"/>
        </w:rPr>
        <w:t xml:space="preserve">Revizijom sektorskih ciljeva u oblasti zaštite okoliša  definisana su dva sektorska cilja. Očekivani sektorski ishodi  i indikatori za praćenje su prikazani u tabeli: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1"/>
        <w:gridCol w:w="3236"/>
        <w:gridCol w:w="3442"/>
      </w:tblGrid>
      <w:tr w:rsidR="003E36A5" w:rsidRPr="000212D5" w14:paraId="7AD93DC1" w14:textId="77777777" w:rsidTr="00CE095B">
        <w:tc>
          <w:tcPr>
            <w:tcW w:w="2512" w:type="dxa"/>
            <w:shd w:val="clear" w:color="auto" w:fill="C6D9F1"/>
          </w:tcPr>
          <w:p w14:paraId="4CD71E39" w14:textId="77777777" w:rsidR="003E36A5" w:rsidRPr="000212D5" w:rsidRDefault="003E36A5" w:rsidP="00CE095B">
            <w:pPr>
              <w:rPr>
                <w:b/>
                <w:color w:val="000000" w:themeColor="text1"/>
              </w:rPr>
            </w:pPr>
            <w:r w:rsidRPr="000212D5">
              <w:rPr>
                <w:b/>
                <w:color w:val="000000" w:themeColor="text1"/>
              </w:rPr>
              <w:t>Sektorski cilj</w:t>
            </w:r>
          </w:p>
        </w:tc>
        <w:tc>
          <w:tcPr>
            <w:tcW w:w="3364" w:type="dxa"/>
            <w:shd w:val="clear" w:color="auto" w:fill="C6D9F1"/>
          </w:tcPr>
          <w:p w14:paraId="73AF473F" w14:textId="77777777" w:rsidR="003E36A5" w:rsidRPr="000212D5" w:rsidRDefault="003E36A5" w:rsidP="00CE095B">
            <w:pPr>
              <w:rPr>
                <w:b/>
                <w:color w:val="000000" w:themeColor="text1"/>
              </w:rPr>
            </w:pPr>
            <w:r w:rsidRPr="000212D5">
              <w:rPr>
                <w:b/>
                <w:color w:val="000000" w:themeColor="text1"/>
              </w:rPr>
              <w:t>Očekivani ishod</w:t>
            </w:r>
          </w:p>
        </w:tc>
        <w:tc>
          <w:tcPr>
            <w:tcW w:w="3640" w:type="dxa"/>
            <w:shd w:val="clear" w:color="auto" w:fill="C6D9F1"/>
          </w:tcPr>
          <w:p w14:paraId="264D3439" w14:textId="77777777" w:rsidR="003E36A5" w:rsidRPr="000212D5" w:rsidRDefault="003E36A5" w:rsidP="00CE095B">
            <w:pPr>
              <w:rPr>
                <w:b/>
                <w:color w:val="000000" w:themeColor="text1"/>
              </w:rPr>
            </w:pPr>
            <w:r w:rsidRPr="000212D5">
              <w:rPr>
                <w:b/>
                <w:color w:val="000000" w:themeColor="text1"/>
              </w:rPr>
              <w:t>Indikator</w:t>
            </w:r>
          </w:p>
        </w:tc>
      </w:tr>
      <w:tr w:rsidR="003E36A5" w:rsidRPr="000212D5" w14:paraId="566CF584" w14:textId="77777777" w:rsidTr="00CE095B">
        <w:tc>
          <w:tcPr>
            <w:tcW w:w="2512" w:type="dxa"/>
          </w:tcPr>
          <w:p w14:paraId="7B230727" w14:textId="77777777" w:rsidR="003E36A5" w:rsidRPr="001A15E2" w:rsidRDefault="003E36A5" w:rsidP="00CE095B">
            <w:pPr>
              <w:rPr>
                <w:rFonts w:cs="Arial"/>
                <w:b/>
              </w:rPr>
            </w:pPr>
            <w:r w:rsidRPr="001A15E2">
              <w:rPr>
                <w:b/>
                <w:bCs/>
                <w:color w:val="000000" w:themeColor="text1"/>
              </w:rPr>
              <w:t xml:space="preserve">SEC </w:t>
            </w:r>
            <w:r w:rsidRPr="001A15E2">
              <w:rPr>
                <w:b/>
                <w:bCs/>
                <w:color w:val="000000" w:themeColor="text1"/>
                <w:lang w:val="sr-Cyrl-BA"/>
              </w:rPr>
              <w:t xml:space="preserve">3.1. </w:t>
            </w:r>
            <w:r w:rsidRPr="001A15E2">
              <w:rPr>
                <w:rFonts w:cs="Arial"/>
                <w:b/>
              </w:rPr>
              <w:t xml:space="preserve">Unaprijediti javne komunalne usluge i upravljanje otpadom </w:t>
            </w:r>
          </w:p>
          <w:p w14:paraId="09D64EB2" w14:textId="77777777" w:rsidR="003E36A5" w:rsidRPr="001A15E2" w:rsidRDefault="003E36A5" w:rsidP="00CE095B">
            <w:pPr>
              <w:rPr>
                <w:rFonts w:cs="Arial"/>
                <w:b/>
              </w:rPr>
            </w:pPr>
          </w:p>
          <w:p w14:paraId="7D95A8F3" w14:textId="77777777" w:rsidR="003E36A5" w:rsidRPr="001A15E2" w:rsidRDefault="003E36A5" w:rsidP="00CE095B">
            <w:pPr>
              <w:spacing w:before="60"/>
              <w:rPr>
                <w:b/>
                <w:bCs/>
                <w:color w:val="000000" w:themeColor="text1"/>
                <w:lang w:val="sr-Cyrl-BA"/>
              </w:rPr>
            </w:pPr>
          </w:p>
        </w:tc>
        <w:tc>
          <w:tcPr>
            <w:tcW w:w="3364" w:type="dxa"/>
            <w:shd w:val="clear" w:color="auto" w:fill="FFFFFF"/>
          </w:tcPr>
          <w:p w14:paraId="717F6B82" w14:textId="77777777" w:rsidR="003E36A5" w:rsidRPr="001A15E2" w:rsidRDefault="003E36A5" w:rsidP="003E36A5">
            <w:pPr>
              <w:pStyle w:val="Odlomakpopisa"/>
              <w:numPr>
                <w:ilvl w:val="0"/>
                <w:numId w:val="24"/>
              </w:numPr>
              <w:spacing w:after="60"/>
              <w:ind w:left="323" w:hanging="323"/>
              <w:rPr>
                <w:rFonts w:cs="Calibri"/>
              </w:rPr>
            </w:pPr>
            <w:r w:rsidRPr="001A15E2">
              <w:rPr>
                <w:rFonts w:cs="Calibri"/>
              </w:rPr>
              <w:t>Do kraja 2020. godine obezbjeđeno kontinuirano vodosnabdijevanje redovno kontrolisanom i bakteriološki i hemijski potpu</w:t>
            </w:r>
            <w:r>
              <w:rPr>
                <w:rFonts w:cs="Calibri"/>
              </w:rPr>
              <w:t>no ispravnom vodom za piće za 5</w:t>
            </w:r>
            <w:r w:rsidRPr="001A15E2">
              <w:rPr>
                <w:rFonts w:cs="Calibri"/>
              </w:rPr>
              <w:t>0% domaćinstava i drugih korisnika sa područja općine</w:t>
            </w:r>
          </w:p>
          <w:p w14:paraId="404C5688" w14:textId="77777777" w:rsidR="003E36A5" w:rsidRPr="001A15E2" w:rsidRDefault="003E36A5" w:rsidP="003E36A5">
            <w:pPr>
              <w:pStyle w:val="Odlomakpopisa"/>
              <w:numPr>
                <w:ilvl w:val="0"/>
                <w:numId w:val="24"/>
              </w:numPr>
              <w:shd w:val="clear" w:color="auto" w:fill="FFFFFF"/>
              <w:ind w:left="323" w:hanging="323"/>
              <w:rPr>
                <w:rFonts w:cs="Arial"/>
                <w:lang w:val="hr-HR"/>
              </w:rPr>
            </w:pPr>
            <w:r w:rsidRPr="001A15E2">
              <w:rPr>
                <w:rFonts w:cs="Arial"/>
                <w:lang w:val="hr-HR"/>
              </w:rPr>
              <w:t>Povećana količina prikupljenog otpada kroz javni sistem prikupljanja otpada za 2 % u odnosu na 2016. godinu</w:t>
            </w:r>
          </w:p>
        </w:tc>
        <w:tc>
          <w:tcPr>
            <w:tcW w:w="3640" w:type="dxa"/>
          </w:tcPr>
          <w:p w14:paraId="4BA0866F" w14:textId="77777777" w:rsidR="003E36A5" w:rsidRPr="001A15E2" w:rsidRDefault="003E36A5" w:rsidP="003E36A5">
            <w:pPr>
              <w:pStyle w:val="Odlomakpopisa"/>
              <w:numPr>
                <w:ilvl w:val="0"/>
                <w:numId w:val="25"/>
              </w:numPr>
              <w:ind w:left="220" w:right="184" w:hanging="220"/>
              <w:rPr>
                <w:rFonts w:cs="Arial"/>
                <w:lang w:val="hr-HR"/>
              </w:rPr>
            </w:pPr>
            <w:r w:rsidRPr="001A15E2">
              <w:rPr>
                <w:rFonts w:cs="Arial"/>
                <w:lang w:val="hr-HR"/>
              </w:rPr>
              <w:t>Broj korisnika kontinuiranog i kontrolisanog snabdjevan</w:t>
            </w:r>
            <w:r>
              <w:rPr>
                <w:rFonts w:cs="Arial"/>
                <w:lang w:val="hr-HR"/>
              </w:rPr>
              <w:t>ja iz vodovodne mreže na područ</w:t>
            </w:r>
            <w:r w:rsidRPr="001A15E2">
              <w:rPr>
                <w:rFonts w:cs="Arial"/>
                <w:lang w:val="hr-HR"/>
              </w:rPr>
              <w:t>ju općine</w:t>
            </w:r>
          </w:p>
          <w:p w14:paraId="685220CC" w14:textId="77777777" w:rsidR="003E36A5" w:rsidRPr="001A15E2" w:rsidRDefault="003E36A5" w:rsidP="003E36A5">
            <w:pPr>
              <w:pStyle w:val="Odlomakpopisa"/>
              <w:numPr>
                <w:ilvl w:val="0"/>
                <w:numId w:val="25"/>
              </w:numPr>
              <w:spacing w:after="120"/>
              <w:ind w:left="220" w:hanging="220"/>
              <w:rPr>
                <w:rFonts w:cs="Arial"/>
                <w:lang w:val="hr-HR"/>
              </w:rPr>
            </w:pPr>
            <w:r w:rsidRPr="001A15E2">
              <w:rPr>
                <w:rFonts w:cs="Arial"/>
                <w:lang w:val="hr-HR"/>
              </w:rPr>
              <w:t xml:space="preserve">Količina prikupljenog otpada  </w:t>
            </w:r>
          </w:p>
          <w:p w14:paraId="31C10F19" w14:textId="77777777" w:rsidR="003E36A5" w:rsidRPr="001A15E2" w:rsidRDefault="003E36A5" w:rsidP="00CE095B">
            <w:pPr>
              <w:ind w:right="184"/>
              <w:rPr>
                <w:rFonts w:cs="Arial"/>
              </w:rPr>
            </w:pPr>
          </w:p>
        </w:tc>
      </w:tr>
      <w:tr w:rsidR="003E36A5" w:rsidRPr="000212D5" w14:paraId="576DDE34" w14:textId="77777777" w:rsidTr="00CE095B">
        <w:trPr>
          <w:trHeight w:val="3678"/>
        </w:trPr>
        <w:tc>
          <w:tcPr>
            <w:tcW w:w="2512" w:type="dxa"/>
          </w:tcPr>
          <w:p w14:paraId="2D13B513" w14:textId="77777777" w:rsidR="003E36A5" w:rsidRPr="001A15E2" w:rsidRDefault="003E36A5" w:rsidP="00CE095B">
            <w:pPr>
              <w:ind w:right="184"/>
              <w:rPr>
                <w:rFonts w:cs="Arial"/>
                <w:b/>
              </w:rPr>
            </w:pPr>
            <w:r w:rsidRPr="001A15E2">
              <w:rPr>
                <w:rFonts w:cs="Arial"/>
                <w:b/>
              </w:rPr>
              <w:t>SEC</w:t>
            </w:r>
            <w:r w:rsidRPr="001A15E2">
              <w:rPr>
                <w:rFonts w:cs="Arial"/>
                <w:b/>
                <w:lang w:val="ru-RU"/>
              </w:rPr>
              <w:t xml:space="preserve">3.2 </w:t>
            </w:r>
            <w:r w:rsidRPr="001A15E2">
              <w:rPr>
                <w:rFonts w:cs="Arial"/>
                <w:b/>
              </w:rPr>
              <w:t xml:space="preserve">Uspostaviti efikasan sistem sigurnosti građana i zaštite od prirodnih i drugih nesreća </w:t>
            </w:r>
          </w:p>
          <w:p w14:paraId="681677DC" w14:textId="77777777" w:rsidR="003E36A5" w:rsidRPr="001A15E2" w:rsidRDefault="003E36A5" w:rsidP="00CE095B">
            <w:pPr>
              <w:spacing w:before="120"/>
              <w:ind w:right="184"/>
              <w:rPr>
                <w:rFonts w:cs="Arial"/>
                <w:b/>
                <w:lang w:val="ru-RU"/>
              </w:rPr>
            </w:pPr>
          </w:p>
          <w:p w14:paraId="41012A95" w14:textId="77777777" w:rsidR="003E36A5" w:rsidRPr="001A15E2" w:rsidRDefault="003E36A5" w:rsidP="00CE095B">
            <w:pPr>
              <w:spacing w:before="60"/>
              <w:rPr>
                <w:b/>
                <w:bCs/>
                <w:color w:val="000000" w:themeColor="text1"/>
                <w:lang w:val="sr-Cyrl-BA"/>
              </w:rPr>
            </w:pPr>
          </w:p>
        </w:tc>
        <w:tc>
          <w:tcPr>
            <w:tcW w:w="3364" w:type="dxa"/>
          </w:tcPr>
          <w:p w14:paraId="64CB730A" w14:textId="77777777" w:rsidR="003E36A5" w:rsidRPr="001A15E2" w:rsidRDefault="003E36A5" w:rsidP="003E36A5">
            <w:pPr>
              <w:pStyle w:val="Odlomakpopisa"/>
              <w:numPr>
                <w:ilvl w:val="0"/>
                <w:numId w:val="26"/>
              </w:numPr>
              <w:ind w:left="323" w:hanging="283"/>
              <w:rPr>
                <w:noProof/>
                <w:color w:val="0D0D0D"/>
              </w:rPr>
            </w:pPr>
            <w:r w:rsidRPr="001A15E2">
              <w:rPr>
                <w:noProof/>
                <w:color w:val="0D0D0D"/>
              </w:rPr>
              <w:t>Do 2020. godine, smanjene prijavljene štete od posljedica prirodnih i drugih nes</w:t>
            </w:r>
            <w:r>
              <w:rPr>
                <w:noProof/>
                <w:color w:val="0D0D0D"/>
              </w:rPr>
              <w:t>reća  za 20% u odnosu na 2016. g</w:t>
            </w:r>
            <w:r w:rsidRPr="001A15E2">
              <w:rPr>
                <w:noProof/>
                <w:color w:val="0D0D0D"/>
              </w:rPr>
              <w:t>odinu</w:t>
            </w:r>
          </w:p>
          <w:p w14:paraId="6C092976" w14:textId="77777777" w:rsidR="003E36A5" w:rsidRPr="001A15E2" w:rsidRDefault="003E36A5" w:rsidP="003E36A5">
            <w:pPr>
              <w:pStyle w:val="Odlomakpopisa"/>
              <w:numPr>
                <w:ilvl w:val="0"/>
                <w:numId w:val="26"/>
              </w:numPr>
              <w:ind w:left="323" w:hanging="283"/>
              <w:rPr>
                <w:noProof/>
                <w:color w:val="0D0D0D"/>
              </w:rPr>
            </w:pPr>
            <w:r w:rsidRPr="001A15E2">
              <w:rPr>
                <w:noProof/>
                <w:color w:val="0D0D0D"/>
              </w:rPr>
              <w:t>Od 2017. godine</w:t>
            </w:r>
            <w:r w:rsidRPr="001A15E2">
              <w:rPr>
                <w:rFonts w:cs="Arial"/>
                <w:color w:val="0D0D0D"/>
                <w:lang w:val="hr-HR"/>
              </w:rPr>
              <w:t xml:space="preserve"> nema zabilježenh minskih nesreća na očišćenom području od mina </w:t>
            </w:r>
          </w:p>
          <w:p w14:paraId="3688841C" w14:textId="77777777" w:rsidR="003E36A5" w:rsidRPr="001A15E2" w:rsidRDefault="003E36A5" w:rsidP="003E36A5">
            <w:pPr>
              <w:pStyle w:val="Odlomakpopisa"/>
              <w:numPr>
                <w:ilvl w:val="0"/>
                <w:numId w:val="26"/>
              </w:numPr>
              <w:tabs>
                <w:tab w:val="left" w:pos="267"/>
              </w:tabs>
              <w:spacing w:before="120"/>
              <w:ind w:left="323" w:hanging="283"/>
              <w:rPr>
                <w:rFonts w:cs="Arial"/>
                <w:color w:val="0D0D0D"/>
                <w:lang w:val="hr-HR"/>
              </w:rPr>
            </w:pPr>
            <w:r w:rsidRPr="001A15E2">
              <w:rPr>
                <w:rFonts w:cs="Arial"/>
                <w:lang w:val="hr-HR"/>
              </w:rPr>
              <w:t>Do 2020. godine, smanjeni troškovi za grijanje u objektima koji su primijenili EE za min 20%</w:t>
            </w:r>
          </w:p>
        </w:tc>
        <w:tc>
          <w:tcPr>
            <w:tcW w:w="3640" w:type="dxa"/>
          </w:tcPr>
          <w:p w14:paraId="2E4103E9" w14:textId="77777777" w:rsidR="003E36A5" w:rsidRPr="001A15E2" w:rsidRDefault="003E36A5" w:rsidP="003E36A5">
            <w:pPr>
              <w:pStyle w:val="Odlomakpopisa"/>
              <w:numPr>
                <w:ilvl w:val="0"/>
                <w:numId w:val="27"/>
              </w:numPr>
              <w:spacing w:after="120"/>
              <w:ind w:left="220" w:hanging="142"/>
              <w:rPr>
                <w:rFonts w:cs="Arial"/>
                <w:lang w:val="hr-HR"/>
              </w:rPr>
            </w:pPr>
            <w:r w:rsidRPr="001A15E2">
              <w:rPr>
                <w:rFonts w:cs="Arial"/>
                <w:lang w:val="hr-HR"/>
              </w:rPr>
              <w:t>Iznos prijavljenih šteta od posljedica prirodnih i drugih nesreća</w:t>
            </w:r>
          </w:p>
          <w:p w14:paraId="0F3FBE0A" w14:textId="77777777" w:rsidR="003E36A5" w:rsidRPr="001A15E2" w:rsidRDefault="003E36A5" w:rsidP="003E36A5">
            <w:pPr>
              <w:pStyle w:val="Odlomakpopisa"/>
              <w:numPr>
                <w:ilvl w:val="0"/>
                <w:numId w:val="27"/>
              </w:numPr>
              <w:spacing w:after="120"/>
              <w:ind w:left="220" w:hanging="142"/>
              <w:rPr>
                <w:rFonts w:cs="Arial"/>
                <w:lang w:val="hr-HR"/>
              </w:rPr>
            </w:pPr>
            <w:r w:rsidRPr="001A15E2">
              <w:rPr>
                <w:rFonts w:cs="Arial"/>
                <w:lang w:val="hr-HR"/>
              </w:rPr>
              <w:t>Broj minskih nesreća na očišćenim lokacijama</w:t>
            </w:r>
          </w:p>
          <w:p w14:paraId="1B6A488C" w14:textId="77777777" w:rsidR="003E36A5" w:rsidRPr="001A15E2" w:rsidRDefault="003E36A5" w:rsidP="003E36A5">
            <w:pPr>
              <w:pStyle w:val="Odlomakpopisa"/>
              <w:widowControl/>
              <w:numPr>
                <w:ilvl w:val="0"/>
                <w:numId w:val="27"/>
              </w:numPr>
              <w:spacing w:after="120" w:line="240" w:lineRule="auto"/>
              <w:ind w:left="220" w:hanging="142"/>
              <w:rPr>
                <w:rFonts w:cs="Arial"/>
                <w:lang w:val="sr-Cyrl-BA"/>
              </w:rPr>
            </w:pPr>
            <w:r w:rsidRPr="001A15E2">
              <w:rPr>
                <w:rFonts w:cs="Arial"/>
                <w:lang w:val="hr-HR"/>
              </w:rPr>
              <w:t>Iznos troškova za grijanje objekata na kojima su provedene EE mjere</w:t>
            </w:r>
          </w:p>
        </w:tc>
      </w:tr>
    </w:tbl>
    <w:p w14:paraId="6208313D" w14:textId="77777777" w:rsidR="003E36A5" w:rsidRPr="00E91549" w:rsidRDefault="003E36A5" w:rsidP="00B64D34">
      <w:pPr>
        <w:spacing w:after="316"/>
        <w:ind w:right="0"/>
        <w:rPr>
          <w:rFonts w:ascii="Arial" w:hAnsi="Arial" w:cs="Arial"/>
          <w:b/>
          <w:sz w:val="24"/>
          <w:szCs w:val="24"/>
        </w:rPr>
      </w:pPr>
    </w:p>
    <w:p w14:paraId="1046C5DE" w14:textId="12434D20" w:rsidR="00AA345F" w:rsidRPr="00486866" w:rsidRDefault="004852DA" w:rsidP="00B64D34">
      <w:pPr>
        <w:ind w:left="-4" w:right="0" w:firstLine="712"/>
        <w:rPr>
          <w:rFonts w:ascii="Arial" w:hAnsi="Arial" w:cs="Arial"/>
          <w:color w:val="auto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U </w:t>
      </w:r>
      <w:r w:rsidR="00B64D34" w:rsidRPr="00E91549">
        <w:rPr>
          <w:rFonts w:ascii="Arial" w:hAnsi="Arial" w:cs="Arial"/>
          <w:sz w:val="24"/>
          <w:szCs w:val="24"/>
        </w:rPr>
        <w:t xml:space="preserve">realizaciji planova zaštite okoliša, u okviru 2 sektorska cilja definisana su 3. (tri) programa koja obuhvataju </w:t>
      </w:r>
      <w:r w:rsidR="004E6D0C" w:rsidRPr="00E91549">
        <w:rPr>
          <w:rFonts w:ascii="Arial" w:hAnsi="Arial" w:cs="Arial"/>
          <w:sz w:val="24"/>
          <w:szCs w:val="24"/>
        </w:rPr>
        <w:t>7</w:t>
      </w:r>
      <w:r w:rsidR="00B64D34" w:rsidRPr="00E91549">
        <w:rPr>
          <w:rFonts w:ascii="Arial" w:hAnsi="Arial" w:cs="Arial"/>
          <w:sz w:val="24"/>
          <w:szCs w:val="24"/>
        </w:rPr>
        <w:t>. (</w:t>
      </w:r>
      <w:r w:rsidR="004E6D0C" w:rsidRPr="00E91549">
        <w:rPr>
          <w:rFonts w:ascii="Arial" w:hAnsi="Arial" w:cs="Arial"/>
          <w:sz w:val="24"/>
          <w:szCs w:val="24"/>
        </w:rPr>
        <w:t>sedam</w:t>
      </w:r>
      <w:r w:rsidR="00B64D34" w:rsidRPr="00E91549">
        <w:rPr>
          <w:rFonts w:ascii="Arial" w:hAnsi="Arial" w:cs="Arial"/>
          <w:sz w:val="24"/>
          <w:szCs w:val="24"/>
        </w:rPr>
        <w:t xml:space="preserve">) projekata </w:t>
      </w:r>
      <w:r w:rsidRPr="00E91549">
        <w:rPr>
          <w:rFonts w:ascii="Arial" w:hAnsi="Arial" w:cs="Arial"/>
          <w:sz w:val="24"/>
          <w:szCs w:val="24"/>
        </w:rPr>
        <w:t xml:space="preserve">ukupne vrijednosti od </w:t>
      </w:r>
      <w:r w:rsidR="00D96D37" w:rsidRPr="00E91549">
        <w:rPr>
          <w:rFonts w:ascii="Arial" w:hAnsi="Arial" w:cs="Arial"/>
          <w:sz w:val="24"/>
          <w:szCs w:val="24"/>
        </w:rPr>
        <w:t>600.676</w:t>
      </w:r>
      <w:r w:rsidRPr="00E91549">
        <w:rPr>
          <w:rFonts w:ascii="Arial" w:hAnsi="Arial" w:cs="Arial"/>
          <w:sz w:val="24"/>
          <w:szCs w:val="24"/>
        </w:rPr>
        <w:t xml:space="preserve">,00 KM. U okviru ovog sektora implementiran </w:t>
      </w:r>
      <w:r w:rsidR="00D96D37" w:rsidRPr="00E91549">
        <w:rPr>
          <w:rFonts w:ascii="Arial" w:hAnsi="Arial" w:cs="Arial"/>
          <w:sz w:val="24"/>
          <w:szCs w:val="24"/>
        </w:rPr>
        <w:t>je</w:t>
      </w:r>
      <w:r w:rsidRPr="00E91549">
        <w:rPr>
          <w:rFonts w:ascii="Arial" w:hAnsi="Arial" w:cs="Arial"/>
          <w:sz w:val="24"/>
          <w:szCs w:val="24"/>
        </w:rPr>
        <w:t xml:space="preserve"> </w:t>
      </w:r>
      <w:r w:rsidR="00D96D37" w:rsidRPr="00E91549">
        <w:rPr>
          <w:rFonts w:ascii="Arial" w:hAnsi="Arial" w:cs="Arial"/>
          <w:sz w:val="24"/>
          <w:szCs w:val="24"/>
        </w:rPr>
        <w:t>jedan</w:t>
      </w:r>
      <w:r w:rsidRPr="00E91549">
        <w:rPr>
          <w:rFonts w:ascii="Arial" w:hAnsi="Arial" w:cs="Arial"/>
          <w:sz w:val="24"/>
          <w:szCs w:val="24"/>
        </w:rPr>
        <w:t xml:space="preserve"> (</w:t>
      </w:r>
      <w:r w:rsidR="00D96D37" w:rsidRPr="00E91549">
        <w:rPr>
          <w:rFonts w:ascii="Arial" w:hAnsi="Arial" w:cs="Arial"/>
          <w:sz w:val="24"/>
          <w:szCs w:val="24"/>
        </w:rPr>
        <w:t>1</w:t>
      </w:r>
      <w:r w:rsidRPr="00E91549">
        <w:rPr>
          <w:rFonts w:ascii="Arial" w:hAnsi="Arial" w:cs="Arial"/>
          <w:sz w:val="24"/>
          <w:szCs w:val="24"/>
        </w:rPr>
        <w:t>) projek</w:t>
      </w:r>
      <w:r w:rsidR="00D631F7">
        <w:rPr>
          <w:rFonts w:ascii="Arial" w:hAnsi="Arial" w:cs="Arial"/>
          <w:sz w:val="24"/>
          <w:szCs w:val="24"/>
        </w:rPr>
        <w:t>a</w:t>
      </w:r>
      <w:r w:rsidRPr="00E91549">
        <w:rPr>
          <w:rFonts w:ascii="Arial" w:hAnsi="Arial" w:cs="Arial"/>
          <w:sz w:val="24"/>
          <w:szCs w:val="24"/>
        </w:rPr>
        <w:t>t,</w:t>
      </w:r>
      <w:r w:rsidR="00D96D37" w:rsidRPr="00E91549">
        <w:rPr>
          <w:rFonts w:ascii="Arial" w:hAnsi="Arial" w:cs="Arial"/>
          <w:sz w:val="24"/>
          <w:szCs w:val="24"/>
        </w:rPr>
        <w:t xml:space="preserve"> </w:t>
      </w:r>
      <w:r w:rsidR="00B64D34" w:rsidRPr="00E91549">
        <w:rPr>
          <w:rFonts w:ascii="Arial" w:hAnsi="Arial" w:cs="Arial"/>
          <w:sz w:val="24"/>
          <w:szCs w:val="24"/>
        </w:rPr>
        <w:t xml:space="preserve">te započeta </w:t>
      </w:r>
      <w:r w:rsidR="00D96D37" w:rsidRPr="00E91549">
        <w:rPr>
          <w:rFonts w:ascii="Arial" w:hAnsi="Arial" w:cs="Arial"/>
          <w:sz w:val="24"/>
          <w:szCs w:val="24"/>
        </w:rPr>
        <w:t xml:space="preserve"> inplement</w:t>
      </w:r>
      <w:r w:rsidR="00B64D34" w:rsidRPr="00E91549">
        <w:rPr>
          <w:rFonts w:ascii="Arial" w:hAnsi="Arial" w:cs="Arial"/>
          <w:sz w:val="24"/>
          <w:szCs w:val="24"/>
        </w:rPr>
        <w:t>acija</w:t>
      </w:r>
      <w:r w:rsidR="00D96D37" w:rsidRPr="00E91549">
        <w:rPr>
          <w:rFonts w:ascii="Arial" w:hAnsi="Arial" w:cs="Arial"/>
          <w:sz w:val="24"/>
          <w:szCs w:val="24"/>
        </w:rPr>
        <w:t xml:space="preserve"> 3 (tri) projekta </w:t>
      </w:r>
      <w:r w:rsidR="00B64D34" w:rsidRPr="00E91549">
        <w:rPr>
          <w:rFonts w:ascii="Arial" w:hAnsi="Arial" w:cs="Arial"/>
          <w:color w:val="auto"/>
          <w:sz w:val="24"/>
          <w:szCs w:val="24"/>
        </w:rPr>
        <w:t xml:space="preserve">u ukupnom iznosu </w:t>
      </w:r>
      <w:r w:rsidR="00B64D34" w:rsidRPr="00E91549">
        <w:rPr>
          <w:rFonts w:ascii="Arial" w:hAnsi="Arial" w:cs="Arial"/>
          <w:sz w:val="24"/>
          <w:szCs w:val="24"/>
        </w:rPr>
        <w:t xml:space="preserve">od </w:t>
      </w:r>
      <w:r w:rsidR="000146C9" w:rsidRPr="00E91549">
        <w:rPr>
          <w:rFonts w:ascii="Arial" w:hAnsi="Arial" w:cs="Arial"/>
          <w:sz w:val="24"/>
          <w:szCs w:val="24"/>
        </w:rPr>
        <w:t>169.877</w:t>
      </w:r>
      <w:r w:rsidR="00B64D34" w:rsidRPr="00E91549">
        <w:rPr>
          <w:rFonts w:ascii="Arial" w:hAnsi="Arial" w:cs="Arial"/>
          <w:sz w:val="24"/>
          <w:szCs w:val="24"/>
        </w:rPr>
        <w:t>,00 KM</w:t>
      </w:r>
      <w:r w:rsidR="000146C9" w:rsidRPr="00E91549">
        <w:rPr>
          <w:rFonts w:ascii="Arial" w:hAnsi="Arial" w:cs="Arial"/>
          <w:sz w:val="24"/>
          <w:szCs w:val="24"/>
        </w:rPr>
        <w:t xml:space="preserve"> izraženo u procentima 28,28%</w:t>
      </w:r>
      <w:r w:rsidR="00B64D34" w:rsidRPr="00E91549">
        <w:rPr>
          <w:rFonts w:ascii="Arial" w:hAnsi="Arial" w:cs="Arial"/>
          <w:sz w:val="24"/>
          <w:szCs w:val="24"/>
        </w:rPr>
        <w:t xml:space="preserve"> </w:t>
      </w:r>
      <w:r w:rsidR="00D96D37" w:rsidRPr="00486866">
        <w:rPr>
          <w:rFonts w:ascii="Arial" w:hAnsi="Arial" w:cs="Arial"/>
          <w:color w:val="auto"/>
          <w:sz w:val="24"/>
          <w:szCs w:val="24"/>
        </w:rPr>
        <w:t>i 3 (tri) projekta nisu započeta</w:t>
      </w:r>
      <w:r w:rsidRPr="00486866">
        <w:rPr>
          <w:rFonts w:ascii="Arial" w:hAnsi="Arial" w:cs="Arial"/>
          <w:color w:val="auto"/>
          <w:sz w:val="24"/>
          <w:szCs w:val="24"/>
        </w:rPr>
        <w:t>.</w:t>
      </w:r>
    </w:p>
    <w:p w14:paraId="0621A0BB" w14:textId="05D90DE2" w:rsidR="00E42521" w:rsidRPr="00E91549" w:rsidRDefault="004852DA" w:rsidP="00B64D34">
      <w:pPr>
        <w:spacing w:after="12" w:line="267" w:lineRule="auto"/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U ovom sektoru najviše je urađeno na ostvarenju sektorskih ciljeva </w:t>
      </w:r>
      <w:r w:rsidR="00B64D34" w:rsidRPr="00E91549">
        <w:rPr>
          <w:rFonts w:ascii="Arial" w:hAnsi="Arial" w:cs="Arial"/>
          <w:sz w:val="24"/>
          <w:szCs w:val="24"/>
        </w:rPr>
        <w:t>SE</w:t>
      </w:r>
      <w:r w:rsidR="00AC1025" w:rsidRPr="00E91549">
        <w:rPr>
          <w:rFonts w:ascii="Arial" w:hAnsi="Arial" w:cs="Arial"/>
          <w:sz w:val="24"/>
          <w:szCs w:val="24"/>
        </w:rPr>
        <w:t>C 3.</w:t>
      </w:r>
      <w:r w:rsidR="000146C9" w:rsidRPr="00E91549">
        <w:rPr>
          <w:rFonts w:ascii="Arial" w:hAnsi="Arial" w:cs="Arial"/>
          <w:sz w:val="24"/>
          <w:szCs w:val="24"/>
        </w:rPr>
        <w:t>1</w:t>
      </w:r>
      <w:r w:rsidRPr="00E91549">
        <w:rPr>
          <w:rFonts w:ascii="Arial" w:hAnsi="Arial" w:cs="Arial"/>
          <w:sz w:val="24"/>
          <w:szCs w:val="24"/>
        </w:rPr>
        <w:t xml:space="preserve">. </w:t>
      </w:r>
      <w:r w:rsidR="000146C9" w:rsidRPr="00E91549">
        <w:rPr>
          <w:rFonts w:ascii="Arial" w:hAnsi="Arial" w:cs="Arial"/>
          <w:i/>
          <w:sz w:val="24"/>
          <w:szCs w:val="24"/>
        </w:rPr>
        <w:t xml:space="preserve"> </w:t>
      </w:r>
      <w:r w:rsidRPr="00E91549">
        <w:rPr>
          <w:rFonts w:ascii="Arial" w:hAnsi="Arial" w:cs="Arial"/>
          <w:i/>
          <w:sz w:val="24"/>
          <w:szCs w:val="24"/>
        </w:rPr>
        <w:t xml:space="preserve">obezbijeđen </w:t>
      </w:r>
      <w:r w:rsidR="00AC1025" w:rsidRPr="00E91549">
        <w:rPr>
          <w:rFonts w:ascii="Arial" w:hAnsi="Arial" w:cs="Arial"/>
          <w:i/>
          <w:sz w:val="24"/>
          <w:szCs w:val="24"/>
        </w:rPr>
        <w:t xml:space="preserve">je </w:t>
      </w:r>
      <w:r w:rsidRPr="00E91549">
        <w:rPr>
          <w:rFonts w:ascii="Arial" w:hAnsi="Arial" w:cs="Arial"/>
          <w:i/>
          <w:sz w:val="24"/>
          <w:szCs w:val="24"/>
        </w:rPr>
        <w:t xml:space="preserve">pristup redovno kontrolisanoj vodi za piće sa gradskog vodovodnog sistema </w:t>
      </w:r>
      <w:r w:rsidRPr="00486866">
        <w:rPr>
          <w:rFonts w:ascii="Arial" w:hAnsi="Arial" w:cs="Arial"/>
          <w:i/>
          <w:color w:val="auto"/>
          <w:sz w:val="24"/>
          <w:szCs w:val="24"/>
        </w:rPr>
        <w:t xml:space="preserve">za </w:t>
      </w:r>
      <w:r w:rsidR="000146C9" w:rsidRPr="00486866">
        <w:rPr>
          <w:rFonts w:ascii="Arial" w:hAnsi="Arial" w:cs="Arial"/>
          <w:i/>
          <w:color w:val="auto"/>
          <w:sz w:val="24"/>
          <w:szCs w:val="24"/>
        </w:rPr>
        <w:t>2600</w:t>
      </w:r>
      <w:r w:rsidRPr="00486866">
        <w:rPr>
          <w:rFonts w:ascii="Arial" w:hAnsi="Arial" w:cs="Arial"/>
          <w:i/>
          <w:color w:val="auto"/>
          <w:sz w:val="24"/>
          <w:szCs w:val="24"/>
        </w:rPr>
        <w:t xml:space="preserve"> domaćinstava </w:t>
      </w:r>
      <w:r w:rsidRPr="00E91549">
        <w:rPr>
          <w:rFonts w:ascii="Arial" w:hAnsi="Arial" w:cs="Arial"/>
          <w:i/>
          <w:sz w:val="24"/>
          <w:szCs w:val="24"/>
        </w:rPr>
        <w:t>općine</w:t>
      </w:r>
      <w:r w:rsidR="000146C9" w:rsidRPr="00E91549">
        <w:rPr>
          <w:rFonts w:ascii="Arial" w:hAnsi="Arial" w:cs="Arial"/>
          <w:i/>
          <w:sz w:val="24"/>
          <w:szCs w:val="24"/>
        </w:rPr>
        <w:t xml:space="preserve"> oko 65%</w:t>
      </w:r>
      <w:r w:rsidRPr="00E91549">
        <w:rPr>
          <w:rFonts w:ascii="Arial" w:hAnsi="Arial" w:cs="Arial"/>
          <w:sz w:val="24"/>
          <w:szCs w:val="24"/>
        </w:rPr>
        <w:t xml:space="preserve"> i </w:t>
      </w:r>
      <w:r w:rsidR="000146C9" w:rsidRPr="00E91549">
        <w:rPr>
          <w:rFonts w:ascii="Arial" w:hAnsi="Arial" w:cs="Arial"/>
          <w:sz w:val="24"/>
          <w:szCs w:val="24"/>
        </w:rPr>
        <w:t>SE</w:t>
      </w:r>
      <w:r w:rsidRPr="00E91549">
        <w:rPr>
          <w:rFonts w:ascii="Arial" w:hAnsi="Arial" w:cs="Arial"/>
          <w:sz w:val="24"/>
          <w:szCs w:val="24"/>
        </w:rPr>
        <w:t xml:space="preserve">C 3.2. </w:t>
      </w:r>
      <w:r w:rsidR="000146C9" w:rsidRPr="00E91549">
        <w:rPr>
          <w:rFonts w:ascii="Arial" w:hAnsi="Arial" w:cs="Arial"/>
          <w:sz w:val="24"/>
          <w:szCs w:val="24"/>
        </w:rPr>
        <w:t xml:space="preserve">Rekonstrukcija OŠ KONJODOR </w:t>
      </w:r>
      <w:r w:rsidR="00D631F7">
        <w:rPr>
          <w:rFonts w:ascii="Arial" w:hAnsi="Arial" w:cs="Arial"/>
          <w:sz w:val="24"/>
          <w:szCs w:val="24"/>
        </w:rPr>
        <w:t>koji je</w:t>
      </w:r>
      <w:r w:rsidR="00D631F7" w:rsidRPr="00E91549">
        <w:rPr>
          <w:rFonts w:ascii="Arial" w:hAnsi="Arial" w:cs="Arial"/>
          <w:sz w:val="24"/>
          <w:szCs w:val="24"/>
        </w:rPr>
        <w:t xml:space="preserve"> </w:t>
      </w:r>
      <w:r w:rsidR="00E42521" w:rsidRPr="00E91549">
        <w:rPr>
          <w:rFonts w:ascii="Arial" w:hAnsi="Arial" w:cs="Arial"/>
          <w:sz w:val="24"/>
          <w:szCs w:val="24"/>
        </w:rPr>
        <w:t xml:space="preserve">financijski potpomognut iz Budžeta općine sa 49.500,00 KM i 100.500,00 KM sa viših nivo vlasti. </w:t>
      </w:r>
    </w:p>
    <w:p w14:paraId="531FD98F" w14:textId="55B843C5" w:rsidR="00E42521" w:rsidRDefault="00E42521" w:rsidP="00B64D34">
      <w:pPr>
        <w:spacing w:after="12" w:line="267" w:lineRule="auto"/>
        <w:ind w:left="-4" w:right="0" w:firstLine="712"/>
        <w:rPr>
          <w:rFonts w:ascii="Arial" w:hAnsi="Arial" w:cs="Arial"/>
          <w:sz w:val="24"/>
          <w:szCs w:val="24"/>
        </w:rPr>
      </w:pPr>
    </w:p>
    <w:p w14:paraId="190CCBEA" w14:textId="42585F21" w:rsidR="00D631F7" w:rsidRPr="00E91549" w:rsidRDefault="00507746" w:rsidP="009B12FC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>
        <w:t>Tabela 5. Pregled planiranih i ostvarenih projekata u sektoru okoliša/ zaštite životne sredine u 2017 .godine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76"/>
        <w:gridCol w:w="1416"/>
        <w:gridCol w:w="1416"/>
        <w:gridCol w:w="1416"/>
        <w:gridCol w:w="1556"/>
      </w:tblGrid>
      <w:tr w:rsidR="00E10B7E" w:rsidRPr="00E10B7E" w14:paraId="2D892ABA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60861307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Sektor okoliša (SO)</w:t>
            </w: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1294EBA8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76214606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758844A5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  <w:noWrap/>
            <w:vAlign w:val="bottom"/>
            <w:hideMark/>
          </w:tcPr>
          <w:p w14:paraId="07BE6083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0B7E" w:rsidRPr="00E10B7E" w14:paraId="1C6D6E07" w14:textId="77777777" w:rsidTr="00E10B7E">
        <w:trPr>
          <w:trHeight w:val="480"/>
        </w:trPr>
        <w:tc>
          <w:tcPr>
            <w:tcW w:w="4176" w:type="dxa"/>
            <w:shd w:val="clear" w:color="auto" w:fill="FFFFFF" w:themeFill="background1"/>
            <w:vAlign w:val="center"/>
            <w:hideMark/>
          </w:tcPr>
          <w:p w14:paraId="0238F0B3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PREGLED (cijeli i djelimično realizirani projekti)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5D76AF4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Broj projekata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2D3050F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Ukupno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319E76A9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Iz budžeta</w:t>
            </w:r>
          </w:p>
        </w:tc>
        <w:tc>
          <w:tcPr>
            <w:tcW w:w="1556" w:type="dxa"/>
            <w:shd w:val="clear" w:color="auto" w:fill="FFFFFF" w:themeFill="background1"/>
            <w:vAlign w:val="center"/>
            <w:hideMark/>
          </w:tcPr>
          <w:p w14:paraId="273AF8F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Iz eksternih izvora</w:t>
            </w:r>
          </w:p>
        </w:tc>
      </w:tr>
      <w:tr w:rsidR="00E10B7E" w:rsidRPr="00E10B7E" w14:paraId="794ECC16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2D22BDAA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PLANIRANO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28D2E24C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D4058A6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895A661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501CBB6B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5E90C2BC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5EF86E7D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A. Ukupan broj planiranih projekata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BB38D0B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236E4D2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600.676,00 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EF50FA5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156.801,00 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1A663876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443.875,00 </w:t>
            </w:r>
          </w:p>
        </w:tc>
      </w:tr>
      <w:tr w:rsidR="00E10B7E" w:rsidRPr="00E10B7E" w14:paraId="39BB863C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728B8527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finansiranja od 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D8027B8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880B61A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2CD6F1D1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26,10%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4D07A7C1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73,90%</w:t>
            </w:r>
          </w:p>
        </w:tc>
      </w:tr>
      <w:tr w:rsidR="00E10B7E" w:rsidRPr="00E10B7E" w14:paraId="44B07C17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6A196D95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U REALIZACIJI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C8DD966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8DA09F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FBC9EB1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0220F05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764A9CA7" w14:textId="77777777" w:rsidTr="00E10B7E">
        <w:trPr>
          <w:trHeight w:val="495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4195535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B. Ukupan broj  u cijelosti ili djelimično realiziranih projekata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18AA873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61134B89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169.877,00 </w:t>
            </w:r>
          </w:p>
        </w:tc>
        <w:tc>
          <w:tcPr>
            <w:tcW w:w="1416" w:type="dxa"/>
            <w:shd w:val="clear" w:color="auto" w:fill="FFFFFF" w:themeFill="background1"/>
            <w:vAlign w:val="center"/>
            <w:hideMark/>
          </w:tcPr>
          <w:p w14:paraId="3C45A3D5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67.055,00 </w:t>
            </w:r>
          </w:p>
        </w:tc>
        <w:tc>
          <w:tcPr>
            <w:tcW w:w="1556" w:type="dxa"/>
            <w:shd w:val="clear" w:color="auto" w:fill="FFFFFF" w:themeFill="background1"/>
            <w:vAlign w:val="center"/>
            <w:hideMark/>
          </w:tcPr>
          <w:p w14:paraId="56AAECC8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102.822,00 </w:t>
            </w:r>
          </w:p>
        </w:tc>
      </w:tr>
      <w:tr w:rsidR="00E10B7E" w:rsidRPr="00E10B7E" w14:paraId="4A5CAB24" w14:textId="77777777" w:rsidTr="00E10B7E">
        <w:trPr>
          <w:trHeight w:val="495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2768B75E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u cijelosti ili djelimično realiziranih projekata (od A)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74F5EF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57,14%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AFC5246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28,28%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CED2829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312A99D7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36C7FE87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601E5C58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(od B)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07C974C3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69119AE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79314E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39,47%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0096DDC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60,53%</w:t>
            </w:r>
          </w:p>
        </w:tc>
      </w:tr>
      <w:tr w:rsidR="00E10B7E" w:rsidRPr="00E10B7E" w14:paraId="0651F31D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317C60F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C. Ukupan broj djelimično realiziranih projekata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0BA042C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E2E0FAE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19.877,00 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81C3BB5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17.555,00 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1E2B831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    2.322,00 </w:t>
            </w:r>
          </w:p>
        </w:tc>
      </w:tr>
      <w:tr w:rsidR="00E10B7E" w:rsidRPr="00E10B7E" w14:paraId="2873DFA8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10E85184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B8BEE59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42,86%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0243AB6C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3,31%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7913EE9A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0CB575C6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21805BDE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005808C0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(od C)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C54639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C7EBB9B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04F0004E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88,32%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06485F65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11,68%</w:t>
            </w:r>
          </w:p>
        </w:tc>
      </w:tr>
      <w:tr w:rsidR="00E10B7E" w:rsidRPr="00E10B7E" w14:paraId="2010B302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545113A3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D. Ukupan broj u cijelosti završenih projekata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56B32B3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3C84D8BD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150.000,00 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F7BB116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49.500,00 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57457E72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            100.500,00 </w:t>
            </w:r>
          </w:p>
        </w:tc>
      </w:tr>
      <w:tr w:rsidR="00E10B7E" w:rsidRPr="00E10B7E" w14:paraId="479CDABE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3BB0142A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djelimično realiziranih projekata (od A)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6D027130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14,29%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11BD27CA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24,97%</w:t>
            </w: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14:paraId="20AC32D9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auto" w:fill="FFFFFF" w:themeFill="background1"/>
            <w:noWrap/>
            <w:vAlign w:val="bottom"/>
            <w:hideMark/>
          </w:tcPr>
          <w:p w14:paraId="092766BB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E10B7E" w:rsidRPr="00E10B7E" w14:paraId="5C9E7959" w14:textId="77777777" w:rsidTr="00E10B7E">
        <w:trPr>
          <w:trHeight w:val="300"/>
        </w:trPr>
        <w:tc>
          <w:tcPr>
            <w:tcW w:w="4176" w:type="dxa"/>
            <w:shd w:val="clear" w:color="auto" w:fill="FFFFFF" w:themeFill="background1"/>
            <w:vAlign w:val="bottom"/>
            <w:hideMark/>
          </w:tcPr>
          <w:p w14:paraId="67807773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% struktura (od D)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46735B1B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27AFCF7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  <w:vAlign w:val="bottom"/>
            <w:hideMark/>
          </w:tcPr>
          <w:p w14:paraId="5347679F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33,00%</w:t>
            </w:r>
          </w:p>
        </w:tc>
        <w:tc>
          <w:tcPr>
            <w:tcW w:w="1556" w:type="dxa"/>
            <w:shd w:val="clear" w:color="auto" w:fill="FFFFFF" w:themeFill="background1"/>
            <w:vAlign w:val="bottom"/>
            <w:hideMark/>
          </w:tcPr>
          <w:p w14:paraId="755F1B12" w14:textId="77777777" w:rsidR="00507746" w:rsidRPr="00E10B7E" w:rsidRDefault="00507746" w:rsidP="005077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10B7E">
              <w:rPr>
                <w:rFonts w:eastAsia="Times New Roman"/>
                <w:color w:val="000000" w:themeColor="text1"/>
                <w:sz w:val="18"/>
                <w:szCs w:val="18"/>
              </w:rPr>
              <w:t>67,00%</w:t>
            </w:r>
          </w:p>
        </w:tc>
      </w:tr>
    </w:tbl>
    <w:p w14:paraId="07EA2290" w14:textId="77777777" w:rsidR="004E6D0C" w:rsidRPr="00E91549" w:rsidRDefault="004E6D0C" w:rsidP="00B64D34">
      <w:pPr>
        <w:spacing w:after="12" w:line="267" w:lineRule="auto"/>
        <w:ind w:left="-4" w:right="0" w:firstLine="712"/>
        <w:rPr>
          <w:rFonts w:ascii="Arial" w:hAnsi="Arial" w:cs="Arial"/>
          <w:sz w:val="24"/>
          <w:szCs w:val="24"/>
        </w:rPr>
      </w:pPr>
    </w:p>
    <w:p w14:paraId="5CDB1D96" w14:textId="77777777" w:rsidR="00E10B7E" w:rsidRDefault="00E10B7E" w:rsidP="00E10B7E">
      <w:pPr>
        <w:ind w:right="0"/>
        <w:rPr>
          <w:rFonts w:ascii="Arial" w:hAnsi="Arial" w:cs="Arial"/>
          <w:sz w:val="24"/>
          <w:szCs w:val="24"/>
        </w:rPr>
      </w:pPr>
    </w:p>
    <w:p w14:paraId="1FB2022B" w14:textId="692C202C" w:rsidR="00B80D36" w:rsidRPr="00E10B7E" w:rsidRDefault="00B80D36" w:rsidP="00E10B7E">
      <w:pPr>
        <w:ind w:right="0"/>
        <w:rPr>
          <w:rFonts w:ascii="Arial" w:hAnsi="Arial" w:cs="Arial"/>
          <w:b/>
          <w:sz w:val="24"/>
          <w:szCs w:val="24"/>
        </w:rPr>
      </w:pPr>
      <w:r w:rsidRPr="00E10B7E">
        <w:rPr>
          <w:rFonts w:ascii="Arial" w:hAnsi="Arial" w:cs="Arial"/>
          <w:b/>
          <w:sz w:val="24"/>
          <w:szCs w:val="24"/>
        </w:rPr>
        <w:t>KLJUČNI MAKROEKONOMSKI POKAZATELJI</w:t>
      </w:r>
    </w:p>
    <w:p w14:paraId="0B2BD959" w14:textId="02488996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>Clj dokumenta “</w:t>
      </w:r>
      <w:r>
        <w:rPr>
          <w:rFonts w:ascii="Arial" w:hAnsi="Arial" w:cs="Arial"/>
          <w:sz w:val="24"/>
          <w:szCs w:val="24"/>
        </w:rPr>
        <w:t>Makroekonomskih</w:t>
      </w:r>
      <w:r w:rsidRPr="007D1E34">
        <w:rPr>
          <w:rFonts w:ascii="Arial" w:hAnsi="Arial" w:cs="Arial"/>
          <w:sz w:val="24"/>
          <w:szCs w:val="24"/>
        </w:rPr>
        <w:t xml:space="preserve"> pokazatelji </w:t>
      </w:r>
      <w:r>
        <w:rPr>
          <w:rFonts w:ascii="Arial" w:hAnsi="Arial" w:cs="Arial"/>
          <w:sz w:val="24"/>
          <w:szCs w:val="24"/>
        </w:rPr>
        <w:t>općiname</w:t>
      </w:r>
      <w:r w:rsidRPr="007D1E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Bužim u</w:t>
      </w:r>
      <w:r w:rsidRPr="007D1E34">
        <w:rPr>
          <w:rFonts w:ascii="Arial" w:hAnsi="Arial" w:cs="Arial"/>
          <w:sz w:val="24"/>
          <w:szCs w:val="24"/>
        </w:rPr>
        <w:t xml:space="preserve"> 2017.” je da se sagledaju osnovni društveno-ek</w:t>
      </w:r>
      <w:r>
        <w:rPr>
          <w:rFonts w:ascii="Arial" w:hAnsi="Arial" w:cs="Arial"/>
          <w:sz w:val="24"/>
          <w:szCs w:val="24"/>
        </w:rPr>
        <w:t>onomski pokazatelji razvoja općine Bužim</w:t>
      </w:r>
      <w:r w:rsidRPr="007D1E34">
        <w:rPr>
          <w:rFonts w:ascii="Arial" w:hAnsi="Arial" w:cs="Arial"/>
          <w:sz w:val="24"/>
          <w:szCs w:val="24"/>
        </w:rPr>
        <w:t xml:space="preserve">, te da se </w:t>
      </w:r>
      <w:r>
        <w:rPr>
          <w:rFonts w:ascii="Arial" w:hAnsi="Arial" w:cs="Arial"/>
          <w:sz w:val="24"/>
          <w:szCs w:val="24"/>
        </w:rPr>
        <w:t xml:space="preserve">vidi nivo </w:t>
      </w:r>
      <w:r w:rsidRPr="007D1E34">
        <w:rPr>
          <w:rFonts w:ascii="Arial" w:hAnsi="Arial" w:cs="Arial"/>
          <w:sz w:val="24"/>
          <w:szCs w:val="24"/>
        </w:rPr>
        <w:t xml:space="preserve"> razvijenosti.  </w:t>
      </w:r>
    </w:p>
    <w:p w14:paraId="2C3DE8C6" w14:textId="77777777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 </w:t>
      </w:r>
    </w:p>
    <w:p w14:paraId="5E17CBAB" w14:textId="51C39225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U dokumentu su obrađeni: gustina naseljenosti,  radno aktivno stanovništvo, prirodni priraštaj, stepen zaposlenosti, stepen nezaposlenosti,  plaće, broj penzionera i iznos penzija, prosječne penzije, vanjskotrgovinska razmjena </w:t>
      </w:r>
      <w:r w:rsidR="00C65008">
        <w:rPr>
          <w:rFonts w:ascii="Arial" w:hAnsi="Arial" w:cs="Arial"/>
          <w:sz w:val="24"/>
          <w:szCs w:val="24"/>
        </w:rPr>
        <w:t>Općine Bužim</w:t>
      </w:r>
      <w:r w:rsidRPr="007D1E34">
        <w:rPr>
          <w:rFonts w:ascii="Arial" w:hAnsi="Arial" w:cs="Arial"/>
          <w:sz w:val="24"/>
          <w:szCs w:val="24"/>
        </w:rPr>
        <w:t xml:space="preserve">, prihodi, poljoprivredna površina, oranice i bašte, šumsko zemljište, saobraćajna infrastruktura, osnovno obrazovanje, srednje obrazovanje, zdravstvo i struktura poslovnih subjekata. </w:t>
      </w:r>
    </w:p>
    <w:p w14:paraId="311B97CF" w14:textId="014FE761" w:rsidR="006A48EB" w:rsidRPr="007D1E34" w:rsidRDefault="00E10B7E" w:rsidP="00E10B7E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6A2C29" w14:textId="77777777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b/>
          <w:sz w:val="24"/>
          <w:szCs w:val="24"/>
        </w:rPr>
        <w:t xml:space="preserve"> </w:t>
      </w:r>
    </w:p>
    <w:p w14:paraId="242CEFB9" w14:textId="77777777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b/>
          <w:sz w:val="24"/>
          <w:szCs w:val="24"/>
        </w:rPr>
      </w:pPr>
      <w:r w:rsidRPr="007D1E34">
        <w:rPr>
          <w:rFonts w:ascii="Arial" w:hAnsi="Arial" w:cs="Arial"/>
          <w:b/>
          <w:sz w:val="24"/>
          <w:szCs w:val="24"/>
        </w:rPr>
        <w:t xml:space="preserve">METODOLOGIJA I KRITERIJI ZA UTVRĐIVANJE NIVOA RAZVIJENOSTI </w:t>
      </w:r>
    </w:p>
    <w:p w14:paraId="5E17688E" w14:textId="347846C5" w:rsidR="007D1E34" w:rsidRPr="007D1E34" w:rsidRDefault="00E10B7E" w:rsidP="00E10B7E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D1E34" w:rsidRPr="007D1E34">
        <w:rPr>
          <w:rFonts w:ascii="Arial" w:hAnsi="Arial" w:cs="Arial"/>
          <w:sz w:val="24"/>
          <w:szCs w:val="24"/>
        </w:rPr>
        <w:t xml:space="preserve"> </w:t>
      </w:r>
    </w:p>
    <w:p w14:paraId="4312F39E" w14:textId="3FAE82B2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Prilikom utvrđivanja zbirnog indeksa razvijenosti općine, korišteni su sljedeći pokazatelji: </w:t>
      </w:r>
    </w:p>
    <w:p w14:paraId="4918BAAE" w14:textId="77777777" w:rsidR="007D1E34" w:rsidRPr="007D1E34" w:rsidRDefault="007D1E34" w:rsidP="007D1E34">
      <w:pPr>
        <w:numPr>
          <w:ilvl w:val="0"/>
          <w:numId w:val="29"/>
        </w:num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stepen zaposlenosti stanovništva, </w:t>
      </w:r>
    </w:p>
    <w:p w14:paraId="54BE8D96" w14:textId="77777777" w:rsidR="007D1E34" w:rsidRPr="007D1E34" w:rsidRDefault="007D1E34" w:rsidP="007D1E34">
      <w:pPr>
        <w:numPr>
          <w:ilvl w:val="0"/>
          <w:numId w:val="29"/>
        </w:num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stepen nezaposlenosti stanovništva,  </w:t>
      </w:r>
    </w:p>
    <w:p w14:paraId="2D4A8E4F" w14:textId="77777777" w:rsidR="007D1E34" w:rsidRPr="007D1E34" w:rsidRDefault="007D1E34" w:rsidP="007D1E34">
      <w:pPr>
        <w:numPr>
          <w:ilvl w:val="0"/>
          <w:numId w:val="29"/>
        </w:num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broj učenika osnovnih i srednjih škola na 1000 stanovnika,  - </w:t>
      </w:r>
      <w:r w:rsidRPr="007D1E34">
        <w:rPr>
          <w:rFonts w:ascii="Arial" w:hAnsi="Arial" w:cs="Arial"/>
          <w:sz w:val="24"/>
          <w:szCs w:val="24"/>
        </w:rPr>
        <w:tab/>
        <w:t xml:space="preserve">odsutno stanovništvo u odnosu na  popis  iz 1991. godine i </w:t>
      </w:r>
    </w:p>
    <w:p w14:paraId="204225DF" w14:textId="2994AF97" w:rsidR="007D1E34" w:rsidRPr="007D1E34" w:rsidRDefault="007D1E34" w:rsidP="007D1E34">
      <w:pPr>
        <w:numPr>
          <w:ilvl w:val="0"/>
          <w:numId w:val="29"/>
        </w:num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lastRenderedPageBreak/>
        <w:t>poreski prihodi po općin</w:t>
      </w:r>
      <w:r w:rsidR="00C65008">
        <w:rPr>
          <w:rFonts w:ascii="Arial" w:hAnsi="Arial" w:cs="Arial"/>
          <w:sz w:val="24"/>
          <w:szCs w:val="24"/>
        </w:rPr>
        <w:t>e</w:t>
      </w:r>
      <w:r w:rsidRPr="007D1E34">
        <w:rPr>
          <w:rFonts w:ascii="Arial" w:hAnsi="Arial" w:cs="Arial"/>
          <w:sz w:val="24"/>
          <w:szCs w:val="24"/>
        </w:rPr>
        <w:t xml:space="preserve">  po glavi stanovnika. </w:t>
      </w:r>
    </w:p>
    <w:p w14:paraId="24B3A631" w14:textId="77777777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 </w:t>
      </w:r>
    </w:p>
    <w:p w14:paraId="1AFB78E6" w14:textId="3442D7ED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Stepen zaposlenosti utvrđen je na osnovu podataka o broju zaposlenih </w:t>
      </w:r>
      <w:r w:rsidR="00C65008">
        <w:rPr>
          <w:rFonts w:ascii="Arial" w:hAnsi="Arial" w:cs="Arial"/>
          <w:sz w:val="24"/>
          <w:szCs w:val="24"/>
        </w:rPr>
        <w:t xml:space="preserve"> </w:t>
      </w:r>
      <w:r w:rsidRPr="007D1E34">
        <w:rPr>
          <w:rFonts w:ascii="Arial" w:hAnsi="Arial" w:cs="Arial"/>
          <w:sz w:val="24"/>
          <w:szCs w:val="24"/>
        </w:rPr>
        <w:t xml:space="preserve"> u odnosu na radno spososbno stanovništvo. </w:t>
      </w:r>
    </w:p>
    <w:p w14:paraId="3C59D3E4" w14:textId="741C9CFA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Stepen nezaposlenosti utvrđen je na osnovu podataka o broju nezaposlenih </w:t>
      </w:r>
      <w:r w:rsidR="00C65008">
        <w:rPr>
          <w:rFonts w:ascii="Arial" w:hAnsi="Arial" w:cs="Arial"/>
          <w:sz w:val="24"/>
          <w:szCs w:val="24"/>
        </w:rPr>
        <w:t xml:space="preserve"> </w:t>
      </w:r>
      <w:r w:rsidRPr="007D1E34">
        <w:rPr>
          <w:rFonts w:ascii="Arial" w:hAnsi="Arial" w:cs="Arial"/>
          <w:sz w:val="24"/>
          <w:szCs w:val="24"/>
        </w:rPr>
        <w:t xml:space="preserve"> u odnosu na radno aktivno stanovništvo. </w:t>
      </w:r>
    </w:p>
    <w:p w14:paraId="5D229E7A" w14:textId="5DB86C46" w:rsidR="007D1E34" w:rsidRP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Odsutno stanovništvo utvrđeno je na osnovu prisutnog broja stanovnika </w:t>
      </w:r>
      <w:r w:rsidR="00C65008">
        <w:rPr>
          <w:rFonts w:ascii="Arial" w:hAnsi="Arial" w:cs="Arial"/>
          <w:sz w:val="24"/>
          <w:szCs w:val="24"/>
        </w:rPr>
        <w:t xml:space="preserve"> </w:t>
      </w:r>
      <w:r w:rsidRPr="007D1E34">
        <w:rPr>
          <w:rFonts w:ascii="Arial" w:hAnsi="Arial" w:cs="Arial"/>
          <w:sz w:val="24"/>
          <w:szCs w:val="24"/>
        </w:rPr>
        <w:t xml:space="preserve"> u odnosu na popis iz 1991. godine </w:t>
      </w:r>
      <w:r w:rsidR="00C65008">
        <w:rPr>
          <w:rFonts w:ascii="Arial" w:hAnsi="Arial" w:cs="Arial"/>
          <w:sz w:val="24"/>
          <w:szCs w:val="24"/>
        </w:rPr>
        <w:t xml:space="preserve"> </w:t>
      </w:r>
    </w:p>
    <w:p w14:paraId="1426A78F" w14:textId="77777777" w:rsidR="007D1E34" w:rsidRDefault="007D1E34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  <w:r w:rsidRPr="007D1E34">
        <w:rPr>
          <w:rFonts w:ascii="Arial" w:hAnsi="Arial" w:cs="Arial"/>
          <w:sz w:val="24"/>
          <w:szCs w:val="24"/>
        </w:rPr>
        <w:t xml:space="preserve">Broj učenika na hiljadu stanovnika utvrđen je na osnovu procjene prisutnog broja stanovnika.  </w:t>
      </w:r>
    </w:p>
    <w:tbl>
      <w:tblPr>
        <w:tblW w:w="3401" w:type="dxa"/>
        <w:jc w:val="center"/>
        <w:tblLook w:val="04A0" w:firstRow="1" w:lastRow="0" w:firstColumn="1" w:lastColumn="0" w:noHBand="0" w:noVBand="1"/>
      </w:tblPr>
      <w:tblGrid>
        <w:gridCol w:w="481"/>
        <w:gridCol w:w="1235"/>
        <w:gridCol w:w="831"/>
        <w:gridCol w:w="977"/>
        <w:gridCol w:w="632"/>
        <w:gridCol w:w="649"/>
        <w:gridCol w:w="1077"/>
        <w:gridCol w:w="741"/>
        <w:gridCol w:w="741"/>
      </w:tblGrid>
      <w:tr w:rsidR="00C65008" w:rsidRPr="00A222FB" w14:paraId="4F408D74" w14:textId="77777777" w:rsidTr="0032448A">
        <w:trPr>
          <w:trHeight w:val="298"/>
          <w:jc w:val="center"/>
        </w:trPr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53EF4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R.B.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60F0A0C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OSNOVNI INDIKATORI RAZVOJA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01626D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indikator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6229B10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Polazno stanje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478898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2017</w:t>
            </w:r>
          </w:p>
        </w:tc>
      </w:tr>
      <w:tr w:rsidR="00C65008" w:rsidRPr="00A222FB" w14:paraId="64F51482" w14:textId="77777777" w:rsidTr="0032448A">
        <w:trPr>
          <w:trHeight w:val="298"/>
          <w:jc w:val="center"/>
        </w:trPr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88C2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70B8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83D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3A811C6" w14:textId="77777777" w:rsidR="00C65008" w:rsidRPr="00A222FB" w:rsidRDefault="00C65008" w:rsidP="006A48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1BEB9D0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CEB3515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3C45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65008" w:rsidRPr="00A222FB" w14:paraId="56D55BE1" w14:textId="77777777" w:rsidTr="0032448A">
        <w:trPr>
          <w:trHeight w:val="283"/>
          <w:jc w:val="center"/>
        </w:trPr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995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7254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EFC8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99C1B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AA7A0E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Muški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19315E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Ženski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87CB8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97AE7E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Muški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0DF74E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Ženski</w:t>
            </w:r>
          </w:p>
        </w:tc>
      </w:tr>
      <w:tr w:rsidR="00C65008" w:rsidRPr="00A222FB" w14:paraId="51111342" w14:textId="77777777" w:rsidTr="0032448A">
        <w:trPr>
          <w:trHeight w:val="283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3299FC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7A4A2AD1" w14:textId="3826FA0A" w:rsidR="00C65008" w:rsidRPr="00A222FB" w:rsidRDefault="006A48EB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</w:rPr>
              <w:t>INDEKS RAZVIJENOS</w:t>
            </w:r>
            <w:r w:rsidR="00EE049A"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</w:rPr>
              <w:t xml:space="preserve">  OPĆINE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597EB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indeks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5E6CB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101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F7DCAE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DEB824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64B394F" w14:textId="0A9BB4F2" w:rsidR="00C65008" w:rsidRPr="00A222FB" w:rsidRDefault="006A48EB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112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EE26BA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49E632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0F7E606F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1CB800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CB967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Stanovništvo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5925F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12EF98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19.340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07E52C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3AEE8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DE1832" w14:textId="6F23A6FA" w:rsidR="00C65008" w:rsidRPr="00A222FB" w:rsidRDefault="00C65008" w:rsidP="008716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19.3</w:t>
            </w:r>
            <w:r w:rsidR="00871607">
              <w:rPr>
                <w:rFonts w:asciiTheme="minorHAnsi" w:eastAsia="Times New Roman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531DDE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9885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AD901D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9455</w:t>
            </w:r>
          </w:p>
        </w:tc>
      </w:tr>
      <w:tr w:rsidR="00C65008" w:rsidRPr="00A222FB" w14:paraId="02588C01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46492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7069C7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Radno sposobno stanovništvo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96DBA0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E7444E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84C34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43BDB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6D2610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14.096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E26A25" w14:textId="45C9BD61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  <w:r w:rsidR="00871607">
              <w:rPr>
                <w:rFonts w:asciiTheme="minorHAnsi" w:eastAsia="Times New Roman" w:hAnsiTheme="minorHAnsi" w:cstheme="minorHAnsi"/>
                <w:sz w:val="16"/>
                <w:szCs w:val="16"/>
              </w:rPr>
              <w:t>7205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0EE449" w14:textId="6773161E" w:rsidR="00C65008" w:rsidRPr="00A222FB" w:rsidRDefault="00871607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6891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3B98A355" w14:textId="77777777" w:rsidTr="0032448A">
        <w:trPr>
          <w:trHeight w:val="298"/>
          <w:jc w:val="center"/>
        </w:trPr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0C8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7E7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Zaposlenih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88B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8F6B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1.864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148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87A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F5571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1.388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4C17" w14:textId="1EDB39EE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  <w:r w:rsidR="00871607">
              <w:rPr>
                <w:rFonts w:asciiTheme="minorHAnsi" w:eastAsia="Times New Roman" w:hAnsiTheme="minorHAnsi" w:cstheme="minorHAnsi"/>
                <w:sz w:val="16"/>
                <w:szCs w:val="16"/>
              </w:rPr>
              <w:t>1120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69D" w14:textId="45245B9C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  <w:r w:rsidR="00871607">
              <w:rPr>
                <w:rFonts w:asciiTheme="minorHAnsi" w:eastAsia="Times New Roman" w:hAnsiTheme="minorHAnsi" w:cstheme="minorHAnsi"/>
                <w:sz w:val="16"/>
                <w:szCs w:val="16"/>
              </w:rPr>
              <w:t>268</w:t>
            </w:r>
          </w:p>
        </w:tc>
      </w:tr>
      <w:tr w:rsidR="00C65008" w:rsidRPr="00A222FB" w14:paraId="4EDCD947" w14:textId="77777777" w:rsidTr="0032448A">
        <w:trPr>
          <w:trHeight w:val="298"/>
          <w:jc w:val="center"/>
        </w:trPr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B5BD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06E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8D5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E2BF50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18%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13D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E64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26DCA" w14:textId="025E474B" w:rsidR="00C65008" w:rsidRPr="00A222FB" w:rsidRDefault="00612A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9,85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AE2E" w14:textId="22AF5F83" w:rsidR="00C65008" w:rsidRPr="00A222FB" w:rsidRDefault="00612A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7,95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5B5" w14:textId="3CEFDC43" w:rsidR="00C65008" w:rsidRPr="00A222FB" w:rsidRDefault="00612A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1,90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353187D7" w14:textId="77777777" w:rsidTr="0032448A">
        <w:trPr>
          <w:trHeight w:val="298"/>
          <w:jc w:val="center"/>
        </w:trPr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618C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E8C9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Nezaposlenih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585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3DC11D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2.274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D6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880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AD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1.394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9E50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4.071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A7A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2.046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FD1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2.025</w:t>
            </w:r>
          </w:p>
        </w:tc>
      </w:tr>
      <w:tr w:rsidR="00C65008" w:rsidRPr="00A222FB" w14:paraId="1D3D1032" w14:textId="77777777" w:rsidTr="0032448A">
        <w:trPr>
          <w:trHeight w:val="298"/>
          <w:jc w:val="center"/>
        </w:trPr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2230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7889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E53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7CA8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23%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321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47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EE06B0" w14:textId="609B3E6D" w:rsidR="00C65008" w:rsidRPr="00A222FB" w:rsidRDefault="00C24EDF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28,88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83DF" w14:textId="3EB6C493" w:rsidR="00C65008" w:rsidRPr="00A222FB" w:rsidRDefault="00C24EDF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14,52%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FE78" w14:textId="04A0013D" w:rsidR="00C65008" w:rsidRPr="00A222FB" w:rsidRDefault="00C24EDF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14,36%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7CB941C0" w14:textId="77777777" w:rsidTr="0032448A">
        <w:trPr>
          <w:trHeight w:val="298"/>
          <w:jc w:val="center"/>
        </w:trPr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66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E6D" w14:textId="4F791582" w:rsidR="00C65008" w:rsidRPr="00A222FB" w:rsidRDefault="00C65008" w:rsidP="00EE049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Uk</w:t>
            </w:r>
            <w:r w:rsidR="00EE049A">
              <w:rPr>
                <w:rFonts w:asciiTheme="minorHAnsi" w:eastAsia="Times New Roman" w:hAnsiTheme="minorHAnsi" w:cstheme="minorHAnsi"/>
                <w:sz w:val="16"/>
                <w:szCs w:val="16"/>
              </w:rPr>
              <w:t>upni prihodi pore.nepor</w:t>
            </w:r>
            <w:r w:rsidR="006A48EB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 w:rsidR="00EE049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 </w:t>
            </w:r>
            <w:r w:rsidR="006A48EB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glavi stanovni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E5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iznos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32C1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587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A06A8B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2422B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53FC7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2.600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08B64C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465860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1434FDD6" w14:textId="77777777" w:rsidTr="0032448A">
        <w:trPr>
          <w:trHeight w:val="298"/>
          <w:jc w:val="center"/>
        </w:trPr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4BA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0488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E7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po glavi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705B4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58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6BA024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EB78F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8D820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EC2845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5BB4D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7666D876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5E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32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Investicije na teritoriji JLS (u stalna sredstva)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644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iznos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E5C30" w14:textId="77777777" w:rsidR="00C65008" w:rsidRDefault="00C05487" w:rsidP="00C05487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8.504.624</w:t>
            </w:r>
          </w:p>
          <w:p w14:paraId="088962C6" w14:textId="52D322CB" w:rsidR="00C05487" w:rsidRPr="00A222FB" w:rsidRDefault="00C05487" w:rsidP="00C05487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9EEB0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AAF54A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09DDC" w14:textId="77777777" w:rsidR="00C05487" w:rsidRDefault="00C05487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9.380.975</w:t>
            </w:r>
          </w:p>
          <w:p w14:paraId="3990BC86" w14:textId="46B67C05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09D33B5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D54939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3E6741BC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1A84" w14:textId="7DA3581A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4,1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34EA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Od toga, u nova stalna sredstva (ako su podaci dostupni)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AB4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iznos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5C9E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50B031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83FD87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018344" w14:textId="77777777" w:rsidR="00C05487" w:rsidRDefault="00C05487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876.351</w:t>
            </w:r>
          </w:p>
          <w:p w14:paraId="1BA1E096" w14:textId="2E15A59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31AB57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87021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675BF025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90EE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C6D0" w14:textId="4F0C3F8C" w:rsidR="00C65008" w:rsidRPr="00A222FB" w:rsidRDefault="006A48EB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 preduzeć</w:t>
            </w:r>
            <w:r w:rsidR="00C65008"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/1000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6E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omjer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B2504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25</w:t>
            </w:r>
          </w:p>
          <w:p w14:paraId="0779E2DE" w14:textId="77777777" w:rsidR="005D26EB" w:rsidRDefault="005D26EB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9A1A204" w14:textId="77777777" w:rsidR="0080333E" w:rsidRPr="00A222FB" w:rsidRDefault="0080333E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8D124A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790E0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1B6B0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(360)  18,6/1000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3E5882B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A59BEF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5FCFE7C8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B0D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D3C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Prosječna neto plaća u KM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222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iznos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3B0A0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532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9ABBE4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AF363C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C0551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683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58E380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07BC4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467BAB06" w14:textId="77777777" w:rsidTr="0032448A">
        <w:trPr>
          <w:trHeight w:val="493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FA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382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 učenika osnovnih   škola na hiljadu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322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F3F827" w14:textId="09A795B4" w:rsidR="00C65008" w:rsidRPr="00A222FB" w:rsidRDefault="00C65008" w:rsidP="005D26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13</w:t>
            </w:r>
            <w:r w:rsidR="005D26EB">
              <w:rPr>
                <w:rFonts w:asciiTheme="minorHAnsi" w:eastAsia="Times New Roman" w:hAnsiTheme="minorHAnsi" w:cstheme="minorHAnsi"/>
                <w:sz w:val="16"/>
                <w:szCs w:val="16"/>
              </w:rPr>
              <w:t>,</w:t>
            </w: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201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783B3A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90E6F1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F85F08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1936       10/1000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2626137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386B5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0BD674A9" w14:textId="77777777" w:rsidTr="0032448A">
        <w:trPr>
          <w:trHeight w:val="493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CFA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7,1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4F00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 učenika srednjih škola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8D3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3C452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34EE2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A084D1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14001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488      25,25/1000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3538A95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F83A0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1B26F83D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CA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C008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Socijalni transferi po glavi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E10D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po glavi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75A1A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122,00</w:t>
            </w:r>
          </w:p>
          <w:p w14:paraId="317D8A03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246A3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0B5A47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934CA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BEF997A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DFA0C2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3DAF0D6A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F3C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2AC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 ljekara/1000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CAD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omjer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39723D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0,79</w:t>
            </w:r>
          </w:p>
          <w:p w14:paraId="5B687CEF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28DCD11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00E2C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0827A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11 ILI 1,75/1000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9E6498D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A060D1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2AD8A381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6D0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75D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Iznos realizirnih sredstava za prioritete iz razvojne strategije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7AF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iznos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5BAD5E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1.014.649</w:t>
            </w:r>
          </w:p>
          <w:p w14:paraId="364E27B4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55F370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6901BA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6F81E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2.641.915,00</w:t>
            </w:r>
          </w:p>
          <w:p w14:paraId="0A742819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532ED4C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C6488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63842664" w14:textId="77777777" w:rsidTr="0032448A">
        <w:trPr>
          <w:trHeight w:val="381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05648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ED7E2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DOPUNSKI INDIKATORI RAZVOJA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0CACF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053D4F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B1D2C9E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458808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8084A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C6CF9A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B1EAA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C65008" w:rsidRPr="00A222FB" w14:paraId="01112D05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1B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1FE3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Udio realiziranih kapitalnih investicija u budžetu JLS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0FD8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omjer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9CBD2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92.358 ILI 9%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0910E898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77E643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1.539.093,79</w:t>
            </w:r>
          </w:p>
          <w:p w14:paraId="68B7D2E0" w14:textId="77777777" w:rsidR="00C05487" w:rsidRPr="00A222FB" w:rsidRDefault="00C05487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6F21DC6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5C3AB527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4F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7799" w14:textId="5362ED9F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Poljoprivrednih gazdin</w:t>
            </w:r>
            <w:r w:rsidR="006A48EB"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st</w:t>
            </w: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a/1000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D4F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omjer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061C7D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61,75/1000</w:t>
            </w:r>
          </w:p>
          <w:p w14:paraId="10F75958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C2B50F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CD34CC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9B8C21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307FBDA7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2553 7,63/1000</w:t>
            </w:r>
          </w:p>
          <w:p w14:paraId="6F6F4AB3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B91B80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4CC55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532BA2FD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754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186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Broj korisnika socijalne pomoći/1000 stanovnika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C2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omjer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FBDA0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90 ili 8,91/1000</w:t>
            </w:r>
          </w:p>
          <w:p w14:paraId="35F470B9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D953E6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87BD0C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FA7FCF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100 ili 5,2/1000</w:t>
            </w:r>
          </w:p>
          <w:p w14:paraId="2F6C6813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CE17E4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B5B69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069689AD" w14:textId="77777777" w:rsidTr="0032448A">
        <w:trPr>
          <w:trHeight w:val="576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AAB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EA0C" w14:textId="16CF870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Zdravstveno osiguranih lica</w:t>
            </w:r>
            <w:r w:rsidR="006A48EB"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 xml:space="preserve"> u odnosu na ukupno stanovnistv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7B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omjer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7FAD0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</w:p>
          <w:p w14:paraId="55B6DD97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DB8836E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E34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3692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2C4AB8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39D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53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290BE5ED" w14:textId="77777777" w:rsidTr="0032448A">
        <w:trPr>
          <w:trHeight w:val="47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64A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13FD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Broj aktivnih članova u institucijama kulture (SKUD i biblioteka)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A90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DD6F4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140</w:t>
            </w:r>
          </w:p>
          <w:p w14:paraId="4E48B0E3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7EE3C66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A2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CA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73ABD4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150</w:t>
            </w:r>
          </w:p>
          <w:p w14:paraId="7193CDBD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EE09BF6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05E9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171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0B5EAC74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81D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557F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Broj aktivnih članova u sportskim institucijama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9473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6C1CDD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430</w:t>
            </w:r>
          </w:p>
          <w:p w14:paraId="7F00B2CD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70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C90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27BC8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500</w:t>
            </w:r>
          </w:p>
          <w:p w14:paraId="1404A2A8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C1B4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D27C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58DF24E7" w14:textId="77777777" w:rsidTr="0032448A">
        <w:trPr>
          <w:trHeight w:val="463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839B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A442" w14:textId="4DBA8891" w:rsidR="00C65008" w:rsidRPr="0032448A" w:rsidRDefault="006A48EB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Pokrivenost doma.</w:t>
            </w:r>
            <w:r w:rsidR="00C65008"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sa pristupom kontrolisanoj vodi za piće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2E5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procenat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9C3C67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100%</w:t>
            </w:r>
          </w:p>
          <w:p w14:paraId="6A3E5DD4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EA0EDC6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ECE70C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C8CCA5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2456C6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100%</w:t>
            </w:r>
          </w:p>
          <w:p w14:paraId="1421A833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25FADB0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96E0F2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40A3F7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3DBFD73E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A8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A9AB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Pokrivenost domaćinstava odvozom krutog otpada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FEA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procenat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C60766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75%</w:t>
            </w:r>
          </w:p>
          <w:p w14:paraId="1FF23E56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B4E31D9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DB2C0B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F521F4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80%</w:t>
            </w:r>
          </w:p>
          <w:p w14:paraId="00359684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DBE47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D7E6D8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552B7488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926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0F31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Broj naseljenih mjesta bez asfaltirane putne komunikacije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A0F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68E93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0%</w:t>
            </w:r>
          </w:p>
          <w:p w14:paraId="6A6871EB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60D1F96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081A11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0D18BD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6B530C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4</w:t>
            </w:r>
          </w:p>
          <w:p w14:paraId="295DC256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97AE567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ABF529F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D16C10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6724C94C" w14:textId="77777777" w:rsidTr="0032448A">
        <w:trPr>
          <w:trHeight w:val="29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739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A261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Broj domaćinstava bez pristupa električnoj energiji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5ABF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broj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E74061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0</w:t>
            </w:r>
          </w:p>
          <w:p w14:paraId="199D9452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24A46BA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88126F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37DD06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FC16A" w14:textId="77777777" w:rsidR="00C65008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0</w:t>
            </w:r>
          </w:p>
          <w:p w14:paraId="07BBDF1F" w14:textId="77777777" w:rsidR="00C84715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32731EE" w14:textId="77777777" w:rsidR="00C84715" w:rsidRPr="00A222FB" w:rsidRDefault="00C84715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B34FF3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0F0AFA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C65008" w:rsidRPr="00A222FB" w14:paraId="19C151C4" w14:textId="77777777" w:rsidTr="0032448A">
        <w:trPr>
          <w:trHeight w:val="578"/>
          <w:jc w:val="center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5675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84EC" w14:textId="77777777" w:rsidR="00C65008" w:rsidRPr="0032448A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</w:pPr>
            <w:r w:rsidRPr="0032448A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</w:rPr>
              <w:t>Prosječna izmjerena vrijednost CO  ug/m3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10FA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tona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005FC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822731B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A6B57E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8D5EB7" w14:textId="77777777" w:rsidR="00C65008" w:rsidRPr="00A222FB" w:rsidRDefault="00C65008" w:rsidP="006A4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477784F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4F42C5" w14:textId="77777777" w:rsidR="00C65008" w:rsidRPr="00A222FB" w:rsidRDefault="00C65008" w:rsidP="006A48E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A222FB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</w:tbl>
    <w:p w14:paraId="77BA3BE9" w14:textId="77777777" w:rsidR="001C4A96" w:rsidRDefault="00C24EDF" w:rsidP="00C65008">
      <w:r>
        <w:tab/>
      </w:r>
      <w:r>
        <w:tab/>
        <w:t xml:space="preserve">Napomena: osnovica za izračun  procent zaposleni, nezaposlenih po spolu </w:t>
      </w:r>
      <w:r w:rsidR="001C4A96">
        <w:t xml:space="preserve">je radno </w:t>
      </w:r>
    </w:p>
    <w:p w14:paraId="286A89A5" w14:textId="2D5C9CEC" w:rsidR="00C65008" w:rsidRDefault="001C4A96" w:rsidP="00C65008">
      <w:r>
        <w:t xml:space="preserve">              sposobno stanovništvo (14096)</w:t>
      </w:r>
      <w:r w:rsidR="00C24EDF">
        <w:t xml:space="preserve"> </w:t>
      </w:r>
      <w:r>
        <w:t>.</w:t>
      </w:r>
    </w:p>
    <w:p w14:paraId="071EAC86" w14:textId="77777777" w:rsidR="00C65008" w:rsidRPr="007D1E34" w:rsidRDefault="00C65008" w:rsidP="007D1E34">
      <w:pPr>
        <w:spacing w:after="12" w:line="267" w:lineRule="auto"/>
        <w:ind w:right="0"/>
        <w:rPr>
          <w:rFonts w:ascii="Arial" w:hAnsi="Arial" w:cs="Arial"/>
          <w:sz w:val="24"/>
          <w:szCs w:val="24"/>
        </w:rPr>
      </w:pPr>
    </w:p>
    <w:p w14:paraId="404DF3AE" w14:textId="77777777" w:rsidR="004E6D0C" w:rsidRPr="00E91549" w:rsidRDefault="004E6D0C" w:rsidP="00B64D34">
      <w:pPr>
        <w:spacing w:after="12" w:line="267" w:lineRule="auto"/>
        <w:ind w:left="-4" w:right="0" w:firstLine="712"/>
        <w:rPr>
          <w:rFonts w:ascii="Arial" w:hAnsi="Arial" w:cs="Arial"/>
          <w:sz w:val="24"/>
          <w:szCs w:val="24"/>
        </w:rPr>
      </w:pPr>
    </w:p>
    <w:p w14:paraId="098A2DC2" w14:textId="77777777" w:rsidR="00AA345F" w:rsidRPr="009B12FC" w:rsidRDefault="004852DA">
      <w:pPr>
        <w:pStyle w:val="Naslov2"/>
        <w:ind w:left="-4" w:right="0"/>
        <w:rPr>
          <w:rFonts w:ascii="Arial" w:hAnsi="Arial" w:cs="Arial"/>
          <w:sz w:val="24"/>
          <w:szCs w:val="24"/>
        </w:rPr>
      </w:pPr>
      <w:r w:rsidRPr="009B12FC">
        <w:rPr>
          <w:rFonts w:ascii="Arial" w:hAnsi="Arial" w:cs="Arial"/>
          <w:sz w:val="24"/>
          <w:szCs w:val="24"/>
        </w:rPr>
        <w:t>1. UVOD</w:t>
      </w:r>
    </w:p>
    <w:p w14:paraId="150A3343" w14:textId="4CB0B649" w:rsidR="00AA345F" w:rsidRPr="00E91549" w:rsidRDefault="004852DA" w:rsidP="004E6D0C">
      <w:pPr>
        <w:spacing w:after="206"/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Cilj ovog izvještaja jeste da se na  realan i objektivan način predstavi  ostvarenje akcionog (godišnjeg) plana  implementacije Strategije razvoja  općine  Bužim  za 201</w:t>
      </w:r>
      <w:r w:rsidR="00E42521" w:rsidRPr="00E9154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 xml:space="preserve">. godinu. Na osnovu izvršene analize ključnih rezultata i ostvarenog progresa sa jedne strane, te uočenih teškoća u pogledu implementacije sa druge strane u izvještaju su </w:t>
      </w:r>
      <w:r w:rsidRPr="00E91549">
        <w:rPr>
          <w:rFonts w:ascii="Arial" w:hAnsi="Arial" w:cs="Arial"/>
          <w:sz w:val="24"/>
          <w:szCs w:val="24"/>
        </w:rPr>
        <w:lastRenderedPageBreak/>
        <w:t>date preporuke i  korektivne mjere koje se trebaju uzeti u razmatranje u narednom periodu implementacije strategije razvoja.</w:t>
      </w:r>
    </w:p>
    <w:p w14:paraId="435D4544" w14:textId="0B39767C" w:rsidR="00E23ABD" w:rsidRPr="00E91549" w:rsidRDefault="00E23ABD" w:rsidP="004E6D0C">
      <w:pPr>
        <w:spacing w:after="160" w:line="259" w:lineRule="auto"/>
        <w:ind w:firstLine="698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Revidiranu Strategiju razvoja općine Bužim izradio je Općinski razvojni tim uz podršku Projekta integrisanog lokalnog razvoja </w:t>
      </w:r>
      <w:r w:rsidRPr="00E91549">
        <w:rPr>
          <w:rFonts w:ascii="Arial" w:hAnsi="Arial" w:cs="Arial"/>
          <w:sz w:val="24"/>
          <w:szCs w:val="24"/>
          <w:lang w:val="sr-Cyrl-BA"/>
        </w:rPr>
        <w:t>(</w:t>
      </w:r>
      <w:r w:rsidRPr="00E91549">
        <w:rPr>
          <w:rFonts w:ascii="Arial" w:hAnsi="Arial" w:cs="Arial"/>
          <w:sz w:val="24"/>
          <w:szCs w:val="24"/>
          <w:lang w:val="bs-Latn-BA"/>
        </w:rPr>
        <w:t>ILDP)</w:t>
      </w:r>
      <w:r w:rsidRPr="00E91549">
        <w:rPr>
          <w:rFonts w:ascii="Arial" w:hAnsi="Arial" w:cs="Arial"/>
          <w:sz w:val="24"/>
          <w:szCs w:val="24"/>
          <w:lang w:val="sr-Cyrl-BA"/>
        </w:rPr>
        <w:t xml:space="preserve">, </w:t>
      </w:r>
      <w:r w:rsidRPr="00E91549">
        <w:rPr>
          <w:rFonts w:ascii="Arial" w:hAnsi="Arial" w:cs="Arial"/>
          <w:sz w:val="24"/>
          <w:szCs w:val="24"/>
        </w:rPr>
        <w:t xml:space="preserve">koji predstavlja zajedničku inicijativu Švajcarske vlade i Razvojnog programa Ujedinjenih nacija </w:t>
      </w:r>
      <w:r w:rsidRPr="00E91549">
        <w:rPr>
          <w:rFonts w:ascii="Arial" w:hAnsi="Arial" w:cs="Arial"/>
          <w:sz w:val="24"/>
          <w:szCs w:val="24"/>
          <w:lang w:val="bs-Latn-BA"/>
        </w:rPr>
        <w:t>(UNDP), a koju je usvojilo Općinsko vijeće Bužim</w:t>
      </w:r>
      <w:r w:rsidR="0043551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B818C3" w:rsidRPr="00E91549">
        <w:rPr>
          <w:rFonts w:ascii="Arial" w:hAnsi="Arial" w:cs="Arial"/>
          <w:sz w:val="24"/>
          <w:szCs w:val="24"/>
          <w:lang w:val="bs-Latn-BA"/>
        </w:rPr>
        <w:t>29.09.</w:t>
      </w:r>
      <w:r w:rsidRPr="00E91549">
        <w:rPr>
          <w:rFonts w:ascii="Arial" w:hAnsi="Arial" w:cs="Arial"/>
          <w:sz w:val="24"/>
          <w:szCs w:val="24"/>
          <w:lang w:val="bs-Latn-BA"/>
        </w:rPr>
        <w:t xml:space="preserve">2017. godine.  </w:t>
      </w:r>
    </w:p>
    <w:p w14:paraId="1CCFBCFA" w14:textId="2AB58E93" w:rsidR="00AA345F" w:rsidRPr="00E91549" w:rsidRDefault="00E23ABD" w:rsidP="00E91549">
      <w:pPr>
        <w:spacing w:after="714"/>
        <w:ind w:left="-4" w:right="0" w:firstLine="712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Revidiran</w:t>
      </w:r>
      <w:r w:rsidR="00435518">
        <w:rPr>
          <w:rFonts w:ascii="Arial" w:hAnsi="Arial" w:cs="Arial"/>
          <w:sz w:val="24"/>
          <w:szCs w:val="24"/>
        </w:rPr>
        <w:t>a</w:t>
      </w:r>
      <w:r w:rsidRPr="00E91549">
        <w:rPr>
          <w:rFonts w:ascii="Arial" w:hAnsi="Arial" w:cs="Arial"/>
          <w:sz w:val="24"/>
          <w:szCs w:val="24"/>
        </w:rPr>
        <w:t xml:space="preserve"> s</w:t>
      </w:r>
      <w:r w:rsidR="004852DA" w:rsidRPr="00E91549">
        <w:rPr>
          <w:rFonts w:ascii="Arial" w:hAnsi="Arial" w:cs="Arial"/>
          <w:sz w:val="24"/>
          <w:szCs w:val="24"/>
        </w:rPr>
        <w:t>trate</w:t>
      </w:r>
      <w:r w:rsidRPr="00E91549">
        <w:rPr>
          <w:rFonts w:ascii="Arial" w:hAnsi="Arial" w:cs="Arial"/>
          <w:sz w:val="24"/>
          <w:szCs w:val="24"/>
        </w:rPr>
        <w:t>gija    razvoja 2017</w:t>
      </w:r>
      <w:r w:rsidR="004852DA" w:rsidRPr="00E91549">
        <w:rPr>
          <w:rFonts w:ascii="Arial" w:hAnsi="Arial" w:cs="Arial"/>
          <w:sz w:val="24"/>
          <w:szCs w:val="24"/>
        </w:rPr>
        <w:t>—2020. godine  je  ključni  strateško-planski  dokument općine Bužim,  koji  treba  da  podstiče  budući  rast  i  razvoj  zajednice.  Strategija  razvoja obuhvata društvenu, ekonomsku, okolišnu kao i prostornu sferu. Strategija je izražena kao okvir  za  defini</w:t>
      </w:r>
      <w:r w:rsidR="00B818C3" w:rsidRPr="00E91549">
        <w:rPr>
          <w:rFonts w:ascii="Arial" w:hAnsi="Arial" w:cs="Arial"/>
          <w:sz w:val="24"/>
          <w:szCs w:val="24"/>
        </w:rPr>
        <w:t>ranje  zajedničkih ciljeva,  podstica</w:t>
      </w:r>
      <w:r w:rsidR="004852DA" w:rsidRPr="00E91549">
        <w:rPr>
          <w:rFonts w:ascii="Arial" w:hAnsi="Arial" w:cs="Arial"/>
          <w:sz w:val="24"/>
          <w:szCs w:val="24"/>
        </w:rPr>
        <w:t>ja  lokalnih  snaga,  ali  i  kao  odgovor  na izazove budućeg razvoja općine i sveukupnog života u njoj. Kao takva, Strategija integriranog razvoja je u skladu sa strategijama i pol</w:t>
      </w:r>
      <w:r w:rsidR="00B818C3" w:rsidRPr="00E91549">
        <w:rPr>
          <w:rFonts w:ascii="Arial" w:hAnsi="Arial" w:cs="Arial"/>
          <w:sz w:val="24"/>
          <w:szCs w:val="24"/>
        </w:rPr>
        <w:t>itikama na višim nivoima vlasti,</w:t>
      </w:r>
      <w:r w:rsidR="004852DA" w:rsidRPr="00E91549">
        <w:rPr>
          <w:rFonts w:ascii="Arial" w:hAnsi="Arial" w:cs="Arial"/>
          <w:sz w:val="24"/>
          <w:szCs w:val="24"/>
        </w:rPr>
        <w:t xml:space="preserve"> ali i sa drugim sektorskim strategijama na državnom, entitetskom i kantonalnom nivou.U  fokusu ovog Izvještaja je implementacija strateških, odnosno sektorskih, prioritetnih projekata u 201</w:t>
      </w:r>
      <w:r w:rsidR="00B818C3" w:rsidRPr="00E91549">
        <w:rPr>
          <w:rFonts w:ascii="Arial" w:hAnsi="Arial" w:cs="Arial"/>
          <w:sz w:val="24"/>
          <w:szCs w:val="24"/>
        </w:rPr>
        <w:t>7</w:t>
      </w:r>
      <w:r w:rsidR="004852DA" w:rsidRPr="00E91549">
        <w:rPr>
          <w:rFonts w:ascii="Arial" w:hAnsi="Arial" w:cs="Arial"/>
          <w:sz w:val="24"/>
          <w:szCs w:val="24"/>
        </w:rPr>
        <w:t>. godini, koji se prema MiPRO metodologiji, planiraju uz konsultacije sa svim bitnim akterima u lokalnoj zajednici u svim fazama implementacije strategije. Nosilac izrade Izvještaja je koordinator ORT</w:t>
      </w:r>
      <w:r w:rsidR="00B818C3" w:rsidRPr="00E91549">
        <w:rPr>
          <w:rFonts w:ascii="Arial" w:hAnsi="Arial" w:cs="Arial"/>
          <w:sz w:val="24"/>
          <w:szCs w:val="24"/>
        </w:rPr>
        <w:t>-</w:t>
      </w:r>
      <w:r w:rsidR="004852DA" w:rsidRPr="00E91549">
        <w:rPr>
          <w:rFonts w:ascii="Arial" w:hAnsi="Arial" w:cs="Arial"/>
          <w:sz w:val="24"/>
          <w:szCs w:val="24"/>
        </w:rPr>
        <w:t>a i uži krug članova ORT-a, uz savjetodavnu podršku UNDP-a. Podaci koji su korišteni prilikom izrade Izvještaja prikupljeni su od strane Općinskog načelnika, Službe za budžet i finansije i koordinatora projekata.</w:t>
      </w:r>
    </w:p>
    <w:p w14:paraId="68918069" w14:textId="77777777" w:rsidR="00AA345F" w:rsidRPr="009B12FC" w:rsidRDefault="004852DA">
      <w:pPr>
        <w:pStyle w:val="Naslov2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b w:val="0"/>
          <w:sz w:val="24"/>
          <w:szCs w:val="24"/>
        </w:rPr>
        <w:t xml:space="preserve"> </w:t>
      </w:r>
      <w:r w:rsidRPr="009B12FC">
        <w:rPr>
          <w:rFonts w:ascii="Arial" w:hAnsi="Arial" w:cs="Arial"/>
          <w:sz w:val="24"/>
          <w:szCs w:val="24"/>
        </w:rPr>
        <w:t xml:space="preserve">2. </w:t>
      </w:r>
      <w:r w:rsidR="00EE6111" w:rsidRPr="009B12FC">
        <w:rPr>
          <w:rFonts w:ascii="Arial" w:hAnsi="Arial" w:cs="Arial"/>
          <w:sz w:val="24"/>
          <w:szCs w:val="24"/>
        </w:rPr>
        <w:t xml:space="preserve">VIZIJA I </w:t>
      </w:r>
      <w:r w:rsidRPr="009B12FC">
        <w:rPr>
          <w:rFonts w:ascii="Arial" w:hAnsi="Arial" w:cs="Arial"/>
          <w:sz w:val="24"/>
          <w:szCs w:val="24"/>
        </w:rPr>
        <w:t>STRATEŠKI CILJEVI I PRIORITETI</w:t>
      </w:r>
    </w:p>
    <w:p w14:paraId="30F821D3" w14:textId="77777777" w:rsidR="00EE6111" w:rsidRPr="00E91549" w:rsidRDefault="00EE6111" w:rsidP="00E91549">
      <w:pPr>
        <w:autoSpaceDE w:val="0"/>
        <w:autoSpaceDN w:val="0"/>
        <w:adjustRightInd w:val="0"/>
        <w:ind w:firstLine="698"/>
        <w:rPr>
          <w:rFonts w:ascii="Arial" w:eastAsia="Batang" w:hAnsi="Arial" w:cs="Arial"/>
          <w:sz w:val="24"/>
          <w:szCs w:val="24"/>
          <w:lang w:val="sr-Cyrl-BA"/>
        </w:rPr>
      </w:pPr>
      <w:r w:rsidRPr="00E91549">
        <w:rPr>
          <w:rFonts w:ascii="Arial" w:eastAsia="Batang" w:hAnsi="Arial" w:cs="Arial"/>
          <w:sz w:val="24"/>
          <w:szCs w:val="24"/>
          <w:lang w:val="sr-Cyrl-BA"/>
        </w:rPr>
        <w:t xml:space="preserve">Vizija predstavlјa idealnu sliku o tome kako će općina izgledati u budućnosti. Definicija vizije je revidirana da na pojednostavlјen način opiše zajednicu u budućnosti, kako bi bila pamtljiva i svima razumljiva. </w:t>
      </w:r>
    </w:p>
    <w:p w14:paraId="3A3661C9" w14:textId="77777777" w:rsidR="00EE6111" w:rsidRPr="00E91549" w:rsidRDefault="00EE6111" w:rsidP="00E91549">
      <w:pPr>
        <w:autoSpaceDE w:val="0"/>
        <w:autoSpaceDN w:val="0"/>
        <w:adjustRightInd w:val="0"/>
        <w:ind w:firstLine="698"/>
        <w:rPr>
          <w:rFonts w:ascii="Arial" w:eastAsia="Batang" w:hAnsi="Arial" w:cs="Arial"/>
          <w:sz w:val="24"/>
          <w:szCs w:val="24"/>
          <w:lang w:val="sr-Cyrl-BA"/>
        </w:rPr>
      </w:pPr>
      <w:r w:rsidRPr="00E91549">
        <w:rPr>
          <w:rFonts w:ascii="Arial" w:eastAsia="Batang" w:hAnsi="Arial" w:cs="Arial"/>
          <w:sz w:val="24"/>
          <w:szCs w:val="24"/>
          <w:lang w:val="sr-Cyrl-BA"/>
        </w:rPr>
        <w:t xml:space="preserve">Vizija je zasnovana na fundamentalnim vrijednostima stanovnika općine </w:t>
      </w:r>
      <w:r w:rsidRPr="00E91549">
        <w:rPr>
          <w:rFonts w:ascii="Arial" w:eastAsia="Batang" w:hAnsi="Arial" w:cs="Arial"/>
          <w:sz w:val="24"/>
          <w:szCs w:val="24"/>
        </w:rPr>
        <w:t>Bužim</w:t>
      </w:r>
      <w:r w:rsidRPr="00E91549">
        <w:rPr>
          <w:rFonts w:ascii="Arial" w:eastAsia="Batang" w:hAnsi="Arial" w:cs="Arial"/>
          <w:sz w:val="24"/>
          <w:szCs w:val="24"/>
          <w:lang w:val="sr-Cyrl-BA"/>
        </w:rPr>
        <w:t xml:space="preserve"> i predstavlјa osnovu </w:t>
      </w:r>
      <w:r w:rsidRPr="00E91549">
        <w:rPr>
          <w:rFonts w:ascii="Arial" w:eastAsia="Batang" w:hAnsi="Arial" w:cs="Arial"/>
          <w:sz w:val="24"/>
          <w:szCs w:val="24"/>
          <w:lang w:val="bs-Latn-BA"/>
        </w:rPr>
        <w:t xml:space="preserve">daljeg </w:t>
      </w:r>
      <w:r w:rsidRPr="00E91549">
        <w:rPr>
          <w:rFonts w:ascii="Arial" w:eastAsia="Batang" w:hAnsi="Arial" w:cs="Arial"/>
          <w:sz w:val="24"/>
          <w:szCs w:val="24"/>
          <w:lang w:val="sr-Cyrl-BA"/>
        </w:rPr>
        <w:t xml:space="preserve">razvoja općine. Iako vizija predstavlјa idealnu sliku budućnosti općine, ona je osnova za definiranje </w:t>
      </w:r>
      <w:r w:rsidRPr="00E91549">
        <w:rPr>
          <w:rFonts w:ascii="Arial" w:eastAsia="Batang" w:hAnsi="Arial" w:cs="Arial"/>
          <w:sz w:val="24"/>
          <w:szCs w:val="24"/>
          <w:lang w:val="bs-Latn-BA"/>
        </w:rPr>
        <w:t xml:space="preserve">dugoročnih </w:t>
      </w:r>
      <w:r w:rsidRPr="00E91549">
        <w:rPr>
          <w:rFonts w:ascii="Arial" w:eastAsia="Batang" w:hAnsi="Arial" w:cs="Arial"/>
          <w:sz w:val="24"/>
          <w:szCs w:val="24"/>
          <w:lang w:val="sr-Cyrl-BA"/>
        </w:rPr>
        <w:t xml:space="preserve">pravaca razvoja općine. </w:t>
      </w:r>
    </w:p>
    <w:p w14:paraId="53523675" w14:textId="77777777" w:rsidR="00EE6111" w:rsidRPr="00E91549" w:rsidRDefault="00EE6111" w:rsidP="00E91549">
      <w:pPr>
        <w:autoSpaceDE w:val="0"/>
        <w:autoSpaceDN w:val="0"/>
        <w:adjustRightInd w:val="0"/>
        <w:ind w:firstLine="698"/>
        <w:rPr>
          <w:rFonts w:ascii="Arial" w:hAnsi="Arial" w:cs="Arial"/>
          <w:sz w:val="24"/>
          <w:szCs w:val="24"/>
        </w:rPr>
      </w:pPr>
      <w:r w:rsidRPr="00E91549">
        <w:rPr>
          <w:rFonts w:ascii="Arial" w:eastAsia="Batang" w:hAnsi="Arial" w:cs="Arial"/>
          <w:sz w:val="24"/>
          <w:szCs w:val="24"/>
          <w:lang w:val="sr-Cyrl-BA"/>
        </w:rPr>
        <w:t xml:space="preserve">Vizija je definirana za period od deset </w:t>
      </w:r>
      <w:r w:rsidRPr="00E91549">
        <w:rPr>
          <w:rFonts w:ascii="Arial" w:eastAsia="Batang" w:hAnsi="Arial" w:cs="Arial"/>
          <w:sz w:val="24"/>
          <w:szCs w:val="24"/>
          <w:lang w:val="bs-Latn-BA"/>
        </w:rPr>
        <w:t xml:space="preserve">i više </w:t>
      </w:r>
      <w:r w:rsidRPr="00E91549">
        <w:rPr>
          <w:rFonts w:ascii="Arial" w:eastAsia="Batang" w:hAnsi="Arial" w:cs="Arial"/>
          <w:sz w:val="24"/>
          <w:szCs w:val="24"/>
          <w:lang w:val="sr-Cyrl-BA"/>
        </w:rPr>
        <w:t>godina, a osvrće se na prioritetna područja djelovanja i sadrži sve relevantne vrijednosti koje zajednica priznaje za komparativne prednosti i mogućnosti koje je potrebno iskoristiti na putu ostvarivanja razvoja.</w:t>
      </w:r>
    </w:p>
    <w:p w14:paraId="14000990" w14:textId="77777777" w:rsidR="00AA345F" w:rsidRPr="004711C1" w:rsidRDefault="00B818C3" w:rsidP="004711C1">
      <w:pPr>
        <w:pStyle w:val="Bezproreda"/>
        <w:ind w:firstLine="698"/>
        <w:rPr>
          <w:rFonts w:ascii="Arial" w:hAnsi="Arial" w:cs="Arial"/>
          <w:b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Revidiranom s</w:t>
      </w:r>
      <w:r w:rsidR="004852DA" w:rsidRPr="00E91549">
        <w:rPr>
          <w:rFonts w:ascii="Arial" w:hAnsi="Arial" w:cs="Arial"/>
          <w:sz w:val="24"/>
          <w:szCs w:val="24"/>
        </w:rPr>
        <w:t>trategijom razvoja općine Bužim za period 201</w:t>
      </w:r>
      <w:r w:rsidRPr="00E91549">
        <w:rPr>
          <w:rFonts w:ascii="Arial" w:hAnsi="Arial" w:cs="Arial"/>
          <w:sz w:val="24"/>
          <w:szCs w:val="24"/>
        </w:rPr>
        <w:t>7</w:t>
      </w:r>
      <w:r w:rsidR="004852DA" w:rsidRPr="00E91549">
        <w:rPr>
          <w:rFonts w:ascii="Arial" w:hAnsi="Arial" w:cs="Arial"/>
          <w:sz w:val="24"/>
          <w:szCs w:val="24"/>
        </w:rPr>
        <w:t xml:space="preserve"> – 2020. godine, definisana je sljedeća vizija općine: </w:t>
      </w:r>
      <w:r w:rsidR="004852DA" w:rsidRPr="004711C1">
        <w:rPr>
          <w:rFonts w:ascii="Arial" w:hAnsi="Arial" w:cs="Arial"/>
          <w:b/>
          <w:sz w:val="24"/>
          <w:szCs w:val="24"/>
        </w:rPr>
        <w:t>„</w:t>
      </w:r>
      <w:r w:rsidRPr="004711C1">
        <w:rPr>
          <w:rFonts w:ascii="Arial" w:hAnsi="Arial" w:cs="Arial"/>
          <w:b/>
          <w:sz w:val="24"/>
          <w:szCs w:val="24"/>
        </w:rPr>
        <w:t>Održiva ruralna lokalna zajednica ugodna za život</w:t>
      </w:r>
      <w:r w:rsidR="004D00F0" w:rsidRPr="004711C1">
        <w:rPr>
          <w:rFonts w:ascii="Arial" w:hAnsi="Arial" w:cs="Arial"/>
          <w:b/>
          <w:sz w:val="24"/>
          <w:szCs w:val="24"/>
        </w:rPr>
        <w:t>, sa mladom populacijom i očuvanim prirodnim resursima za razvoj porodičnih biznisa</w:t>
      </w:r>
      <w:r w:rsidR="004852DA" w:rsidRPr="004711C1">
        <w:rPr>
          <w:rFonts w:ascii="Arial" w:hAnsi="Arial" w:cs="Arial"/>
          <w:b/>
          <w:sz w:val="24"/>
          <w:szCs w:val="24"/>
        </w:rPr>
        <w:t>“.</w:t>
      </w:r>
    </w:p>
    <w:p w14:paraId="607B91BB" w14:textId="77777777" w:rsidR="00AA345F" w:rsidRPr="00E91549" w:rsidRDefault="004852DA" w:rsidP="004711C1">
      <w:pPr>
        <w:pStyle w:val="Bezproreda"/>
        <w:ind w:firstLine="698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U strateškom menadžmentu vizija se tiče ciljeva koji su najšire definisani, generalni i sveobuhvatni. Vizija opisuje namjere za budućnost, bez specifikacije sredstava koja su neophodna da bi se postigli željeni rezultati.</w:t>
      </w:r>
    </w:p>
    <w:p w14:paraId="7F92AA84" w14:textId="77777777" w:rsidR="00CA6577" w:rsidRPr="00E91549" w:rsidRDefault="00CA6577" w:rsidP="00E91549">
      <w:pPr>
        <w:pStyle w:val="Bezproreda"/>
        <w:rPr>
          <w:rFonts w:ascii="Arial" w:eastAsia="Batang" w:hAnsi="Arial" w:cs="Arial"/>
          <w:sz w:val="24"/>
          <w:szCs w:val="24"/>
          <w:lang w:val="sr-Cyrl-BA"/>
        </w:rPr>
      </w:pPr>
      <w:r w:rsidRPr="00E91549">
        <w:rPr>
          <w:rFonts w:ascii="Arial" w:eastAsia="Batang" w:hAnsi="Arial" w:cs="Arial"/>
          <w:sz w:val="24"/>
          <w:szCs w:val="24"/>
          <w:lang w:val="sr-Cyrl-BA"/>
        </w:rPr>
        <w:t>Strateški cilјevi proizlaze iz vizije razvoja i definiranih strateških fokusa; te predstavlјaju njihovu transformaciju u konkretizovane glavne pravce razvoja odnosno izražavaju krajnje rezultate koje treba postići do kraja planiranog perioda (do 2020. godine).</w:t>
      </w:r>
      <w:r w:rsidRPr="00E91549">
        <w:rPr>
          <w:rFonts w:ascii="Arial" w:eastAsia="Batang" w:hAnsi="Arial" w:cs="Arial"/>
          <w:sz w:val="24"/>
          <w:szCs w:val="24"/>
        </w:rPr>
        <w:t xml:space="preserve"> </w:t>
      </w:r>
      <w:r w:rsidRPr="00E91549">
        <w:rPr>
          <w:rFonts w:ascii="Arial" w:eastAsia="Batang" w:hAnsi="Arial" w:cs="Arial"/>
          <w:sz w:val="24"/>
          <w:szCs w:val="24"/>
          <w:lang w:val="sr-Cyrl-BA"/>
        </w:rPr>
        <w:lastRenderedPageBreak/>
        <w:t>Revidiranje strateških cilјeva se odnosilo na prilagođavanje definicije cilјeva, kroz kontrolu njihove horizontalne i vertikalne usklađenosti te definiranje mjerlјivih ishoda i njihovih ind</w:t>
      </w:r>
      <w:r w:rsidRPr="00E91549">
        <w:rPr>
          <w:rFonts w:ascii="Arial" w:eastAsia="Batang" w:hAnsi="Arial" w:cs="Arial"/>
          <w:sz w:val="24"/>
          <w:szCs w:val="24"/>
        </w:rPr>
        <w:t>i</w:t>
      </w:r>
      <w:r w:rsidRPr="00E91549">
        <w:rPr>
          <w:rFonts w:ascii="Arial" w:eastAsia="Batang" w:hAnsi="Arial" w:cs="Arial"/>
          <w:sz w:val="24"/>
          <w:szCs w:val="24"/>
          <w:lang w:val="sr-Cyrl-BA"/>
        </w:rPr>
        <w:t>katora, kako bi se mogao pratiti napredak u njihovom ostvarivanju, a u skladu sa preporukama srednjoročne evaluacije dosadašnje implementacije Strategije.</w:t>
      </w:r>
    </w:p>
    <w:p w14:paraId="38A48643" w14:textId="77777777" w:rsidR="00AA345F" w:rsidRPr="00E91549" w:rsidRDefault="004D00F0" w:rsidP="004711C1">
      <w:pPr>
        <w:pStyle w:val="Bezproreda"/>
        <w:ind w:firstLine="698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Revidiranom s</w:t>
      </w:r>
      <w:r w:rsidR="004852DA" w:rsidRPr="00E91549">
        <w:rPr>
          <w:rFonts w:ascii="Arial" w:hAnsi="Arial" w:cs="Arial"/>
          <w:sz w:val="24"/>
          <w:szCs w:val="24"/>
        </w:rPr>
        <w:t>trategijom razvoja takođe</w:t>
      </w:r>
      <w:r w:rsidRPr="00E91549">
        <w:rPr>
          <w:rFonts w:ascii="Arial" w:hAnsi="Arial" w:cs="Arial"/>
          <w:sz w:val="24"/>
          <w:szCs w:val="24"/>
        </w:rPr>
        <w:t>r</w:t>
      </w:r>
      <w:r w:rsidR="004852DA" w:rsidRPr="00E91549">
        <w:rPr>
          <w:rFonts w:ascii="Arial" w:hAnsi="Arial" w:cs="Arial"/>
          <w:sz w:val="24"/>
          <w:szCs w:val="24"/>
        </w:rPr>
        <w:t xml:space="preserve"> su defini</w:t>
      </w:r>
      <w:r w:rsidRPr="00E91549">
        <w:rPr>
          <w:rFonts w:ascii="Arial" w:hAnsi="Arial" w:cs="Arial"/>
          <w:sz w:val="24"/>
          <w:szCs w:val="24"/>
        </w:rPr>
        <w:t>r</w:t>
      </w:r>
      <w:r w:rsidR="004852DA" w:rsidRPr="00E91549">
        <w:rPr>
          <w:rFonts w:ascii="Arial" w:hAnsi="Arial" w:cs="Arial"/>
          <w:sz w:val="24"/>
          <w:szCs w:val="24"/>
        </w:rPr>
        <w:t>ana tri strateška cilja sa njima pripadajućim sektorskim ciljevima, kako slijedi:</w:t>
      </w:r>
    </w:p>
    <w:p w14:paraId="1ABF7901" w14:textId="77777777" w:rsidR="000E0A90" w:rsidRPr="00E91549" w:rsidRDefault="000E0A90" w:rsidP="00E91549">
      <w:pPr>
        <w:pStyle w:val="Bezproreda"/>
        <w:rPr>
          <w:rFonts w:ascii="Arial" w:hAnsi="Arial" w:cs="Arial"/>
          <w:sz w:val="24"/>
          <w:szCs w:val="24"/>
        </w:rPr>
      </w:pPr>
    </w:p>
    <w:p w14:paraId="3E91EBD6" w14:textId="77777777" w:rsidR="000E0A90" w:rsidRPr="00E91549" w:rsidRDefault="000E0A90">
      <w:pPr>
        <w:ind w:left="-4" w:right="0"/>
        <w:rPr>
          <w:rFonts w:ascii="Arial" w:hAnsi="Arial" w:cs="Arial"/>
          <w:sz w:val="24"/>
          <w:szCs w:val="24"/>
        </w:rPr>
      </w:pPr>
    </w:p>
    <w:p w14:paraId="7F114DBA" w14:textId="77777777" w:rsidR="000E0A90" w:rsidRPr="004711C1" w:rsidRDefault="000E0A90" w:rsidP="000E0A90">
      <w:pPr>
        <w:pStyle w:val="Naslov3"/>
        <w:spacing w:after="311" w:line="269" w:lineRule="auto"/>
        <w:ind w:left="1546" w:hanging="1560"/>
        <w:rPr>
          <w:rFonts w:ascii="Arial" w:hAnsi="Arial" w:cs="Arial"/>
          <w:color w:val="auto"/>
          <w:sz w:val="24"/>
          <w:szCs w:val="24"/>
          <w:u w:val="none"/>
        </w:rPr>
      </w:pPr>
      <w:r w:rsidRPr="004711C1">
        <w:rPr>
          <w:rFonts w:ascii="Arial" w:hAnsi="Arial" w:cs="Arial"/>
          <w:sz w:val="24"/>
          <w:szCs w:val="24"/>
        </w:rPr>
        <w:t>Strateški cilj 1</w:t>
      </w:r>
      <w:r w:rsidR="004852DA" w:rsidRPr="004711C1">
        <w:rPr>
          <w:rFonts w:ascii="Arial" w:hAnsi="Arial" w:cs="Arial"/>
          <w:sz w:val="24"/>
          <w:szCs w:val="24"/>
        </w:rPr>
        <w:t>:</w:t>
      </w:r>
      <w:r w:rsidR="004D00F0" w:rsidRPr="004711C1">
        <w:rPr>
          <w:rFonts w:ascii="Arial" w:hAnsi="Arial" w:cs="Arial"/>
          <w:color w:val="auto"/>
          <w:sz w:val="24"/>
          <w:szCs w:val="24"/>
          <w:u w:val="none"/>
        </w:rPr>
        <w:t>Unaprijediti tržišnu orijentaciju privrede uz racionalno korištenje</w:t>
      </w:r>
      <w:r w:rsidRPr="004711C1">
        <w:rPr>
          <w:rFonts w:ascii="Arial" w:hAnsi="Arial" w:cs="Arial"/>
          <w:color w:val="auto"/>
          <w:sz w:val="24"/>
          <w:szCs w:val="24"/>
          <w:u w:val="none"/>
        </w:rPr>
        <w:t xml:space="preserve">  re</w:t>
      </w:r>
      <w:r w:rsidR="004D00F0" w:rsidRPr="004711C1">
        <w:rPr>
          <w:rFonts w:ascii="Arial" w:hAnsi="Arial" w:cs="Arial"/>
          <w:color w:val="auto"/>
          <w:sz w:val="24"/>
          <w:szCs w:val="24"/>
          <w:u w:val="none"/>
        </w:rPr>
        <w:t xml:space="preserve">sursa </w:t>
      </w:r>
    </w:p>
    <w:p w14:paraId="55DFC25E" w14:textId="77777777" w:rsidR="00CA6577" w:rsidRPr="004711C1" w:rsidRDefault="00CA6577" w:rsidP="009B12FC">
      <w:pPr>
        <w:pStyle w:val="Naslov3"/>
        <w:spacing w:after="311" w:line="269" w:lineRule="auto"/>
        <w:jc w:val="both"/>
        <w:rPr>
          <w:rFonts w:ascii="Arial" w:hAnsi="Arial" w:cs="Arial"/>
          <w:b w:val="0"/>
          <w:color w:val="auto"/>
          <w:sz w:val="24"/>
          <w:szCs w:val="24"/>
          <w:u w:val="none"/>
        </w:rPr>
      </w:pPr>
      <w:r w:rsidRPr="004711C1">
        <w:rPr>
          <w:rFonts w:ascii="Arial" w:hAnsi="Arial" w:cs="Arial"/>
          <w:b w:val="0"/>
          <w:color w:val="auto"/>
          <w:sz w:val="24"/>
          <w:szCs w:val="24"/>
          <w:u w:val="none"/>
        </w:rPr>
        <w:t>Sektorski ciljevi:</w:t>
      </w:r>
    </w:p>
    <w:p w14:paraId="04307C46" w14:textId="77777777" w:rsidR="00AC3F26" w:rsidRPr="004711C1" w:rsidRDefault="00AC3F26" w:rsidP="0043551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711C1">
        <w:rPr>
          <w:rFonts w:ascii="Arial" w:hAnsi="Arial" w:cs="Arial"/>
          <w:sz w:val="24"/>
          <w:szCs w:val="24"/>
        </w:rPr>
        <w:t>SEC 1.1. Intenzivirati poljoprivrednu proizvodnju zasnovanu na prirodnim resursima i tržišnoj orijentaciji</w:t>
      </w:r>
    </w:p>
    <w:p w14:paraId="531C4107" w14:textId="77777777" w:rsidR="00AC3F26" w:rsidRPr="004711C1" w:rsidRDefault="00AC3F26" w:rsidP="001D3C77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711C1">
        <w:rPr>
          <w:rFonts w:ascii="Arial" w:hAnsi="Arial" w:cs="Arial"/>
          <w:sz w:val="24"/>
          <w:szCs w:val="24"/>
        </w:rPr>
        <w:t>SEC 1.2. Unaprijediti okruženje za razvoj male privrede i investicije</w:t>
      </w:r>
    </w:p>
    <w:p w14:paraId="7DF77AD6" w14:textId="77777777" w:rsidR="00AA345F" w:rsidRDefault="00AC3F26" w:rsidP="009B12FC">
      <w:pPr>
        <w:pStyle w:val="Odlomakpopisa"/>
        <w:numPr>
          <w:ilvl w:val="0"/>
          <w:numId w:val="9"/>
        </w:numPr>
        <w:ind w:right="184"/>
        <w:jc w:val="both"/>
        <w:rPr>
          <w:rFonts w:ascii="Arial" w:hAnsi="Arial" w:cs="Arial"/>
          <w:sz w:val="24"/>
          <w:szCs w:val="24"/>
        </w:rPr>
      </w:pPr>
      <w:r w:rsidRPr="004711C1">
        <w:rPr>
          <w:rFonts w:ascii="Arial" w:hAnsi="Arial" w:cs="Arial"/>
          <w:sz w:val="24"/>
          <w:szCs w:val="24"/>
        </w:rPr>
        <w:t xml:space="preserve">SEC 1.3. Poboljšati ekonomsku valorizaciju prirodnih i kulturno-historijskih resursa za turizam </w:t>
      </w:r>
    </w:p>
    <w:p w14:paraId="4DECE748" w14:textId="77777777" w:rsidR="00F8550C" w:rsidRDefault="004852DA" w:rsidP="00F8550C">
      <w:pPr>
        <w:spacing w:before="120" w:after="0"/>
        <w:rPr>
          <w:rFonts w:ascii="Arial" w:hAnsi="Arial" w:cs="Arial"/>
          <w:b/>
          <w:sz w:val="24"/>
          <w:szCs w:val="24"/>
          <w:u w:val="single"/>
        </w:rPr>
      </w:pPr>
      <w:r w:rsidRPr="004711C1">
        <w:rPr>
          <w:rFonts w:ascii="Arial" w:hAnsi="Arial" w:cs="Arial"/>
          <w:b/>
          <w:sz w:val="24"/>
          <w:szCs w:val="24"/>
        </w:rPr>
        <w:t>Strateški cilj 2.</w:t>
      </w:r>
      <w:r w:rsidR="008E0F72" w:rsidRPr="004711C1">
        <w:rPr>
          <w:rFonts w:ascii="Arial" w:hAnsi="Arial" w:cs="Arial"/>
          <w:b/>
          <w:sz w:val="24"/>
          <w:szCs w:val="24"/>
        </w:rPr>
        <w:t xml:space="preserve"> </w:t>
      </w:r>
      <w:r w:rsidR="00AC3F26" w:rsidRPr="004711C1">
        <w:rPr>
          <w:rFonts w:ascii="Arial" w:hAnsi="Arial" w:cs="Arial"/>
          <w:b/>
          <w:sz w:val="24"/>
          <w:szCs w:val="24"/>
        </w:rPr>
        <w:t>POBOLJŠATI KVALITET ŽIVOTA U LOKALNOJ ZAJEDNICI</w:t>
      </w:r>
      <w:r w:rsidR="00AC3F26" w:rsidRPr="004711C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471A567" w14:textId="77777777" w:rsidR="004711C1" w:rsidRPr="004711C1" w:rsidRDefault="004711C1" w:rsidP="00F8550C">
      <w:pPr>
        <w:spacing w:before="120" w:after="0"/>
        <w:rPr>
          <w:rFonts w:ascii="Arial" w:hAnsi="Arial" w:cs="Arial"/>
          <w:b/>
          <w:sz w:val="24"/>
          <w:szCs w:val="24"/>
          <w:u w:val="single"/>
        </w:rPr>
      </w:pPr>
    </w:p>
    <w:p w14:paraId="66E317A3" w14:textId="77777777" w:rsidR="00AA345F" w:rsidRPr="00E91549" w:rsidRDefault="004852DA" w:rsidP="009B12FC">
      <w:pPr>
        <w:spacing w:after="12" w:line="267" w:lineRule="auto"/>
        <w:ind w:left="0" w:right="0" w:firstLine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i/>
          <w:sz w:val="24"/>
          <w:szCs w:val="24"/>
        </w:rPr>
        <w:t>Sektorski ciljevi:</w:t>
      </w:r>
    </w:p>
    <w:p w14:paraId="310EC366" w14:textId="77777777" w:rsidR="00AA345F" w:rsidRPr="00E91549" w:rsidRDefault="00F5632A" w:rsidP="00435518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  <w:lang w:val="hr-BA"/>
        </w:rPr>
        <w:t>SEC 2.1 Poboljšati dostupnost i kvalitet sportskih i kulturnih sadržaja i infrastrukture</w:t>
      </w:r>
      <w:r w:rsidRPr="00E91549">
        <w:rPr>
          <w:rFonts w:ascii="Arial" w:hAnsi="Arial" w:cs="Arial"/>
          <w:sz w:val="24"/>
          <w:szCs w:val="24"/>
        </w:rPr>
        <w:t xml:space="preserve">  </w:t>
      </w:r>
    </w:p>
    <w:p w14:paraId="1E6AEB36" w14:textId="77777777" w:rsidR="00F5632A" w:rsidRPr="00E91549" w:rsidRDefault="00F5632A" w:rsidP="001D3C77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  <w:lang w:val="hr-BA"/>
        </w:rPr>
      </w:pPr>
      <w:r w:rsidRPr="00E91549">
        <w:rPr>
          <w:rFonts w:ascii="Arial" w:hAnsi="Arial" w:cs="Arial"/>
          <w:sz w:val="24"/>
          <w:szCs w:val="24"/>
          <w:lang w:val="hr-BA"/>
        </w:rPr>
        <w:t xml:space="preserve">SEC 2.2 Unaprijediti pristup obrazovanju i položaj socijalno ugroženih kategorija u društvu </w:t>
      </w:r>
    </w:p>
    <w:p w14:paraId="06CE3137" w14:textId="77777777" w:rsidR="00F5632A" w:rsidRPr="00E91549" w:rsidRDefault="00F5632A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  <w:lang w:val="hr-BA"/>
        </w:rPr>
      </w:pPr>
      <w:r w:rsidRPr="00E91549">
        <w:rPr>
          <w:rFonts w:ascii="Arial" w:hAnsi="Arial" w:cs="Arial"/>
          <w:sz w:val="24"/>
          <w:szCs w:val="24"/>
          <w:lang w:val="hr-BA"/>
        </w:rPr>
        <w:t xml:space="preserve">SEC 2.3 Modernizirati lokalnu putnu infrastrukturu i javnu rasvjetu </w:t>
      </w:r>
    </w:p>
    <w:p w14:paraId="26444059" w14:textId="77777777" w:rsidR="004711C1" w:rsidRDefault="004711C1" w:rsidP="00F8550C">
      <w:pPr>
        <w:pStyle w:val="Bezproreda"/>
        <w:rPr>
          <w:rFonts w:ascii="Arial" w:hAnsi="Arial" w:cs="Arial"/>
          <w:sz w:val="24"/>
          <w:szCs w:val="24"/>
          <w:lang w:val="hr-BA"/>
        </w:rPr>
      </w:pPr>
    </w:p>
    <w:p w14:paraId="23656156" w14:textId="77777777" w:rsidR="004711C1" w:rsidRPr="00E91549" w:rsidRDefault="004711C1" w:rsidP="00F8550C">
      <w:pPr>
        <w:pStyle w:val="Bezproreda"/>
        <w:rPr>
          <w:rFonts w:ascii="Arial" w:hAnsi="Arial" w:cs="Arial"/>
          <w:sz w:val="24"/>
          <w:szCs w:val="24"/>
          <w:lang w:val="hr-BA"/>
        </w:rPr>
      </w:pPr>
    </w:p>
    <w:p w14:paraId="0353F344" w14:textId="77777777" w:rsidR="00AA345F" w:rsidRDefault="004852DA" w:rsidP="00F8550C">
      <w:pPr>
        <w:pStyle w:val="Bezproreda"/>
        <w:rPr>
          <w:rFonts w:ascii="Arial" w:hAnsi="Arial" w:cs="Arial"/>
          <w:b/>
          <w:sz w:val="24"/>
          <w:szCs w:val="24"/>
        </w:rPr>
      </w:pPr>
      <w:r w:rsidRPr="004711C1">
        <w:rPr>
          <w:rFonts w:ascii="Arial" w:hAnsi="Arial" w:cs="Arial"/>
          <w:b/>
          <w:sz w:val="24"/>
          <w:szCs w:val="24"/>
        </w:rPr>
        <w:t>Strateški cilj 3.</w:t>
      </w:r>
      <w:r w:rsidR="00F8550C" w:rsidRPr="004711C1">
        <w:rPr>
          <w:rFonts w:ascii="Arial" w:hAnsi="Arial" w:cs="Arial"/>
          <w:b/>
          <w:sz w:val="24"/>
          <w:szCs w:val="24"/>
        </w:rPr>
        <w:t xml:space="preserve"> </w:t>
      </w:r>
      <w:r w:rsidR="008E0F72" w:rsidRPr="004711C1">
        <w:rPr>
          <w:rFonts w:ascii="Arial" w:hAnsi="Arial" w:cs="Arial"/>
          <w:b/>
          <w:sz w:val="24"/>
          <w:szCs w:val="24"/>
        </w:rPr>
        <w:t xml:space="preserve">SMANJITI NEGATIVNE UTJECAJE NA OKOLIŠ I </w:t>
      </w:r>
      <w:r w:rsidR="00F8550C" w:rsidRPr="004711C1">
        <w:rPr>
          <w:rFonts w:ascii="Arial" w:hAnsi="Arial" w:cs="Arial"/>
          <w:b/>
          <w:sz w:val="24"/>
          <w:szCs w:val="24"/>
        </w:rPr>
        <w:t xml:space="preserve">ZAŠTITITI </w:t>
      </w:r>
      <w:r w:rsidR="008E0F72" w:rsidRPr="004711C1">
        <w:rPr>
          <w:rFonts w:ascii="Arial" w:hAnsi="Arial" w:cs="Arial"/>
          <w:b/>
          <w:sz w:val="24"/>
          <w:szCs w:val="24"/>
        </w:rPr>
        <w:t xml:space="preserve">PRIRODNE RESURSE I </w:t>
      </w:r>
      <w:r w:rsidR="00F8550C" w:rsidRPr="004711C1">
        <w:rPr>
          <w:rFonts w:ascii="Arial" w:hAnsi="Arial" w:cs="Arial"/>
          <w:b/>
          <w:sz w:val="24"/>
          <w:szCs w:val="24"/>
        </w:rPr>
        <w:t xml:space="preserve"> </w:t>
      </w:r>
      <w:r w:rsidR="008E0F72" w:rsidRPr="004711C1">
        <w:rPr>
          <w:rFonts w:ascii="Arial" w:hAnsi="Arial" w:cs="Arial"/>
          <w:b/>
          <w:sz w:val="24"/>
          <w:szCs w:val="24"/>
        </w:rPr>
        <w:t xml:space="preserve">STANOVNIŠTVO </w:t>
      </w:r>
    </w:p>
    <w:p w14:paraId="46A83512" w14:textId="77777777" w:rsidR="004711C1" w:rsidRPr="004711C1" w:rsidRDefault="004711C1" w:rsidP="009B12FC">
      <w:pPr>
        <w:pStyle w:val="Bezproreda"/>
        <w:ind w:left="0" w:firstLine="0"/>
        <w:rPr>
          <w:rFonts w:ascii="Arial" w:hAnsi="Arial" w:cs="Arial"/>
          <w:b/>
          <w:sz w:val="24"/>
          <w:szCs w:val="24"/>
        </w:rPr>
      </w:pPr>
    </w:p>
    <w:p w14:paraId="3E08C451" w14:textId="77777777" w:rsidR="00AA345F" w:rsidRPr="00E91549" w:rsidRDefault="004852DA">
      <w:pPr>
        <w:spacing w:after="12" w:line="267" w:lineRule="auto"/>
        <w:ind w:left="-4" w:right="0"/>
        <w:rPr>
          <w:rFonts w:ascii="Arial" w:hAnsi="Arial" w:cs="Arial"/>
          <w:i/>
          <w:sz w:val="24"/>
          <w:szCs w:val="24"/>
        </w:rPr>
      </w:pPr>
      <w:r w:rsidRPr="00E91549">
        <w:rPr>
          <w:rFonts w:ascii="Arial" w:hAnsi="Arial" w:cs="Arial"/>
          <w:i/>
          <w:sz w:val="24"/>
          <w:szCs w:val="24"/>
        </w:rPr>
        <w:t>Sektorski ciljevi:</w:t>
      </w:r>
    </w:p>
    <w:p w14:paraId="71601A8F" w14:textId="77777777" w:rsidR="008E0F72" w:rsidRPr="00E91549" w:rsidRDefault="008E0F72" w:rsidP="009B12FC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bCs/>
          <w:color w:val="000000" w:themeColor="text1"/>
          <w:sz w:val="24"/>
          <w:szCs w:val="24"/>
        </w:rPr>
        <w:t xml:space="preserve">SEC </w:t>
      </w:r>
      <w:r w:rsidRPr="00E91549">
        <w:rPr>
          <w:rFonts w:ascii="Arial" w:hAnsi="Arial" w:cs="Arial"/>
          <w:bCs/>
          <w:color w:val="000000" w:themeColor="text1"/>
          <w:sz w:val="24"/>
          <w:szCs w:val="24"/>
          <w:lang w:val="sr-Cyrl-BA"/>
        </w:rPr>
        <w:t xml:space="preserve">3.1. </w:t>
      </w:r>
      <w:r w:rsidRPr="00E91549">
        <w:rPr>
          <w:rFonts w:ascii="Arial" w:hAnsi="Arial" w:cs="Arial"/>
          <w:sz w:val="24"/>
          <w:szCs w:val="24"/>
        </w:rPr>
        <w:t xml:space="preserve">Unaprijediti javne komunalne usluge i upravljanje otpadom </w:t>
      </w:r>
    </w:p>
    <w:p w14:paraId="0EE7D690" w14:textId="77777777" w:rsidR="008E0F72" w:rsidRPr="004711C1" w:rsidRDefault="008E0F72" w:rsidP="009B12FC">
      <w:pPr>
        <w:pStyle w:val="Odlomakpopisa"/>
        <w:numPr>
          <w:ilvl w:val="0"/>
          <w:numId w:val="9"/>
        </w:numPr>
        <w:ind w:right="184"/>
        <w:jc w:val="both"/>
        <w:rPr>
          <w:rFonts w:ascii="Arial" w:hAnsi="Arial" w:cs="Arial"/>
          <w:sz w:val="24"/>
          <w:szCs w:val="24"/>
        </w:rPr>
      </w:pPr>
      <w:r w:rsidRPr="004711C1">
        <w:rPr>
          <w:rFonts w:ascii="Arial" w:hAnsi="Arial" w:cs="Arial"/>
          <w:sz w:val="24"/>
          <w:szCs w:val="24"/>
        </w:rPr>
        <w:t>SEC</w:t>
      </w:r>
      <w:r w:rsidRPr="004711C1">
        <w:rPr>
          <w:rFonts w:ascii="Arial" w:hAnsi="Arial" w:cs="Arial"/>
          <w:sz w:val="24"/>
          <w:szCs w:val="24"/>
          <w:lang w:val="ru-RU"/>
        </w:rPr>
        <w:t xml:space="preserve">3.2 </w:t>
      </w:r>
      <w:r w:rsidRPr="004711C1">
        <w:rPr>
          <w:rFonts w:ascii="Arial" w:hAnsi="Arial" w:cs="Arial"/>
          <w:sz w:val="24"/>
          <w:szCs w:val="24"/>
        </w:rPr>
        <w:t xml:space="preserve">Uspostaviti efikasan sistem sigurnosti građana i zaštite od prirodnih i drugih nesreća </w:t>
      </w:r>
    </w:p>
    <w:p w14:paraId="6F1F1A77" w14:textId="77777777" w:rsidR="00052CC7" w:rsidRPr="00E91549" w:rsidRDefault="00052CC7" w:rsidP="00052CC7">
      <w:pPr>
        <w:ind w:right="184"/>
        <w:rPr>
          <w:rFonts w:ascii="Arial" w:hAnsi="Arial" w:cs="Arial"/>
          <w:sz w:val="24"/>
          <w:szCs w:val="24"/>
        </w:rPr>
      </w:pPr>
    </w:p>
    <w:p w14:paraId="1747445D" w14:textId="77777777" w:rsidR="00AA345F" w:rsidRPr="00E91549" w:rsidRDefault="004852DA">
      <w:pPr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Tabela 1. Zbirni pregled broja predviđenih projekata po sektorima za 201</w:t>
      </w:r>
      <w:r w:rsidR="00F8550C" w:rsidRPr="00E9154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>.godinu</w:t>
      </w:r>
    </w:p>
    <w:p w14:paraId="24166473" w14:textId="77777777" w:rsidR="008E0F72" w:rsidRPr="00E91549" w:rsidRDefault="008E0F72" w:rsidP="00F8550C">
      <w:pPr>
        <w:ind w:left="0" w:right="0"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52" w:type="dxa"/>
        <w:tblInd w:w="116" w:type="dxa"/>
        <w:tblCellMar>
          <w:top w:w="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4531"/>
      </w:tblGrid>
      <w:tr w:rsidR="00AA345F" w:rsidRPr="00E91549" w14:paraId="53796B98" w14:textId="77777777">
        <w:trPr>
          <w:trHeight w:val="27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041" w14:textId="77777777" w:rsidR="00AA345F" w:rsidRPr="009B12FC" w:rsidRDefault="004852DA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12FC">
              <w:rPr>
                <w:rFonts w:ascii="Arial" w:hAnsi="Arial" w:cs="Arial"/>
                <w:b/>
                <w:sz w:val="24"/>
                <w:szCs w:val="24"/>
              </w:rPr>
              <w:t>Sektori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543C" w14:textId="77777777" w:rsidR="00AA345F" w:rsidRPr="009B12FC" w:rsidRDefault="004852D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B12FC">
              <w:rPr>
                <w:rFonts w:ascii="Arial" w:hAnsi="Arial" w:cs="Arial"/>
                <w:b/>
                <w:sz w:val="24"/>
                <w:szCs w:val="24"/>
              </w:rPr>
              <w:t>Broj predviđenih projekata</w:t>
            </w:r>
          </w:p>
        </w:tc>
      </w:tr>
      <w:tr w:rsidR="00AA345F" w:rsidRPr="00E91549" w14:paraId="30FB1920" w14:textId="77777777">
        <w:trPr>
          <w:trHeight w:val="27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256" w14:textId="77777777" w:rsidR="00AA345F" w:rsidRPr="00E91549" w:rsidRDefault="004852DA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549">
              <w:rPr>
                <w:rFonts w:ascii="Arial" w:hAnsi="Arial" w:cs="Arial"/>
                <w:sz w:val="24"/>
                <w:szCs w:val="24"/>
              </w:rPr>
              <w:t>Ekonomski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F191" w14:textId="77777777" w:rsidR="00AA345F" w:rsidRPr="00E91549" w:rsidRDefault="004852DA">
            <w:pPr>
              <w:spacing w:after="0" w:line="259" w:lineRule="auto"/>
              <w:ind w:left="1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549">
              <w:rPr>
                <w:rFonts w:ascii="Arial" w:hAnsi="Arial" w:cs="Arial"/>
                <w:sz w:val="24"/>
                <w:szCs w:val="24"/>
              </w:rPr>
              <w:t>1</w:t>
            </w:r>
            <w:r w:rsidR="00F8550C" w:rsidRPr="00E915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345F" w:rsidRPr="00E91549" w14:paraId="5BACEC78" w14:textId="77777777">
        <w:trPr>
          <w:trHeight w:val="27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51C" w14:textId="77777777" w:rsidR="00AA345F" w:rsidRPr="00E91549" w:rsidRDefault="004852DA">
            <w:pPr>
              <w:spacing w:after="0" w:line="259" w:lineRule="auto"/>
              <w:ind w:left="0" w:right="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549">
              <w:rPr>
                <w:rFonts w:ascii="Arial" w:hAnsi="Arial" w:cs="Arial"/>
                <w:sz w:val="24"/>
                <w:szCs w:val="24"/>
              </w:rPr>
              <w:t>Društveni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FDC4" w14:textId="77777777" w:rsidR="00AA345F" w:rsidRPr="00E91549" w:rsidRDefault="00F8550C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5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A345F" w:rsidRPr="00E91549" w14:paraId="40147CD6" w14:textId="77777777">
        <w:trPr>
          <w:trHeight w:val="27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8E24" w14:textId="77777777" w:rsidR="00AA345F" w:rsidRPr="00E91549" w:rsidRDefault="004711C1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Okoliša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A6B0" w14:textId="77777777" w:rsidR="00AA345F" w:rsidRPr="00E91549" w:rsidRDefault="00F8550C">
            <w:pPr>
              <w:spacing w:after="0" w:line="259" w:lineRule="auto"/>
              <w:ind w:left="11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5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A345F" w:rsidRPr="00E91549" w14:paraId="7C269CF4" w14:textId="77777777">
        <w:trPr>
          <w:trHeight w:val="27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1D8" w14:textId="77777777" w:rsidR="00AA345F" w:rsidRPr="009B12FC" w:rsidRDefault="004852DA">
            <w:pPr>
              <w:spacing w:after="0" w:line="259" w:lineRule="auto"/>
              <w:ind w:left="0" w:right="4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12FC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F16" w14:textId="77777777" w:rsidR="00AA345F" w:rsidRPr="00E91549" w:rsidRDefault="00F8550C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54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14:paraId="70604528" w14:textId="77777777" w:rsidR="00052CC7" w:rsidRPr="00E91549" w:rsidRDefault="00052CC7">
      <w:pPr>
        <w:pStyle w:val="Naslov2"/>
        <w:ind w:left="-4" w:right="0"/>
        <w:rPr>
          <w:rFonts w:ascii="Arial" w:hAnsi="Arial" w:cs="Arial"/>
          <w:b w:val="0"/>
          <w:sz w:val="24"/>
          <w:szCs w:val="24"/>
        </w:rPr>
      </w:pPr>
    </w:p>
    <w:p w14:paraId="384A0DF0" w14:textId="78A0614F" w:rsidR="00AA345F" w:rsidRPr="009B12FC" w:rsidRDefault="004852DA">
      <w:pPr>
        <w:pStyle w:val="Naslov2"/>
        <w:ind w:left="-4" w:right="0"/>
        <w:rPr>
          <w:rFonts w:ascii="Arial" w:hAnsi="Arial" w:cs="Arial"/>
        </w:rPr>
      </w:pPr>
      <w:r w:rsidRPr="009B12FC">
        <w:rPr>
          <w:rFonts w:ascii="Arial" w:hAnsi="Arial" w:cs="Arial"/>
        </w:rPr>
        <w:t xml:space="preserve">3. </w:t>
      </w:r>
      <w:r w:rsidR="00D3121C" w:rsidRPr="009B12FC">
        <w:rPr>
          <w:rFonts w:ascii="Arial" w:hAnsi="Arial" w:cs="Arial"/>
        </w:rPr>
        <w:t>Ključni planirani prioriteti i fokusi za posmatrani godišnji period (2017</w:t>
      </w:r>
      <w:r w:rsidR="00E10B7E">
        <w:rPr>
          <w:rFonts w:ascii="Arial" w:hAnsi="Arial" w:cs="Arial"/>
        </w:rPr>
        <w:t>.</w:t>
      </w:r>
      <w:r w:rsidR="00D3121C" w:rsidRPr="009B12FC">
        <w:rPr>
          <w:rFonts w:ascii="Arial" w:hAnsi="Arial" w:cs="Arial"/>
        </w:rPr>
        <w:t xml:space="preserve"> godina)</w:t>
      </w:r>
    </w:p>
    <w:p w14:paraId="0C057427" w14:textId="7A8CBCD7" w:rsidR="00AA345F" w:rsidRPr="00E91549" w:rsidRDefault="004852DA">
      <w:pPr>
        <w:spacing w:after="241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Tokom 201</w:t>
      </w:r>
      <w:r w:rsidR="00052CC7" w:rsidRPr="00E9154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 xml:space="preserve">. godine implementirano je </w:t>
      </w:r>
      <w:r w:rsidR="00052CC7" w:rsidRPr="00E91549">
        <w:rPr>
          <w:rFonts w:ascii="Arial" w:hAnsi="Arial" w:cs="Arial"/>
          <w:sz w:val="24"/>
          <w:szCs w:val="24"/>
        </w:rPr>
        <w:t xml:space="preserve">potpuno 3. (tri) </w:t>
      </w:r>
      <w:r w:rsidRPr="00E91549">
        <w:rPr>
          <w:rFonts w:ascii="Arial" w:hAnsi="Arial" w:cs="Arial"/>
          <w:sz w:val="24"/>
          <w:szCs w:val="24"/>
        </w:rPr>
        <w:t>projekata,</w:t>
      </w:r>
      <w:r w:rsidR="00052CC7" w:rsidRPr="00E91549">
        <w:rPr>
          <w:rFonts w:ascii="Arial" w:hAnsi="Arial" w:cs="Arial"/>
          <w:sz w:val="24"/>
          <w:szCs w:val="24"/>
        </w:rPr>
        <w:t xml:space="preserve"> i djelimično 17 projekata </w:t>
      </w:r>
      <w:r w:rsidRPr="00E91549">
        <w:rPr>
          <w:rFonts w:ascii="Arial" w:hAnsi="Arial" w:cs="Arial"/>
          <w:sz w:val="24"/>
          <w:szCs w:val="24"/>
        </w:rPr>
        <w:t xml:space="preserve"> što je </w:t>
      </w:r>
      <w:r w:rsidR="00052CC7" w:rsidRPr="00E91549">
        <w:rPr>
          <w:rFonts w:ascii="Arial" w:hAnsi="Arial" w:cs="Arial"/>
          <w:sz w:val="24"/>
          <w:szCs w:val="24"/>
        </w:rPr>
        <w:t>40</w:t>
      </w:r>
      <w:r w:rsidRPr="00E91549">
        <w:rPr>
          <w:rFonts w:ascii="Arial" w:hAnsi="Arial" w:cs="Arial"/>
          <w:sz w:val="24"/>
          <w:szCs w:val="24"/>
        </w:rPr>
        <w:t xml:space="preserve"> % u odnosu na 2</w:t>
      </w:r>
      <w:r w:rsidR="00052CC7" w:rsidRPr="00E91549">
        <w:rPr>
          <w:rFonts w:ascii="Arial" w:hAnsi="Arial" w:cs="Arial"/>
          <w:sz w:val="24"/>
          <w:szCs w:val="24"/>
        </w:rPr>
        <w:t>8</w:t>
      </w:r>
      <w:r w:rsidRPr="00E91549">
        <w:rPr>
          <w:rFonts w:ascii="Arial" w:hAnsi="Arial" w:cs="Arial"/>
          <w:sz w:val="24"/>
          <w:szCs w:val="24"/>
        </w:rPr>
        <w:t xml:space="preserve"> projekata koji su po planu trebali da se implementiraju u 201</w:t>
      </w:r>
      <w:r w:rsidR="00DA035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>.godini.</w:t>
      </w:r>
    </w:p>
    <w:p w14:paraId="4845A5FA" w14:textId="77777777" w:rsidR="00AA345F" w:rsidRPr="00E91549" w:rsidRDefault="004852DA">
      <w:pPr>
        <w:spacing w:after="241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Ukupna finansijska vrijednost projekata definisanih strategijom razvoja za 201</w:t>
      </w:r>
      <w:r w:rsidR="00052CC7" w:rsidRPr="00E9154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 xml:space="preserve">. godinu iznosi </w:t>
      </w:r>
      <w:r w:rsidR="00052CC7" w:rsidRPr="00E91549">
        <w:rPr>
          <w:rFonts w:ascii="Arial" w:hAnsi="Arial" w:cs="Arial"/>
          <w:sz w:val="24"/>
          <w:szCs w:val="24"/>
        </w:rPr>
        <w:t>4.925.199</w:t>
      </w:r>
      <w:r w:rsidRPr="00E91549">
        <w:rPr>
          <w:rFonts w:ascii="Arial" w:hAnsi="Arial" w:cs="Arial"/>
          <w:sz w:val="24"/>
          <w:szCs w:val="24"/>
        </w:rPr>
        <w:t>,00 KM.</w:t>
      </w:r>
    </w:p>
    <w:p w14:paraId="32FD4F4C" w14:textId="04358CC7" w:rsidR="00AA345F" w:rsidRPr="00E91549" w:rsidRDefault="004852DA">
      <w:pPr>
        <w:spacing w:after="242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Od ukupno planiranih projekata koji su po planu trebali da se implementiraju u 201</w:t>
      </w:r>
      <w:r w:rsidR="00CE3520" w:rsidRPr="00E9154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>. godini, kod dosta projekta  došlo je do odgađanja  početka implementacije za neki naredni period.  Razlog za odlaganj</w:t>
      </w:r>
      <w:r w:rsidR="00435518">
        <w:rPr>
          <w:rFonts w:ascii="Arial" w:hAnsi="Arial" w:cs="Arial"/>
          <w:sz w:val="24"/>
          <w:szCs w:val="24"/>
        </w:rPr>
        <w:t>e</w:t>
      </w:r>
      <w:r w:rsidRPr="00E91549">
        <w:rPr>
          <w:rFonts w:ascii="Arial" w:hAnsi="Arial" w:cs="Arial"/>
          <w:sz w:val="24"/>
          <w:szCs w:val="24"/>
        </w:rPr>
        <w:t xml:space="preserve"> implementacije velikog broja projekata jeste nedostatak vlastitih sredstava u budžetu općine i uvijek prisutna neizvjesnost i nesigurnost kada je u pitanju obezbjeđivanje sredstava iz eksternih izvora.</w:t>
      </w:r>
    </w:p>
    <w:p w14:paraId="3AD7EA88" w14:textId="417EDAD9" w:rsidR="00AA345F" w:rsidRDefault="004852DA">
      <w:pPr>
        <w:spacing w:after="563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ORT je analizom finansijkog dijela implementacije došao do zaključka da finansijske projekcije za veliki broj projekata nisu bile precizne, odnosno da su bile precjenjene, te da u narednom periodu tom aspektu treba realnije pristupiti.</w:t>
      </w:r>
    </w:p>
    <w:p w14:paraId="15666DC3" w14:textId="490E9E97" w:rsidR="009B12FC" w:rsidRPr="001C5B94" w:rsidRDefault="009B12FC">
      <w:pPr>
        <w:spacing w:after="563"/>
        <w:ind w:left="-4" w:right="0"/>
        <w:rPr>
          <w:rFonts w:ascii="Arial" w:hAnsi="Arial" w:cs="Arial"/>
          <w:color w:val="auto"/>
          <w:sz w:val="24"/>
          <w:szCs w:val="24"/>
        </w:rPr>
      </w:pPr>
      <w:r w:rsidRPr="001C5B94">
        <w:rPr>
          <w:rFonts w:ascii="Arial" w:hAnsi="Arial" w:cs="Arial"/>
          <w:color w:val="auto"/>
          <w:sz w:val="24"/>
          <w:szCs w:val="24"/>
        </w:rPr>
        <w:t xml:space="preserve">Tokom 2017 godine inplementirani su projekti </w:t>
      </w:r>
      <w:r w:rsidR="00F870BF" w:rsidRPr="001C5B94">
        <w:rPr>
          <w:rFonts w:ascii="Arial" w:hAnsi="Arial" w:cs="Arial"/>
          <w:color w:val="auto"/>
          <w:sz w:val="24"/>
          <w:szCs w:val="24"/>
        </w:rPr>
        <w:t>iz:</w:t>
      </w:r>
    </w:p>
    <w:p w14:paraId="2FE6EC93" w14:textId="449A3A96" w:rsidR="00F870BF" w:rsidRPr="001C5B94" w:rsidRDefault="00F870BF" w:rsidP="00F870BF">
      <w:pPr>
        <w:pStyle w:val="Bezproreda"/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Ekonomskog sektora:</w:t>
      </w:r>
    </w:p>
    <w:p w14:paraId="70B1C3CB" w14:textId="11E003C0" w:rsidR="00F870BF" w:rsidRPr="001C5B94" w:rsidRDefault="00F870BF" w:rsidP="00F870BF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Podrška poljoprivrednoj proizvodnji</w:t>
      </w:r>
    </w:p>
    <w:p w14:paraId="1B4A710F" w14:textId="74571CBA" w:rsidR="00F870BF" w:rsidRPr="001C5B94" w:rsidRDefault="00F870BF" w:rsidP="00F870BF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Privredni savjet -jačanje kapaciteta Udruženja privrednika (2017) (Promocija i unapređenje poslovnog okruženja i zapošljavanja)</w:t>
      </w:r>
    </w:p>
    <w:p w14:paraId="546651A5" w14:textId="33C396C4" w:rsidR="00F870BF" w:rsidRPr="001C5B94" w:rsidRDefault="00F870BF" w:rsidP="00F870BF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Podrška zapošljavanju (2017) (Promocija i unapređenje poslovnog okruženja i zapošljavanja)</w:t>
      </w:r>
    </w:p>
    <w:p w14:paraId="25226684" w14:textId="31C42E2E" w:rsidR="00F870BF" w:rsidRPr="001C5B94" w:rsidRDefault="00F870BF" w:rsidP="00F870BF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Uređenje izletišta Svetinja (2017) (Podrška kulturno-historijskom i eko turizmu)</w:t>
      </w:r>
    </w:p>
    <w:p w14:paraId="1624C913" w14:textId="77777777" w:rsidR="00F870BF" w:rsidRPr="001C5B94" w:rsidRDefault="00F870BF" w:rsidP="00F870BF">
      <w:pPr>
        <w:pStyle w:val="Bezproreda"/>
        <w:rPr>
          <w:rFonts w:ascii="Arial" w:hAnsi="Arial" w:cs="Arial"/>
          <w:sz w:val="24"/>
          <w:szCs w:val="24"/>
        </w:rPr>
      </w:pPr>
    </w:p>
    <w:p w14:paraId="04043DD1" w14:textId="44A71BAE" w:rsidR="00F870BF" w:rsidRPr="001C5B94" w:rsidRDefault="00F870BF" w:rsidP="00F870BF">
      <w:pPr>
        <w:pStyle w:val="Bezproreda"/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Društveni sektor:</w:t>
      </w:r>
    </w:p>
    <w:p w14:paraId="1C42AB02" w14:textId="3410A9D8" w:rsidR="00F870BF" w:rsidRPr="001C5B94" w:rsidRDefault="00F870BF" w:rsidP="00F870BF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Završetak izgradnje sportske dvorane u Bužimu (Unapređenje infrastrukture i sadržaja iz oblasti kulture i sporta)</w:t>
      </w:r>
    </w:p>
    <w:p w14:paraId="74106572" w14:textId="7D719745" w:rsidR="00F870BF" w:rsidRPr="001C5B94" w:rsidRDefault="00F870BF" w:rsidP="00001CF0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Podrška socijalno ugroženim osobama</w:t>
      </w:r>
      <w:r w:rsidR="00001CF0" w:rsidRPr="001C5B94">
        <w:rPr>
          <w:rFonts w:ascii="Arial" w:hAnsi="Arial" w:cs="Arial"/>
          <w:sz w:val="24"/>
          <w:szCs w:val="24"/>
        </w:rPr>
        <w:t xml:space="preserve"> (Unaprijediti pristup obrazovanjui položaju socijalno ugroženih kategorija u društvu)</w:t>
      </w:r>
    </w:p>
    <w:p w14:paraId="27442CA6" w14:textId="2E9B9C4B" w:rsidR="00001CF0" w:rsidRPr="001C5B94" w:rsidRDefault="00001CF0" w:rsidP="00001CF0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Subvencija javnog prevoza učenika srednjih škola (Unaprijediti pristup obrazovanjui položaju socijalno ugroženih kategorija u društvu)</w:t>
      </w:r>
    </w:p>
    <w:p w14:paraId="2D54F083" w14:textId="4CDF8262" w:rsidR="00001CF0" w:rsidRPr="001C5B94" w:rsidRDefault="00001CF0" w:rsidP="00F84304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Izgradnja javne rasvjete u urbanom području</w:t>
      </w:r>
      <w:r w:rsidR="00F84304" w:rsidRPr="001C5B94">
        <w:rPr>
          <w:rFonts w:ascii="Arial" w:hAnsi="Arial" w:cs="Arial"/>
          <w:sz w:val="24"/>
          <w:szCs w:val="24"/>
        </w:rPr>
        <w:t xml:space="preserve"> (Modernizirati lokalnu putnu infrastrukturu i javnu rasvjetu)</w:t>
      </w:r>
    </w:p>
    <w:p w14:paraId="12E095CD" w14:textId="0F83E473" w:rsidR="00F84304" w:rsidRPr="001C5B94" w:rsidRDefault="00F84304" w:rsidP="00F84304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Projekti izgradnje lokalnih puteva i mostova (Modernizirati lokalnu putnu infrastrukturu i javnu rasvjetu)</w:t>
      </w:r>
    </w:p>
    <w:p w14:paraId="2FD813FF" w14:textId="6D3D86AB" w:rsidR="00F84304" w:rsidRPr="001C5B94" w:rsidRDefault="00F84304" w:rsidP="00F84304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Sanacija nekategorisanih lokalnih puteva (Modernizirati lokalnu putnu infrastrukturu i javnu rasvjetu)</w:t>
      </w:r>
    </w:p>
    <w:p w14:paraId="11A5DE5C" w14:textId="546EA231" w:rsidR="00ED6F85" w:rsidRPr="001C5B94" w:rsidRDefault="00ED6F85" w:rsidP="00ED6F85">
      <w:pPr>
        <w:pStyle w:val="Bezproreda"/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Projekti Društvenog sektora koji nisu planirani u strategiji a realizovani su:</w:t>
      </w:r>
    </w:p>
    <w:p w14:paraId="23502380" w14:textId="5956DAE0" w:rsidR="00ED6F85" w:rsidRPr="001C5B94" w:rsidRDefault="00ED6F85" w:rsidP="00ED6F85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Sanacija krova zgrade općine i adaptacija katastarskog ureda</w:t>
      </w:r>
    </w:p>
    <w:p w14:paraId="0C09C0FE" w14:textId="548E4D33" w:rsidR="00F84304" w:rsidRDefault="00ED6F85" w:rsidP="0032448A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lastRenderedPageBreak/>
        <w:t>Utopljavanje zgrade Općine</w:t>
      </w:r>
    </w:p>
    <w:p w14:paraId="72347DF5" w14:textId="77777777" w:rsidR="009316D6" w:rsidRPr="0032448A" w:rsidRDefault="009316D6" w:rsidP="009316D6">
      <w:pPr>
        <w:pStyle w:val="Bezproreda"/>
        <w:ind w:left="720" w:firstLine="0"/>
        <w:rPr>
          <w:rFonts w:ascii="Arial" w:hAnsi="Arial" w:cs="Arial"/>
          <w:sz w:val="24"/>
          <w:szCs w:val="24"/>
        </w:rPr>
      </w:pPr>
    </w:p>
    <w:p w14:paraId="6C644960" w14:textId="1F31E635" w:rsidR="00F84304" w:rsidRPr="001C5B94" w:rsidRDefault="00F84304" w:rsidP="00F84304">
      <w:pPr>
        <w:pStyle w:val="Bezproreda"/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Sektor okoliša:</w:t>
      </w:r>
    </w:p>
    <w:p w14:paraId="5E5FE06F" w14:textId="2510304D" w:rsidR="00F84304" w:rsidRPr="001C5B94" w:rsidRDefault="00F84304" w:rsidP="00F84304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Izgradnja sekundarne mreže i rezervara  Konjodor – Pivnice (Unapređenje sistema vodosnabdjevanja)</w:t>
      </w:r>
    </w:p>
    <w:p w14:paraId="30B4656B" w14:textId="7B1B4369" w:rsidR="002743A7" w:rsidRPr="001C5B94" w:rsidRDefault="00F84304" w:rsidP="0060262D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Rekonstrukcija OŠ U Konjodoru (zamjena stolarije i izrada fasade), (Smanjenje rizika od katastrofa)</w:t>
      </w:r>
    </w:p>
    <w:p w14:paraId="5FF60555" w14:textId="77777777" w:rsidR="0060262D" w:rsidRPr="001C5B94" w:rsidRDefault="0060262D" w:rsidP="0060262D">
      <w:pPr>
        <w:pStyle w:val="Bezproreda"/>
        <w:rPr>
          <w:rFonts w:ascii="Arial" w:hAnsi="Arial" w:cs="Arial"/>
          <w:sz w:val="24"/>
          <w:szCs w:val="24"/>
        </w:rPr>
      </w:pPr>
    </w:p>
    <w:p w14:paraId="084D27AB" w14:textId="1B9865F2" w:rsidR="00AA345F" w:rsidRPr="00E91549" w:rsidRDefault="004852DA">
      <w:pPr>
        <w:pStyle w:val="Naslov3"/>
        <w:ind w:left="-4"/>
        <w:rPr>
          <w:rFonts w:ascii="Arial" w:hAnsi="Arial" w:cs="Arial"/>
          <w:b w:val="0"/>
          <w:sz w:val="24"/>
          <w:szCs w:val="24"/>
        </w:rPr>
      </w:pPr>
      <w:r w:rsidRPr="00E91549">
        <w:rPr>
          <w:rFonts w:ascii="Arial" w:hAnsi="Arial" w:cs="Arial"/>
          <w:b w:val="0"/>
          <w:sz w:val="24"/>
          <w:szCs w:val="24"/>
        </w:rPr>
        <w:t>Realizovani projekti po implementacijskim partnerima</w:t>
      </w:r>
    </w:p>
    <w:p w14:paraId="12F790CF" w14:textId="77777777" w:rsidR="00AA345F" w:rsidRPr="00E91549" w:rsidRDefault="004852DA">
      <w:pPr>
        <w:spacing w:after="207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Nosilac implementacije svih projekata iz Strategije razvoja u 201</w:t>
      </w:r>
      <w:r w:rsidR="00CE3520" w:rsidRPr="00E9154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>. godini bila je općina Bužim,  odnosno službenici kao koordinatori konkretnih projekata.</w:t>
      </w:r>
    </w:p>
    <w:p w14:paraId="3E7B05D4" w14:textId="77777777" w:rsidR="00AA345F" w:rsidRPr="004711C1" w:rsidRDefault="004852DA">
      <w:pPr>
        <w:pStyle w:val="Naslov3"/>
        <w:ind w:left="-4"/>
        <w:rPr>
          <w:rFonts w:ascii="Arial" w:hAnsi="Arial" w:cs="Arial"/>
          <w:sz w:val="24"/>
          <w:szCs w:val="24"/>
        </w:rPr>
      </w:pPr>
      <w:r w:rsidRPr="004711C1">
        <w:rPr>
          <w:rFonts w:ascii="Arial" w:hAnsi="Arial" w:cs="Arial"/>
          <w:sz w:val="24"/>
          <w:szCs w:val="24"/>
        </w:rPr>
        <w:t>Ključni rezultati  i ostvareni progres</w:t>
      </w:r>
    </w:p>
    <w:p w14:paraId="67EA697C" w14:textId="6490B5AF" w:rsidR="00777717" w:rsidRDefault="004852DA" w:rsidP="0032448A">
      <w:pPr>
        <w:spacing w:after="207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Na osnovu svih prikupljenih i obrađenih podataka o implementaciji projekata u izvještajnom periodu može se zaključiti da se godišnji rezultati rada ogledaju prvenstveno u izgrađenoj infrastrukturi (putevi, vodovodi,</w:t>
      </w:r>
      <w:r w:rsidR="00CE3520" w:rsidRPr="00E91549">
        <w:rPr>
          <w:rFonts w:ascii="Arial" w:hAnsi="Arial" w:cs="Arial"/>
          <w:sz w:val="24"/>
          <w:szCs w:val="24"/>
        </w:rPr>
        <w:t>Sportska dvorana i</w:t>
      </w:r>
      <w:r w:rsidRPr="00E91549">
        <w:rPr>
          <w:rFonts w:ascii="Arial" w:hAnsi="Arial" w:cs="Arial"/>
          <w:sz w:val="24"/>
          <w:szCs w:val="24"/>
        </w:rPr>
        <w:t xml:space="preserve"> Dom kulture i sl). U skladu sa tim, ostveren je i određeni progres  u odnosu na set sektorskih ciljeva, prevashodno društvenog sektora koji se oslanjaju na razvoj infrastrukture.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65"/>
        <w:gridCol w:w="1286"/>
        <w:gridCol w:w="1276"/>
        <w:gridCol w:w="1276"/>
        <w:gridCol w:w="1275"/>
        <w:gridCol w:w="1276"/>
      </w:tblGrid>
      <w:tr w:rsidR="00F86327" w:rsidRPr="00F86327" w14:paraId="2C443ACD" w14:textId="77777777" w:rsidTr="00A222FB">
        <w:trPr>
          <w:trHeight w:val="294"/>
        </w:trPr>
        <w:tc>
          <w:tcPr>
            <w:tcW w:w="282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552DB4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Ukupno planirano (SEKTORSKI PLANOVI + PLANOVI IMPL.)</w:t>
            </w:r>
          </w:p>
        </w:tc>
        <w:tc>
          <w:tcPr>
            <w:tcW w:w="1286" w:type="dxa"/>
            <w:vMerge w:val="restart"/>
            <w:shd w:val="clear" w:color="auto" w:fill="FFFFFF" w:themeFill="background1"/>
            <w:vAlign w:val="center"/>
            <w:hideMark/>
          </w:tcPr>
          <w:p w14:paraId="66B3AA94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Ukupno realizovano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bottom"/>
            <w:hideMark/>
          </w:tcPr>
          <w:p w14:paraId="15A3E3E8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% struktura i realizacija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B6B039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bottom"/>
            <w:hideMark/>
          </w:tcPr>
          <w:p w14:paraId="63757632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% struktura i realizacija</w:t>
            </w:r>
          </w:p>
        </w:tc>
      </w:tr>
      <w:tr w:rsidR="00F86327" w:rsidRPr="00F86327" w14:paraId="759E25A3" w14:textId="77777777" w:rsidTr="00A222FB">
        <w:trPr>
          <w:trHeight w:val="427"/>
        </w:trPr>
        <w:tc>
          <w:tcPr>
            <w:tcW w:w="282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0908DC2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FFFFFF" w:themeFill="background1"/>
            <w:vAlign w:val="center"/>
            <w:hideMark/>
          </w:tcPr>
          <w:p w14:paraId="549B29A9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5F9A1E98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694A421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Planirano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6969F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Realizovano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14:paraId="0A12283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222FB" w:rsidRPr="00F86327" w14:paraId="5B22AA6A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4F16E5FC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Ekonomski sektor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bottom"/>
            <w:hideMark/>
          </w:tcPr>
          <w:p w14:paraId="3C81D37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5B9AF4D7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2AFD02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DD1E95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F0D79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A8C804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A222FB" w:rsidRPr="00F86327" w14:paraId="2C8BF11A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5BF0974C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Budžet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37E922F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631.000,00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05EE3359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107.420,60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E348ED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100,00%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1596A3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223.500,00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4D513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107.420,60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732A25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A222FB" w:rsidRPr="00F86327" w14:paraId="71102734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0FAD3D14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Vanjski izvor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040CD87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2.554.000,00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7BD85F62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6D027D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0,00%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A962D7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2.087.500,00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5B0274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479D5EA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0,00%</w:t>
            </w:r>
          </w:p>
        </w:tc>
      </w:tr>
      <w:tr w:rsidR="00A222FB" w:rsidRPr="00F86327" w14:paraId="63CED535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13BCF4B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Ukupno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53060AC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3.185.000,00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29D8EB8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107.420,60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1D1905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3,37%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F9A0BDA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2.311.000,00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C58C48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107.420,60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CA367B8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4,65%</w:t>
            </w:r>
          </w:p>
        </w:tc>
      </w:tr>
      <w:tr w:rsidR="00A222FB" w:rsidRPr="00F86327" w14:paraId="4892128F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10D64A84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Društveni sektor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bottom"/>
            <w:hideMark/>
          </w:tcPr>
          <w:p w14:paraId="07F571E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6E1ED35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F9E0A65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D018641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8842F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C7E6914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A222FB" w:rsidRPr="00F86327" w14:paraId="57B66A36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26DEE02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Budžet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4F4AEB39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1.370.773,38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082ED17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1.364.618,19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7274B7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57,71%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987617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359.773,38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B2B30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1.364.618,19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78BC2A1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57,71%</w:t>
            </w:r>
          </w:p>
        </w:tc>
      </w:tr>
      <w:tr w:rsidR="00A222FB" w:rsidRPr="00F86327" w14:paraId="4E279E9F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0C157DA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Vanjski izvor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2F820F97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4.111.250,00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2B9CD5DE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AC5807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42,29%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5DE0E67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1.653.750,00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DB4F98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28973A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42,29%</w:t>
            </w:r>
          </w:p>
        </w:tc>
      </w:tr>
      <w:tr w:rsidR="00A222FB" w:rsidRPr="00F86327" w14:paraId="08AA3E93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60FD0D61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Ukupno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66F73759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5.482.023,38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35134DD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2.364.618,19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09EECC7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43,13%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BEE71C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2.013.523,38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90815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2.364.618,19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3BEC577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117,44%</w:t>
            </w:r>
          </w:p>
        </w:tc>
      </w:tr>
      <w:tr w:rsidR="00A222FB" w:rsidRPr="00F86327" w14:paraId="142C4BCB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062F46CD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Zaštita okoliša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bottom"/>
            <w:hideMark/>
          </w:tcPr>
          <w:p w14:paraId="5EBBDF31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686E47E5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9C9080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045438A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3CE6EA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7737A6C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A222FB" w:rsidRPr="00F86327" w14:paraId="0A3E3AE7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026453F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Budžet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5DF5B418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434.004,00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360AF19C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67.055,00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CE3C5F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39,47%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92D60FB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156.801,00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EE3A0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67.055,00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A34E4E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39,47%</w:t>
            </w:r>
          </w:p>
        </w:tc>
      </w:tr>
      <w:tr w:rsidR="00A222FB" w:rsidRPr="00F86327" w14:paraId="59F020EB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1066604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Vanjski izvor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428730CC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1.501.180,00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5767C8C4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102.822,00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38DEC0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60,53%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6A5C1A8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443.875,00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032B71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102.822,00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4A6469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60,53%</w:t>
            </w:r>
          </w:p>
        </w:tc>
      </w:tr>
      <w:tr w:rsidR="00A222FB" w:rsidRPr="00F86327" w14:paraId="15A3CBED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6C2BCB6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Ukupno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6728490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1.935.184,00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0F865402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169.877,00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F5188A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8,78%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5F328EE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600.676,00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76254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169.877,00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B7FEC95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28,28%</w:t>
            </w:r>
          </w:p>
        </w:tc>
      </w:tr>
      <w:tr w:rsidR="00A222FB" w:rsidRPr="00F86327" w14:paraId="01C262B8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47D2F4A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UKUPNO SVA TRI SEKTORA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bottom"/>
            <w:hideMark/>
          </w:tcPr>
          <w:p w14:paraId="02FF7A71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1E08EC2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757BF3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C4EF91E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B7DBD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4790506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A222FB" w:rsidRPr="00F86327" w14:paraId="42818528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1951CE6A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Budžet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72687A5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2.435.777,38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2D2B7265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1.539.093,79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6D0451C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58,26%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EF83AC2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740.074,38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F2FA6C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1.539.093,79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B7DC1D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58,26%</w:t>
            </w:r>
          </w:p>
        </w:tc>
      </w:tr>
      <w:tr w:rsidR="00A222FB" w:rsidRPr="00F86327" w14:paraId="5BC4ABA5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7DDE30A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Vanjski izvor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center"/>
            <w:hideMark/>
          </w:tcPr>
          <w:p w14:paraId="4FFCC6A3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8.166.430,00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2F5D4AE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1.102.822,00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91085F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41,74%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9F152F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4.185.125,00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07B015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1.102.822,00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3FAE8E0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41,74%</w:t>
            </w:r>
          </w:p>
        </w:tc>
      </w:tr>
      <w:tr w:rsidR="00A222FB" w:rsidRPr="00F86327" w14:paraId="766E386E" w14:textId="77777777" w:rsidTr="00A222FB">
        <w:trPr>
          <w:trHeight w:val="305"/>
        </w:trPr>
        <w:tc>
          <w:tcPr>
            <w:tcW w:w="1555" w:type="dxa"/>
            <w:shd w:val="clear" w:color="auto" w:fill="FFFFFF" w:themeFill="background1"/>
            <w:noWrap/>
            <w:vAlign w:val="bottom"/>
            <w:hideMark/>
          </w:tcPr>
          <w:p w14:paraId="22F9C3B7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Ukupno</w:t>
            </w:r>
          </w:p>
        </w:tc>
        <w:tc>
          <w:tcPr>
            <w:tcW w:w="1265" w:type="dxa"/>
            <w:shd w:val="clear" w:color="auto" w:fill="FFFFFF" w:themeFill="background1"/>
            <w:noWrap/>
            <w:vAlign w:val="bottom"/>
            <w:hideMark/>
          </w:tcPr>
          <w:p w14:paraId="62D61719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color w:val="000000" w:themeColor="text1"/>
                <w:sz w:val="18"/>
                <w:szCs w:val="18"/>
              </w:rPr>
              <w:t>10.602.207,38</w:t>
            </w:r>
          </w:p>
        </w:tc>
        <w:tc>
          <w:tcPr>
            <w:tcW w:w="1286" w:type="dxa"/>
            <w:shd w:val="clear" w:color="auto" w:fill="FFFFFF" w:themeFill="background1"/>
            <w:noWrap/>
            <w:vAlign w:val="bottom"/>
            <w:hideMark/>
          </w:tcPr>
          <w:p w14:paraId="4A410F32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2.641.915,79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CF0C755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24,92%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C1BDD5E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4.925.199,38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4086904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2.641.915,79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1B1A0AF" w14:textId="77777777" w:rsidR="00F86327" w:rsidRPr="00A222FB" w:rsidRDefault="00F86327" w:rsidP="00F863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2FB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53,64%</w:t>
            </w:r>
          </w:p>
        </w:tc>
      </w:tr>
    </w:tbl>
    <w:p w14:paraId="7D77D283" w14:textId="77777777" w:rsidR="00F86327" w:rsidRDefault="00F86327">
      <w:pPr>
        <w:pStyle w:val="Naslov3"/>
        <w:ind w:left="-4"/>
        <w:rPr>
          <w:rFonts w:ascii="Arial" w:hAnsi="Arial" w:cs="Arial"/>
          <w:sz w:val="24"/>
          <w:szCs w:val="24"/>
        </w:rPr>
      </w:pPr>
    </w:p>
    <w:p w14:paraId="35755DDD" w14:textId="367CA8B3" w:rsidR="00AA345F" w:rsidRPr="00977E95" w:rsidRDefault="004852DA">
      <w:pPr>
        <w:pStyle w:val="Naslov3"/>
        <w:ind w:left="-4"/>
        <w:rPr>
          <w:rFonts w:ascii="Arial" w:hAnsi="Arial" w:cs="Arial"/>
          <w:sz w:val="24"/>
          <w:szCs w:val="24"/>
        </w:rPr>
      </w:pPr>
      <w:r w:rsidRPr="00977E95">
        <w:rPr>
          <w:rFonts w:ascii="Arial" w:hAnsi="Arial" w:cs="Arial"/>
          <w:sz w:val="24"/>
          <w:szCs w:val="24"/>
        </w:rPr>
        <w:t xml:space="preserve">Vertikalna </w:t>
      </w:r>
      <w:r w:rsidR="00A81192">
        <w:rPr>
          <w:rFonts w:ascii="Arial" w:hAnsi="Arial" w:cs="Arial"/>
          <w:sz w:val="24"/>
          <w:szCs w:val="24"/>
        </w:rPr>
        <w:t xml:space="preserve">i horizontalna </w:t>
      </w:r>
      <w:r w:rsidRPr="00977E95">
        <w:rPr>
          <w:rFonts w:ascii="Arial" w:hAnsi="Arial" w:cs="Arial"/>
          <w:sz w:val="24"/>
          <w:szCs w:val="24"/>
        </w:rPr>
        <w:t>usklađenost i međusobni uticaj sektorskih projekata</w:t>
      </w:r>
    </w:p>
    <w:p w14:paraId="11DDE667" w14:textId="77777777" w:rsidR="0032448A" w:rsidRDefault="004852DA" w:rsidP="0032448A">
      <w:pPr>
        <w:spacing w:after="316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Iz vlastitih sredstava finansiran je razvoj lokalne zajednice, ali je implementacija projekata definisanih u strategiji razvoja uslovljena i obezbjeđenjem  finansijskih </w:t>
      </w:r>
      <w:r w:rsidRPr="00E91549">
        <w:rPr>
          <w:rFonts w:ascii="Arial" w:hAnsi="Arial" w:cs="Arial"/>
          <w:sz w:val="24"/>
          <w:szCs w:val="24"/>
        </w:rPr>
        <w:lastRenderedPageBreak/>
        <w:t xml:space="preserve">sredstava iz eksternih izvora, </w:t>
      </w:r>
      <w:r w:rsidR="00062AC9">
        <w:rPr>
          <w:rFonts w:ascii="Arial" w:hAnsi="Arial" w:cs="Arial"/>
          <w:sz w:val="24"/>
          <w:szCs w:val="24"/>
        </w:rPr>
        <w:t>u vrijednosti 1.000.000,00 KM u Društvenom sektoru i 100.500,00 KM u Sektoru okoliša</w:t>
      </w:r>
      <w:r w:rsidR="00B614A4">
        <w:rPr>
          <w:rFonts w:ascii="Arial" w:hAnsi="Arial" w:cs="Arial"/>
          <w:sz w:val="24"/>
          <w:szCs w:val="24"/>
        </w:rPr>
        <w:t xml:space="preserve"> koji su i realizovani u 2017 godini.</w:t>
      </w:r>
      <w:r w:rsidRPr="00E91549">
        <w:rPr>
          <w:rFonts w:ascii="Arial" w:hAnsi="Arial" w:cs="Arial"/>
          <w:sz w:val="24"/>
          <w:szCs w:val="24"/>
        </w:rPr>
        <w:t xml:space="preserve"> </w:t>
      </w:r>
    </w:p>
    <w:p w14:paraId="3FDF2DD8" w14:textId="11939A59" w:rsidR="00692283" w:rsidRPr="0032448A" w:rsidRDefault="00692283" w:rsidP="0032448A">
      <w:pPr>
        <w:spacing w:after="316"/>
        <w:ind w:left="-4" w:right="0"/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color w:val="auto"/>
          <w:sz w:val="24"/>
          <w:szCs w:val="24"/>
        </w:rPr>
        <w:t>U 2017</w:t>
      </w:r>
      <w:r w:rsidR="009316D6">
        <w:rPr>
          <w:rFonts w:ascii="Arial" w:hAnsi="Arial" w:cs="Arial"/>
          <w:color w:val="auto"/>
          <w:sz w:val="24"/>
          <w:szCs w:val="24"/>
        </w:rPr>
        <w:t>.</w:t>
      </w:r>
      <w:r w:rsidRPr="001C5B94">
        <w:rPr>
          <w:rFonts w:ascii="Arial" w:hAnsi="Arial" w:cs="Arial"/>
          <w:color w:val="auto"/>
          <w:sz w:val="24"/>
          <w:szCs w:val="24"/>
        </w:rPr>
        <w:t xml:space="preserve"> godini iz eksternih izvora financiran je projekat izgradnje sportske dvorana gdje je TIKA izdvojila oko 1.000.000,00 KM koji je projekat u cijelosti završen u 2017</w:t>
      </w:r>
      <w:r w:rsidR="009316D6">
        <w:rPr>
          <w:rFonts w:ascii="Arial" w:hAnsi="Arial" w:cs="Arial"/>
          <w:color w:val="auto"/>
          <w:sz w:val="24"/>
          <w:szCs w:val="24"/>
        </w:rPr>
        <w:t>.</w:t>
      </w:r>
      <w:r w:rsidRPr="001C5B94">
        <w:rPr>
          <w:rFonts w:ascii="Arial" w:hAnsi="Arial" w:cs="Arial"/>
          <w:color w:val="auto"/>
          <w:sz w:val="24"/>
          <w:szCs w:val="24"/>
        </w:rPr>
        <w:t xml:space="preserve"> godini a isti je iz društvenog sektora, dok je u sektoru zaštita okoliša iz eksternih izvora</w:t>
      </w:r>
      <w:r w:rsidR="00A01FFA" w:rsidRPr="001C5B94">
        <w:rPr>
          <w:rFonts w:ascii="Arial" w:hAnsi="Arial" w:cs="Arial"/>
          <w:color w:val="auto"/>
          <w:sz w:val="24"/>
          <w:szCs w:val="24"/>
        </w:rPr>
        <w:t xml:space="preserve">                (Ministarstvo obrazovanja, nauke, kulture i sporta i UNDP) </w:t>
      </w:r>
      <w:r w:rsidRPr="001C5B94">
        <w:rPr>
          <w:rFonts w:ascii="Arial" w:hAnsi="Arial" w:cs="Arial"/>
          <w:color w:val="auto"/>
          <w:sz w:val="24"/>
          <w:szCs w:val="24"/>
        </w:rPr>
        <w:t>finansiran projekat „Rekonstrukcija OŠ Konjodor“ (zamjena stolarije i izrada fasade) sa 100.500,00 KM</w:t>
      </w:r>
      <w:r w:rsidR="0032448A">
        <w:rPr>
          <w:rFonts w:ascii="Arial" w:hAnsi="Arial" w:cs="Arial"/>
          <w:color w:val="auto"/>
          <w:sz w:val="24"/>
          <w:szCs w:val="24"/>
        </w:rPr>
        <w:t>.</w:t>
      </w:r>
    </w:p>
    <w:p w14:paraId="4B8406EA" w14:textId="5C5149E9" w:rsidR="00AA345F" w:rsidRDefault="004852DA">
      <w:pPr>
        <w:spacing w:after="355"/>
        <w:ind w:left="-4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Iako u toku 201</w:t>
      </w:r>
      <w:r w:rsidR="00CE3520" w:rsidRPr="00E91549">
        <w:rPr>
          <w:rFonts w:ascii="Arial" w:hAnsi="Arial" w:cs="Arial"/>
          <w:sz w:val="24"/>
          <w:szCs w:val="24"/>
        </w:rPr>
        <w:t>7</w:t>
      </w:r>
      <w:r w:rsidRPr="00E91549">
        <w:rPr>
          <w:rFonts w:ascii="Arial" w:hAnsi="Arial" w:cs="Arial"/>
          <w:sz w:val="24"/>
          <w:szCs w:val="24"/>
        </w:rPr>
        <w:t>.godine nije implementirano mnogo projekata, ipak dio njih svakako ima i određeni međusektorski uticaj. To su prije svega projekti izgradnje Doma kulture</w:t>
      </w:r>
      <w:r w:rsidR="00CE3520" w:rsidRPr="00E91549">
        <w:rPr>
          <w:rFonts w:ascii="Arial" w:hAnsi="Arial" w:cs="Arial"/>
          <w:sz w:val="24"/>
          <w:szCs w:val="24"/>
        </w:rPr>
        <w:t xml:space="preserve"> i Sportske dvorane</w:t>
      </w:r>
      <w:r w:rsidRPr="00E91549">
        <w:rPr>
          <w:rFonts w:ascii="Arial" w:hAnsi="Arial" w:cs="Arial"/>
          <w:sz w:val="24"/>
          <w:szCs w:val="24"/>
        </w:rPr>
        <w:t xml:space="preserve"> Bužim, Izgradnja vodovoda u naselju Konjodor, Projekti izgrad</w:t>
      </w:r>
      <w:r w:rsidR="0032448A">
        <w:rPr>
          <w:rFonts w:ascii="Arial" w:hAnsi="Arial" w:cs="Arial"/>
          <w:sz w:val="24"/>
          <w:szCs w:val="24"/>
        </w:rPr>
        <w:t>nje lokalnih puteva i mostova i</w:t>
      </w:r>
      <w:r w:rsidRPr="00E91549">
        <w:rPr>
          <w:rFonts w:ascii="Arial" w:hAnsi="Arial" w:cs="Arial"/>
          <w:sz w:val="24"/>
          <w:szCs w:val="24"/>
        </w:rPr>
        <w:t>td.</w:t>
      </w:r>
    </w:p>
    <w:p w14:paraId="230A1ACC" w14:textId="3B38362F" w:rsidR="00AA345F" w:rsidRPr="00977E95" w:rsidRDefault="00A81192" w:rsidP="00A222FB">
      <w:pPr>
        <w:pStyle w:val="Naslov4"/>
        <w:spacing w:after="469"/>
        <w:ind w:left="0"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Institucionalni kapaciteti općinske uprave i saradnja sa bitnim akterima</w:t>
      </w:r>
    </w:p>
    <w:p w14:paraId="6564651C" w14:textId="47240A85" w:rsidR="00AA345F" w:rsidRDefault="004852DA" w:rsidP="00E10B7E">
      <w:pPr>
        <w:spacing w:after="200"/>
        <w:ind w:left="0" w:right="0" w:firstLine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Plan organizacionh i institucionalnih kapaciteta za uspješnu implementaciju Strategije izrađen je na osnovu zaklјučaka koji su proizašli kao rezultat analize koju je sproveo ORT u okviru procesa revizije Strategije razvoja, a na bazi preporuka za pobolјšanja koja su definisana u okviru aktivnosti ILDP projekta te preporuka srednjoročne evaluacije razvojne Strategije </w:t>
      </w:r>
      <w:r w:rsidRPr="00E91549">
        <w:rPr>
          <w:rFonts w:ascii="Arial" w:hAnsi="Arial" w:cs="Arial"/>
          <w:color w:val="0D0D0D"/>
          <w:sz w:val="24"/>
          <w:szCs w:val="24"/>
        </w:rPr>
        <w:t>općine Bužim.</w:t>
      </w:r>
      <w:r w:rsidR="001C5B94">
        <w:rPr>
          <w:rFonts w:ascii="Arial" w:hAnsi="Arial" w:cs="Arial"/>
          <w:color w:val="0D0D0D"/>
          <w:sz w:val="24"/>
          <w:szCs w:val="24"/>
        </w:rPr>
        <w:t xml:space="preserve"> </w:t>
      </w:r>
      <w:r w:rsidRPr="00E91549">
        <w:rPr>
          <w:rFonts w:ascii="Arial" w:hAnsi="Arial" w:cs="Arial"/>
          <w:sz w:val="24"/>
          <w:szCs w:val="24"/>
        </w:rPr>
        <w:t>U proteklom srednjoročnom periodu implementacije Strategije izrađena je formalna organizacijska struktura i  uspostavljena Procedura za planiranje, praćenje, vrednovanje i izvještavanje, uspostavljeno tijelo za koordinaciju, odnosno Jedinica za upravljanje razvojem.  Na ovaj način su stvorene pretpostavke za efikasno upravljanje razvojem.</w:t>
      </w:r>
    </w:p>
    <w:p w14:paraId="278C3152" w14:textId="35490C6C" w:rsidR="00F86327" w:rsidRPr="001C5B94" w:rsidRDefault="00F86327" w:rsidP="00E10B7E">
      <w:pPr>
        <w:spacing w:after="200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1C5B94">
        <w:rPr>
          <w:rFonts w:ascii="Arial" w:hAnsi="Arial" w:cs="Arial"/>
          <w:color w:val="auto"/>
          <w:sz w:val="24"/>
          <w:szCs w:val="24"/>
        </w:rPr>
        <w:t xml:space="preserve">Rješenjem Općinskog Načelnika broj: </w:t>
      </w:r>
      <w:r w:rsidR="00382ECA" w:rsidRPr="001C5B94">
        <w:rPr>
          <w:rFonts w:ascii="Arial" w:hAnsi="Arial" w:cs="Arial"/>
          <w:color w:val="auto"/>
          <w:sz w:val="24"/>
          <w:szCs w:val="24"/>
        </w:rPr>
        <w:t>02-05-3743/17 od 09.11.2017 uspostavljena je jedinica za upravljanje razvojnim aktivnostima Općine Bužim (u daljem tekstu JURA) kao operativno i koordinaciono</w:t>
      </w:r>
      <w:r w:rsidR="00995238" w:rsidRPr="001C5B94">
        <w:rPr>
          <w:rFonts w:ascii="Arial" w:hAnsi="Arial" w:cs="Arial"/>
          <w:color w:val="auto"/>
          <w:sz w:val="24"/>
          <w:szCs w:val="24"/>
        </w:rPr>
        <w:t xml:space="preserve"> t</w:t>
      </w:r>
      <w:r w:rsidR="00DD32A1">
        <w:rPr>
          <w:rFonts w:ascii="Arial" w:hAnsi="Arial" w:cs="Arial"/>
          <w:color w:val="auto"/>
          <w:sz w:val="24"/>
          <w:szCs w:val="24"/>
        </w:rPr>
        <w:t>ijelo zaduženo za planiranje, im</w:t>
      </w:r>
      <w:r w:rsidR="00995238" w:rsidRPr="001C5B94">
        <w:rPr>
          <w:rFonts w:ascii="Arial" w:hAnsi="Arial" w:cs="Arial"/>
          <w:color w:val="auto"/>
          <w:sz w:val="24"/>
          <w:szCs w:val="24"/>
        </w:rPr>
        <w:t>plementaciju, praćenje</w:t>
      </w:r>
      <w:r w:rsidR="00382ECA" w:rsidRPr="001C5B94">
        <w:rPr>
          <w:rFonts w:ascii="Arial" w:hAnsi="Arial" w:cs="Arial"/>
          <w:color w:val="auto"/>
          <w:sz w:val="24"/>
          <w:szCs w:val="24"/>
        </w:rPr>
        <w:t xml:space="preserve"> </w:t>
      </w:r>
      <w:r w:rsidR="00995238" w:rsidRPr="001C5B94">
        <w:rPr>
          <w:rFonts w:ascii="Arial" w:hAnsi="Arial" w:cs="Arial"/>
          <w:color w:val="auto"/>
          <w:sz w:val="24"/>
          <w:szCs w:val="24"/>
        </w:rPr>
        <w:t xml:space="preserve">i upravljanje razvojnim procesima u skladu sa strateško – programskim i drugim ključnim dokumentima Općine Bužim uz osiguranje adekvatnog </w:t>
      </w:r>
      <w:r w:rsidR="00E2380D" w:rsidRPr="001C5B94">
        <w:rPr>
          <w:rFonts w:ascii="Arial" w:hAnsi="Arial" w:cs="Arial"/>
          <w:color w:val="auto"/>
          <w:sz w:val="24"/>
          <w:szCs w:val="24"/>
        </w:rPr>
        <w:t>učešća svih zaposlenih u općinskoj upravi.</w:t>
      </w:r>
    </w:p>
    <w:p w14:paraId="4F72C365" w14:textId="3566A754" w:rsidR="00355392" w:rsidRPr="001C5B94" w:rsidRDefault="00355392" w:rsidP="00E10B7E">
      <w:pPr>
        <w:spacing w:after="200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1C5B94">
        <w:rPr>
          <w:rFonts w:ascii="Arial" w:hAnsi="Arial" w:cs="Arial"/>
          <w:color w:val="auto"/>
          <w:sz w:val="24"/>
          <w:szCs w:val="24"/>
        </w:rPr>
        <w:t>U Jedinicu za upravljanje razvojnim aktivnostima imenovani su:</w:t>
      </w:r>
    </w:p>
    <w:p w14:paraId="00BEDE66" w14:textId="0E1F4E53" w:rsidR="00355392" w:rsidRPr="001C5B94" w:rsidRDefault="00355392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Zikrija Durakovo</w:t>
      </w:r>
      <w:r w:rsidR="00037FF4">
        <w:rPr>
          <w:rFonts w:ascii="Arial" w:hAnsi="Arial" w:cs="Arial"/>
          <w:sz w:val="24"/>
          <w:szCs w:val="24"/>
        </w:rPr>
        <w:t>ć, Općinski načelnik, voditelj/k</w:t>
      </w:r>
      <w:r w:rsidRPr="001C5B94">
        <w:rPr>
          <w:rFonts w:ascii="Arial" w:hAnsi="Arial" w:cs="Arial"/>
          <w:sz w:val="24"/>
          <w:szCs w:val="24"/>
        </w:rPr>
        <w:t>oordinator JURA-e</w:t>
      </w:r>
    </w:p>
    <w:p w14:paraId="63BBD59F" w14:textId="77777777" w:rsidR="00355392" w:rsidRPr="001C5B94" w:rsidRDefault="00355392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Senad Krupić Viši samostalni referent za koordinaciju lokalnog razvoja, sekretar JURA</w:t>
      </w:r>
    </w:p>
    <w:p w14:paraId="56E048EE" w14:textId="3EEF9872" w:rsidR="00355392" w:rsidRPr="001C5B94" w:rsidRDefault="00355392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Nedžad Kudelić, Šef službe za razvoj I poduzetništvo, član;</w:t>
      </w:r>
    </w:p>
    <w:p w14:paraId="36178254" w14:textId="76CA8769" w:rsidR="00355392" w:rsidRPr="001C5B94" w:rsidRDefault="00355392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Jasmin Salkić Šef službe za finansije I trezor, član</w:t>
      </w:r>
    </w:p>
    <w:p w14:paraId="403FEECD" w14:textId="71CC7944" w:rsidR="00355392" w:rsidRPr="001C5B94" w:rsidRDefault="00355392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Mujaga Nanić, po ovlaštenju Općinskog načelnika Šef službe za prostorno uređenje geodetske I imovinsko pravne poslove, član;</w:t>
      </w:r>
    </w:p>
    <w:p w14:paraId="0A20F76C" w14:textId="77777777" w:rsidR="00BB7454" w:rsidRPr="001C5B94" w:rsidRDefault="00355392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Elvira Muratović, po ovlaštenju Općinskog načelnika Šef službe za opću upravu I društvene djelatnosti</w:t>
      </w:r>
      <w:r w:rsidR="00BB7454" w:rsidRPr="001C5B94">
        <w:rPr>
          <w:rFonts w:ascii="Arial" w:hAnsi="Arial" w:cs="Arial"/>
          <w:sz w:val="24"/>
          <w:szCs w:val="24"/>
        </w:rPr>
        <w:t>, član;</w:t>
      </w:r>
    </w:p>
    <w:p w14:paraId="7DEB2AC7" w14:textId="77777777" w:rsidR="00BB7454" w:rsidRPr="001C5B94" w:rsidRDefault="00BB7454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lastRenderedPageBreak/>
        <w:t>Senad Ćatić, po ovlaštenju Općinskog načelnika Šef službe za civilnu zaštitu I vatrogastvo, član;</w:t>
      </w:r>
    </w:p>
    <w:p w14:paraId="52B9C579" w14:textId="0C3C5205" w:rsidR="00355392" w:rsidRPr="001C5B94" w:rsidRDefault="00BB7454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 xml:space="preserve">Mehmed Odobašić, predstavnik </w:t>
      </w:r>
      <w:r w:rsidR="00355392" w:rsidRPr="001C5B94">
        <w:rPr>
          <w:rFonts w:ascii="Arial" w:hAnsi="Arial" w:cs="Arial"/>
          <w:sz w:val="24"/>
          <w:szCs w:val="24"/>
        </w:rPr>
        <w:t xml:space="preserve"> </w:t>
      </w:r>
      <w:r w:rsidRPr="001C5B94">
        <w:rPr>
          <w:rFonts w:ascii="Arial" w:hAnsi="Arial" w:cs="Arial"/>
          <w:sz w:val="24"/>
          <w:szCs w:val="24"/>
        </w:rPr>
        <w:t xml:space="preserve"> Službe za prostorno uređenje, geodetske I imovinsko pravne poslove, član;</w:t>
      </w:r>
    </w:p>
    <w:p w14:paraId="4A2518FC" w14:textId="5F8B0961" w:rsidR="00BB7454" w:rsidRPr="001C5B94" w:rsidRDefault="00BB7454" w:rsidP="00B614A4">
      <w:pPr>
        <w:pStyle w:val="Odlomakpopis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C5B94">
        <w:rPr>
          <w:rFonts w:ascii="Arial" w:hAnsi="Arial" w:cs="Arial"/>
          <w:sz w:val="24"/>
          <w:szCs w:val="24"/>
        </w:rPr>
        <w:t>Jasmin Šarić, predstavnik Službe za razvoj I poduzetništvo.</w:t>
      </w:r>
    </w:p>
    <w:p w14:paraId="5787C673" w14:textId="0DB1BD50" w:rsidR="00AA345F" w:rsidRPr="00E91549" w:rsidRDefault="004852DA">
      <w:pPr>
        <w:ind w:left="112" w:right="86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 xml:space="preserve">Nakon usvajanja </w:t>
      </w:r>
      <w:r w:rsidR="00CE3520" w:rsidRPr="00E91549">
        <w:rPr>
          <w:rFonts w:ascii="Arial" w:hAnsi="Arial" w:cs="Arial"/>
          <w:sz w:val="24"/>
          <w:szCs w:val="24"/>
        </w:rPr>
        <w:t>Revidirane s</w:t>
      </w:r>
      <w:r w:rsidRPr="00E91549">
        <w:rPr>
          <w:rFonts w:ascii="Arial" w:hAnsi="Arial" w:cs="Arial"/>
          <w:sz w:val="24"/>
          <w:szCs w:val="24"/>
        </w:rPr>
        <w:t>trategije došlo je do izmjene Pravilnika o unutrašnjoj sistematizaciji i organizaciji radnih mjesta pri čemu je izmjenjen naziv pozicije „Stručni savjetnik za razvoj i investicije“ u „Stručni sara</w:t>
      </w:r>
      <w:r w:rsidR="00326D0B" w:rsidRPr="00E91549">
        <w:rPr>
          <w:rFonts w:ascii="Arial" w:hAnsi="Arial" w:cs="Arial"/>
          <w:sz w:val="24"/>
          <w:szCs w:val="24"/>
        </w:rPr>
        <w:t xml:space="preserve">dnik za razvoj i poduzetništvo“, te je sistematizovano novo radno mjesto Viši samostalni referent </w:t>
      </w:r>
      <w:r w:rsidR="00CF5047" w:rsidRPr="00E91549">
        <w:rPr>
          <w:rFonts w:ascii="Arial" w:hAnsi="Arial" w:cs="Arial"/>
          <w:sz w:val="24"/>
          <w:szCs w:val="24"/>
        </w:rPr>
        <w:t>za koordinaciju</w:t>
      </w:r>
      <w:r w:rsidR="00C55FD5">
        <w:rPr>
          <w:rFonts w:ascii="Arial" w:hAnsi="Arial" w:cs="Arial"/>
          <w:sz w:val="24"/>
          <w:szCs w:val="24"/>
        </w:rPr>
        <w:t xml:space="preserve"> </w:t>
      </w:r>
      <w:r w:rsidR="00CF5047" w:rsidRPr="00E91549">
        <w:rPr>
          <w:rFonts w:ascii="Arial" w:hAnsi="Arial" w:cs="Arial"/>
          <w:sz w:val="24"/>
          <w:szCs w:val="24"/>
        </w:rPr>
        <w:t>lokalnog razvoja.</w:t>
      </w:r>
    </w:p>
    <w:p w14:paraId="20D84975" w14:textId="77777777" w:rsidR="00CF5047" w:rsidRPr="00E91549" w:rsidRDefault="00CF5047" w:rsidP="00CF5047">
      <w:pPr>
        <w:ind w:left="112" w:right="86"/>
        <w:rPr>
          <w:rFonts w:ascii="Arial" w:hAnsi="Arial" w:cs="Arial"/>
          <w:sz w:val="24"/>
          <w:szCs w:val="24"/>
        </w:rPr>
      </w:pPr>
    </w:p>
    <w:p w14:paraId="2486BE36" w14:textId="77777777" w:rsidR="00AA345F" w:rsidRPr="00977E95" w:rsidRDefault="004852DA">
      <w:pPr>
        <w:spacing w:after="234"/>
        <w:ind w:left="112" w:right="0"/>
        <w:rPr>
          <w:rFonts w:ascii="Arial" w:hAnsi="Arial" w:cs="Arial"/>
          <w:b/>
          <w:sz w:val="24"/>
          <w:szCs w:val="24"/>
        </w:rPr>
      </w:pPr>
      <w:r w:rsidRPr="00977E95">
        <w:rPr>
          <w:rFonts w:ascii="Arial" w:hAnsi="Arial" w:cs="Arial"/>
          <w:b/>
          <w:sz w:val="24"/>
          <w:szCs w:val="24"/>
        </w:rPr>
        <w:t>Klјučnu ulogu u implementaciji, praćenju i vrednovanju Strategije imaju:</w:t>
      </w:r>
    </w:p>
    <w:p w14:paraId="603BD3A4" w14:textId="24AB53EE" w:rsidR="00AA345F" w:rsidRPr="00E91549" w:rsidRDefault="00C55FD5">
      <w:pPr>
        <w:spacing w:after="244"/>
        <w:ind w:left="11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52DA" w:rsidRPr="00E91549">
        <w:rPr>
          <w:rFonts w:ascii="Arial" w:hAnsi="Arial" w:cs="Arial"/>
          <w:sz w:val="24"/>
          <w:szCs w:val="24"/>
        </w:rPr>
        <w:t>Načelnik općine kroz jasno uspostavlјanje mehanizama i definisanje odgovornosti odsjeka, odjelјenja u pogledu implementacije dijelova Strategije iz njihove nadležnosti te obezbjeđivanja njihove koordinacije.</w:t>
      </w:r>
    </w:p>
    <w:p w14:paraId="723312FE" w14:textId="21E25353" w:rsidR="00AA345F" w:rsidRPr="00E91549" w:rsidRDefault="00C55FD5">
      <w:pPr>
        <w:spacing w:after="243"/>
        <w:ind w:left="11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52DA" w:rsidRPr="00E91549">
        <w:rPr>
          <w:rFonts w:ascii="Arial" w:hAnsi="Arial" w:cs="Arial"/>
          <w:sz w:val="24"/>
          <w:szCs w:val="24"/>
        </w:rPr>
        <w:t xml:space="preserve">Općinsko vijeće koje razmatra izvještaj o realizaciji strateških dokumenata Općine, uklјučujući i </w:t>
      </w:r>
      <w:r>
        <w:rPr>
          <w:rFonts w:ascii="Arial" w:hAnsi="Arial" w:cs="Arial"/>
          <w:sz w:val="24"/>
          <w:szCs w:val="24"/>
        </w:rPr>
        <w:t>Revidiranu s</w:t>
      </w:r>
      <w:r w:rsidR="004852DA" w:rsidRPr="00E91549">
        <w:rPr>
          <w:rFonts w:ascii="Arial" w:hAnsi="Arial" w:cs="Arial"/>
          <w:sz w:val="24"/>
          <w:szCs w:val="24"/>
        </w:rPr>
        <w:t>trategiju razvoja kao vodeći strateški dokument koji je osnova za kreiranje i usvajanje svih ostalih razvojnih politika Općine.</w:t>
      </w:r>
    </w:p>
    <w:p w14:paraId="2C6C8100" w14:textId="1506D883" w:rsidR="00AA345F" w:rsidRPr="00E91549" w:rsidRDefault="00C55FD5">
      <w:pPr>
        <w:spacing w:after="243"/>
        <w:ind w:left="11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52DA" w:rsidRPr="00E91549">
        <w:rPr>
          <w:rFonts w:ascii="Arial" w:hAnsi="Arial" w:cs="Arial"/>
          <w:sz w:val="24"/>
          <w:szCs w:val="24"/>
        </w:rPr>
        <w:t>Jedinstveni općinski organ kroz svoje</w:t>
      </w:r>
      <w:r w:rsidR="00936E62" w:rsidRPr="00E91549">
        <w:rPr>
          <w:rFonts w:ascii="Arial" w:hAnsi="Arial" w:cs="Arial"/>
          <w:sz w:val="24"/>
          <w:szCs w:val="24"/>
        </w:rPr>
        <w:t xml:space="preserve"> </w:t>
      </w:r>
      <w:r w:rsidR="004852DA" w:rsidRPr="00E91549">
        <w:rPr>
          <w:rFonts w:ascii="Arial" w:hAnsi="Arial" w:cs="Arial"/>
          <w:sz w:val="24"/>
          <w:szCs w:val="24"/>
        </w:rPr>
        <w:t>organizacione jedinice</w:t>
      </w:r>
      <w:r w:rsidR="00936E62" w:rsidRPr="00E91549">
        <w:rPr>
          <w:rFonts w:ascii="Arial" w:hAnsi="Arial" w:cs="Arial"/>
          <w:sz w:val="24"/>
          <w:szCs w:val="24"/>
        </w:rPr>
        <w:t xml:space="preserve"> </w:t>
      </w:r>
      <w:r w:rsidR="004852DA" w:rsidRPr="00E91549">
        <w:rPr>
          <w:rFonts w:ascii="Arial" w:hAnsi="Arial" w:cs="Arial"/>
          <w:sz w:val="24"/>
          <w:szCs w:val="24"/>
        </w:rPr>
        <w:t>(Kabinet načelnika i službe) koji priprema program razvoja općine, prostorne i urbanističke planove i učestvuje u izradi i operacionalizaciji plana implementacije strateških intervencija 1+2.</w:t>
      </w:r>
    </w:p>
    <w:p w14:paraId="599DB809" w14:textId="56624591" w:rsidR="00AA345F" w:rsidRPr="00E91549" w:rsidRDefault="00C55FD5">
      <w:pPr>
        <w:spacing w:after="242"/>
        <w:ind w:left="112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52DA" w:rsidRPr="00E91549">
        <w:rPr>
          <w:rFonts w:ascii="Arial" w:hAnsi="Arial" w:cs="Arial"/>
          <w:sz w:val="24"/>
          <w:szCs w:val="24"/>
        </w:rPr>
        <w:t>Jedinica za upravlјanje razvojem (JURA) čiju ulogu imaju „Stručni saradnik za koordinaciju/upravljanje lokalnim razvojem</w:t>
      </w:r>
      <w:r w:rsidR="00CF5047" w:rsidRPr="00E91549">
        <w:rPr>
          <w:rFonts w:ascii="Arial" w:hAnsi="Arial" w:cs="Arial"/>
          <w:color w:val="0D0D0D"/>
          <w:sz w:val="24"/>
          <w:szCs w:val="24"/>
        </w:rPr>
        <w:t xml:space="preserve">“, Viši samostalni referent za koordinaciju lokalnog razvoja i </w:t>
      </w:r>
      <w:r w:rsidR="004852DA" w:rsidRPr="00E91549">
        <w:rPr>
          <w:rFonts w:ascii="Arial" w:hAnsi="Arial" w:cs="Arial"/>
          <w:color w:val="0D0D0D"/>
          <w:sz w:val="24"/>
          <w:szCs w:val="24"/>
        </w:rPr>
        <w:t xml:space="preserve"> šefovi općinskih službi</w:t>
      </w:r>
      <w:r w:rsidR="004852DA" w:rsidRPr="00E91549">
        <w:rPr>
          <w:rFonts w:ascii="Arial" w:hAnsi="Arial" w:cs="Arial"/>
          <w:sz w:val="24"/>
          <w:szCs w:val="24"/>
        </w:rPr>
        <w:t xml:space="preserve"> se ekspertno bavi Strategijom razvoja općine kao cjeline, zatim inicira, koordinira i olakšava internu i eksternu koordinaciju aktivnosti svih aktera od promocije, pripreme i iniciranja projekata, izvođenja, praćenja, izvještavanja do iniciranja i ažuriranja Strategije te permanentno prati moguće izvore finansiranja na svim nivoima.</w:t>
      </w:r>
    </w:p>
    <w:p w14:paraId="2962D7B4" w14:textId="0D400962" w:rsidR="001C5B94" w:rsidRDefault="00C55FD5" w:rsidP="00921645">
      <w:pPr>
        <w:ind w:left="11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52DA" w:rsidRPr="00E91549">
        <w:rPr>
          <w:rFonts w:ascii="Arial" w:hAnsi="Arial" w:cs="Arial"/>
          <w:sz w:val="24"/>
          <w:szCs w:val="24"/>
        </w:rPr>
        <w:t>Općinski razvojni tim čiji je zadatak da zajedno sa Jedinicom za upravlјanje razvojem (JURA), vodi proces planiranja na općinskom nivou i prati implementaciju Strategije razvoja te učestvuje u izradi godišnjeg plana implementacije i izvještaja o realizaciji Strategije kojeg JURA podnosi Načelniku, odnosno Općinskom vijeću</w:t>
      </w:r>
      <w:r>
        <w:rPr>
          <w:rFonts w:ascii="Arial" w:hAnsi="Arial" w:cs="Arial"/>
          <w:sz w:val="24"/>
          <w:szCs w:val="24"/>
        </w:rPr>
        <w:t xml:space="preserve"> </w:t>
      </w:r>
      <w:r w:rsidR="004852DA" w:rsidRPr="00E91549">
        <w:rPr>
          <w:rFonts w:ascii="Arial" w:hAnsi="Arial" w:cs="Arial"/>
          <w:sz w:val="24"/>
          <w:szCs w:val="24"/>
        </w:rPr>
        <w:t>na usvajanje. ORT je sastavlјen od predstavnika: općinskih služb</w:t>
      </w:r>
      <w:r w:rsidR="00921645">
        <w:rPr>
          <w:rFonts w:ascii="Arial" w:hAnsi="Arial" w:cs="Arial"/>
          <w:sz w:val="24"/>
          <w:szCs w:val="24"/>
        </w:rPr>
        <w:t xml:space="preserve">i i javnih ustanova i preduzeća, isti na svojim sastancima razmatra izvještaj o implementaciji strategije razvoja Općine Bužim. </w:t>
      </w:r>
    </w:p>
    <w:p w14:paraId="3641F83F" w14:textId="72332E6C" w:rsidR="00C55FD5" w:rsidRDefault="00C55FD5" w:rsidP="00C55FD5">
      <w:pPr>
        <w:ind w:left="111" w:right="0"/>
        <w:rPr>
          <w:rFonts w:ascii="Arial" w:hAnsi="Arial" w:cs="Arial"/>
          <w:sz w:val="24"/>
          <w:szCs w:val="24"/>
        </w:rPr>
      </w:pPr>
    </w:p>
    <w:p w14:paraId="247574EF" w14:textId="77777777" w:rsidR="00491F05" w:rsidRPr="00E91549" w:rsidRDefault="00491F05">
      <w:pPr>
        <w:ind w:left="111" w:right="0"/>
        <w:rPr>
          <w:rFonts w:ascii="Arial" w:hAnsi="Arial" w:cs="Arial"/>
          <w:sz w:val="24"/>
          <w:szCs w:val="24"/>
        </w:rPr>
      </w:pPr>
    </w:p>
    <w:p w14:paraId="4913C90B" w14:textId="77777777" w:rsidR="00AA345F" w:rsidRPr="00977E95" w:rsidRDefault="004852DA">
      <w:pPr>
        <w:pStyle w:val="Naslov4"/>
        <w:spacing w:after="234"/>
        <w:ind w:left="112" w:right="0"/>
        <w:rPr>
          <w:rFonts w:ascii="Arial" w:hAnsi="Arial" w:cs="Arial"/>
          <w:sz w:val="24"/>
          <w:szCs w:val="24"/>
        </w:rPr>
      </w:pPr>
      <w:r w:rsidRPr="00977E95">
        <w:rPr>
          <w:rFonts w:ascii="Arial" w:hAnsi="Arial" w:cs="Arial"/>
          <w:sz w:val="24"/>
          <w:szCs w:val="24"/>
        </w:rPr>
        <w:lastRenderedPageBreak/>
        <w:t>ZAKLJUČCI I PREPORUKE</w:t>
      </w:r>
    </w:p>
    <w:p w14:paraId="17148B22" w14:textId="77777777" w:rsidR="00AA345F" w:rsidRPr="00E91549" w:rsidRDefault="004852DA">
      <w:pPr>
        <w:spacing w:after="141"/>
        <w:ind w:left="112" w:right="0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Na osnovu analize kapaciteta i procesa za upravlјanje razvojem u Općini Bužim, koja je provedena u okviru srednjoročne evaluacije Strategije razvoja, te na osnovu zaklјučaka analize sprovedene od Općinske uprave utvrđeno je  da postoji osnova za dalјe jačanje funkcije upravlјanja razvojem (JURA-e). U tom pravcu zaklјučeno je da je potrebno:</w:t>
      </w:r>
    </w:p>
    <w:p w14:paraId="0A2A4C8E" w14:textId="77777777" w:rsidR="00AA345F" w:rsidRPr="00E91549" w:rsidRDefault="00491F05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A</w:t>
      </w:r>
      <w:r w:rsidR="004852DA" w:rsidRPr="00E91549">
        <w:rPr>
          <w:rFonts w:ascii="Arial" w:hAnsi="Arial" w:cs="Arial"/>
          <w:sz w:val="24"/>
          <w:szCs w:val="24"/>
        </w:rPr>
        <w:t>dekvatno primjenjivati Pravilnik o planiranju, praćenju i vrednovanju i izvještavanju (PPVI procedure), kojim su definisani poslovi, uloge, odgovornosti i rokovi svih relevantnih aktera, a prvenstveno zaposlenih u općinskoj upravi, na realizaciji svake faze u procesu implementacije Strategije razvoja;</w:t>
      </w:r>
    </w:p>
    <w:p w14:paraId="13C795B7" w14:textId="77777777" w:rsidR="00AA345F" w:rsidRPr="00E91549" w:rsidRDefault="004852DA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Izrađivati redovno planove implementacije 1+2 pri čemu je u izradu potrebno uključiti sve rukovodeće strukture. Planove je potrebno raditi na osnovu definisanih strateških prioriteta i eventualno novih prijedloga, koji će se ugrađivati u Budžet i usaglašavati sa raspoloživim sredstvima viših razina vlasti te domaćih i vanjskih fondova;</w:t>
      </w:r>
    </w:p>
    <w:p w14:paraId="6AC754CF" w14:textId="7696EFCE" w:rsidR="00AA345F" w:rsidRPr="00E91549" w:rsidRDefault="004852DA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Osigurati operacionalizaciju Strategije i planova implemen</w:t>
      </w:r>
      <w:r w:rsidR="00D21D98">
        <w:rPr>
          <w:rFonts w:ascii="Arial" w:hAnsi="Arial" w:cs="Arial"/>
          <w:sz w:val="24"/>
          <w:szCs w:val="24"/>
        </w:rPr>
        <w:t>t</w:t>
      </w:r>
      <w:r w:rsidRPr="00E91549">
        <w:rPr>
          <w:rFonts w:ascii="Arial" w:hAnsi="Arial" w:cs="Arial"/>
          <w:sz w:val="24"/>
          <w:szCs w:val="24"/>
        </w:rPr>
        <w:t>acije 1+2 ugradnjom utvrđenih prioriteta u godišnje planove službi i godišnji plan rada organa uprave;</w:t>
      </w:r>
    </w:p>
    <w:p w14:paraId="7C0D8667" w14:textId="77777777" w:rsidR="00AA345F" w:rsidRPr="00E91549" w:rsidRDefault="004852DA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Osigurati dostavljanje podataka kreiranjem jedinstvenih formi i obrazaca za izvještavanje od strane svih učesnika u implementaciji;</w:t>
      </w:r>
    </w:p>
    <w:p w14:paraId="2DEA0B57" w14:textId="77777777" w:rsidR="00AA345F" w:rsidRPr="00E91549" w:rsidRDefault="004852DA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Unaprijediti internu komunikaciju službi i pozicije za koordinaciju strateških aktivnosti (JURA) s ciljem pravovremenog prikupljanja podataka i izrade jedinstvene baze projekata sa relevantnim podacima i pokazateljima ostvarenja Strategije;</w:t>
      </w:r>
    </w:p>
    <w:p w14:paraId="06C1CE11" w14:textId="77777777" w:rsidR="00AA345F" w:rsidRPr="00E91549" w:rsidRDefault="004852DA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Jačati međusobni dijalog i kanale komunikacije sa eksternim akterima s ciljem aktivnijeg uključenja u procese planiranja i implementacije u svrhu postizanja boljih i održivih rezultata;</w:t>
      </w:r>
    </w:p>
    <w:p w14:paraId="540B2443" w14:textId="77777777" w:rsidR="00AA345F" w:rsidRPr="00E91549" w:rsidRDefault="004852DA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Jačati kapacitete predstavnika lokalne uprave i eksternih aktera za pisanje projekata u skladu sa zahtjevima donatora i EU fondova u svrhu privlačenja eksternih izvora koji predstavljaju visok udio u implementaciji Strategije razvoja;</w:t>
      </w:r>
    </w:p>
    <w:p w14:paraId="4A7B001F" w14:textId="77777777" w:rsidR="00AA345F" w:rsidRDefault="004852DA">
      <w:pPr>
        <w:numPr>
          <w:ilvl w:val="0"/>
          <w:numId w:val="4"/>
        </w:numPr>
        <w:ind w:right="0" w:hanging="283"/>
        <w:rPr>
          <w:rFonts w:ascii="Arial" w:hAnsi="Arial" w:cs="Arial"/>
          <w:sz w:val="24"/>
          <w:szCs w:val="24"/>
        </w:rPr>
      </w:pPr>
      <w:r w:rsidRPr="00E91549">
        <w:rPr>
          <w:rFonts w:ascii="Arial" w:hAnsi="Arial" w:cs="Arial"/>
          <w:sz w:val="24"/>
          <w:szCs w:val="24"/>
        </w:rPr>
        <w:t>Jačati sistem upravljanja kvalitetom putem dosljedne primjene PPVI procedure ali i putem ostalih mehanizama (npr. anketiranjem građana ili provođenjem tematskih sastanaka sa Partnerskog grupom, NVO, poslovnim sekorom, vezano za informisanje o Strategiji razvoja i planiranim i provedenim intervencijama koje imaju direkte efekte na potrebe socioekonomskih aktera).</w:t>
      </w:r>
    </w:p>
    <w:p w14:paraId="13EF7B3D" w14:textId="77777777" w:rsidR="00486866" w:rsidRDefault="00486866" w:rsidP="00486866">
      <w:pPr>
        <w:ind w:right="0"/>
        <w:rPr>
          <w:rFonts w:ascii="Arial" w:hAnsi="Arial" w:cs="Arial"/>
          <w:sz w:val="24"/>
          <w:szCs w:val="24"/>
        </w:rPr>
      </w:pPr>
    </w:p>
    <w:p w14:paraId="40818965" w14:textId="3138B12B" w:rsidR="009B5764" w:rsidRDefault="009B5764" w:rsidP="009B5764">
      <w:pPr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02-05-2275/18</w:t>
      </w:r>
      <w:r w:rsidRPr="009B57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OPĆINSKI NAČELNIK</w:t>
      </w:r>
    </w:p>
    <w:p w14:paraId="6D4A450D" w14:textId="592B89D0" w:rsidR="00486866" w:rsidRDefault="009B5764" w:rsidP="009B5764">
      <w:pPr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18.07.2018 god.                                             </w:t>
      </w:r>
      <w:r w:rsidR="00486866">
        <w:rPr>
          <w:rFonts w:ascii="Arial" w:hAnsi="Arial" w:cs="Arial"/>
          <w:sz w:val="24"/>
          <w:szCs w:val="24"/>
        </w:rPr>
        <w:t>VODITELJ/KOORDINATOR JURA</w:t>
      </w:r>
    </w:p>
    <w:p w14:paraId="5548002D" w14:textId="77777777" w:rsidR="00486866" w:rsidRDefault="00486866" w:rsidP="00486866">
      <w:pPr>
        <w:ind w:left="4258" w:right="0" w:firstLine="6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 </w:t>
      </w:r>
    </w:p>
    <w:p w14:paraId="463BB350" w14:textId="13CA07DA" w:rsidR="00486866" w:rsidRDefault="00486866" w:rsidP="00486866">
      <w:pPr>
        <w:ind w:left="4258" w:right="0" w:firstLine="6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Zikrija Duraković dipl.ecc</w:t>
      </w:r>
      <w:r w:rsidR="009B5764">
        <w:rPr>
          <w:rFonts w:ascii="Arial" w:hAnsi="Arial" w:cs="Arial"/>
          <w:sz w:val="24"/>
          <w:szCs w:val="24"/>
        </w:rPr>
        <w:t>.</w:t>
      </w:r>
      <w:r w:rsidR="002E1E3C">
        <w:rPr>
          <w:rFonts w:ascii="Arial" w:hAnsi="Arial" w:cs="Arial"/>
          <w:sz w:val="24"/>
          <w:szCs w:val="24"/>
        </w:rPr>
        <w:t xml:space="preserve"> s.r.</w:t>
      </w:r>
      <w:bookmarkStart w:id="0" w:name="_GoBack"/>
      <w:bookmarkEnd w:id="0"/>
    </w:p>
    <w:sectPr w:rsidR="00486866" w:rsidSect="00E62C7E">
      <w:headerReference w:type="default" r:id="rId9"/>
      <w:footerReference w:type="even" r:id="rId10"/>
      <w:footerReference w:type="default" r:id="rId11"/>
      <w:footerReference w:type="first" r:id="rId12"/>
      <w:pgSz w:w="11904" w:h="16838"/>
      <w:pgMar w:top="1412" w:right="1410" w:bottom="1741" w:left="1415" w:header="720" w:footer="720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7ACD3" w16cid:durableId="1EF73086"/>
  <w16cid:commentId w16cid:paraId="545F8A2E" w16cid:durableId="1EF7317C"/>
  <w16cid:commentId w16cid:paraId="530CB926" w16cid:durableId="1EF731CD"/>
  <w16cid:commentId w16cid:paraId="2D5D4D2F" w16cid:durableId="1EF732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EAEAD" w14:textId="77777777" w:rsidR="00122182" w:rsidRDefault="00122182">
      <w:pPr>
        <w:spacing w:after="0" w:line="240" w:lineRule="auto"/>
      </w:pPr>
      <w:r>
        <w:separator/>
      </w:r>
    </w:p>
  </w:endnote>
  <w:endnote w:type="continuationSeparator" w:id="0">
    <w:p w14:paraId="6AFFD47B" w14:textId="77777777" w:rsidR="00122182" w:rsidRDefault="0012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D6E32" w14:textId="77777777" w:rsidR="00E358FB" w:rsidRDefault="00E358FB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920697"/>
      <w:docPartObj>
        <w:docPartGallery w:val="Page Numbers (Bottom of Page)"/>
        <w:docPartUnique/>
      </w:docPartObj>
    </w:sdtPr>
    <w:sdtEndPr/>
    <w:sdtContent>
      <w:p w14:paraId="0470BF0F" w14:textId="60ABE6EF" w:rsidR="003362EC" w:rsidRDefault="003362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3C">
          <w:rPr>
            <w:noProof/>
          </w:rPr>
          <w:t>18</w:t>
        </w:r>
        <w:r>
          <w:fldChar w:fldCharType="end"/>
        </w:r>
      </w:p>
    </w:sdtContent>
  </w:sdt>
  <w:p w14:paraId="09A00B9B" w14:textId="77777777" w:rsidR="003362EC" w:rsidRDefault="003362EC">
    <w:pPr>
      <w:spacing w:after="0" w:line="259" w:lineRule="auto"/>
      <w:ind w:left="0" w:right="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1087A" w14:textId="77777777" w:rsidR="00E358FB" w:rsidRDefault="00E358F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3ADA7" w14:textId="77777777" w:rsidR="00122182" w:rsidRDefault="00122182">
      <w:pPr>
        <w:spacing w:after="0" w:line="240" w:lineRule="auto"/>
      </w:pPr>
      <w:r>
        <w:separator/>
      </w:r>
    </w:p>
  </w:footnote>
  <w:footnote w:type="continuationSeparator" w:id="0">
    <w:p w14:paraId="0735555C" w14:textId="77777777" w:rsidR="00122182" w:rsidRDefault="0012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252975"/>
      <w:docPartObj>
        <w:docPartGallery w:val="Page Numbers (Top of Page)"/>
        <w:docPartUnique/>
      </w:docPartObj>
    </w:sdtPr>
    <w:sdtEndPr/>
    <w:sdtContent>
      <w:p w14:paraId="08821FD0" w14:textId="16F73B9B" w:rsidR="003362EC" w:rsidRDefault="00122182">
        <w:pPr>
          <w:pStyle w:val="Zaglavlje"/>
          <w:jc w:val="right"/>
        </w:pPr>
      </w:p>
    </w:sdtContent>
  </w:sdt>
  <w:p w14:paraId="35CB3E3A" w14:textId="77777777" w:rsidR="003362EC" w:rsidRDefault="003362E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8ED"/>
    <w:multiLevelType w:val="hybridMultilevel"/>
    <w:tmpl w:val="47FE6F3E"/>
    <w:lvl w:ilvl="0" w:tplc="FA40FB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3CC"/>
    <w:multiLevelType w:val="hybridMultilevel"/>
    <w:tmpl w:val="61381AC0"/>
    <w:lvl w:ilvl="0" w:tplc="A73C3E96">
      <w:start w:val="1"/>
      <w:numFmt w:val="bullet"/>
      <w:lvlText w:val="-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FB24">
      <w:start w:val="1"/>
      <w:numFmt w:val="bullet"/>
      <w:lvlText w:val="o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8380C">
      <w:start w:val="1"/>
      <w:numFmt w:val="bullet"/>
      <w:lvlText w:val="▪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E11D0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2A2E8">
      <w:start w:val="1"/>
      <w:numFmt w:val="bullet"/>
      <w:lvlText w:val="o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EDCE4">
      <w:start w:val="1"/>
      <w:numFmt w:val="bullet"/>
      <w:lvlText w:val="▪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6DF8C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05FE0">
      <w:start w:val="1"/>
      <w:numFmt w:val="bullet"/>
      <w:lvlText w:val="o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4D98C">
      <w:start w:val="1"/>
      <w:numFmt w:val="bullet"/>
      <w:lvlText w:val="▪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70EEC"/>
    <w:multiLevelType w:val="hybridMultilevel"/>
    <w:tmpl w:val="6388D466"/>
    <w:lvl w:ilvl="0" w:tplc="7004EA00"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5DC4"/>
    <w:multiLevelType w:val="hybridMultilevel"/>
    <w:tmpl w:val="5178E0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3540"/>
    <w:multiLevelType w:val="hybridMultilevel"/>
    <w:tmpl w:val="CDE4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618B3"/>
    <w:multiLevelType w:val="hybridMultilevel"/>
    <w:tmpl w:val="70BC6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F68"/>
    <w:multiLevelType w:val="hybridMultilevel"/>
    <w:tmpl w:val="257EC89C"/>
    <w:lvl w:ilvl="0" w:tplc="A0BE415E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0A7CC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5C0E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01EEE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0B36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7A66FC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E61BC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A976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04D4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6434AD"/>
    <w:multiLevelType w:val="hybridMultilevel"/>
    <w:tmpl w:val="053E9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44A8E"/>
    <w:multiLevelType w:val="hybridMultilevel"/>
    <w:tmpl w:val="BD1EA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54B8C"/>
    <w:multiLevelType w:val="hybridMultilevel"/>
    <w:tmpl w:val="EB90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3045"/>
    <w:multiLevelType w:val="hybridMultilevel"/>
    <w:tmpl w:val="EF68FFD8"/>
    <w:lvl w:ilvl="0" w:tplc="7004EA00"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80153"/>
    <w:multiLevelType w:val="hybridMultilevel"/>
    <w:tmpl w:val="18F6D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4FEB"/>
    <w:multiLevelType w:val="hybridMultilevel"/>
    <w:tmpl w:val="6852AE86"/>
    <w:lvl w:ilvl="0" w:tplc="7004EA00"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B269A"/>
    <w:multiLevelType w:val="hybridMultilevel"/>
    <w:tmpl w:val="37308308"/>
    <w:lvl w:ilvl="0" w:tplc="7004EA00"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7C45"/>
    <w:multiLevelType w:val="hybridMultilevel"/>
    <w:tmpl w:val="4FDC1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9CE"/>
    <w:multiLevelType w:val="hybridMultilevel"/>
    <w:tmpl w:val="5DCA8A3C"/>
    <w:lvl w:ilvl="0" w:tplc="F9167942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5" w:hanging="360"/>
      </w:pPr>
    </w:lvl>
    <w:lvl w:ilvl="2" w:tplc="041A001B" w:tentative="1">
      <w:start w:val="1"/>
      <w:numFmt w:val="lowerRoman"/>
      <w:lvlText w:val="%3."/>
      <w:lvlJc w:val="right"/>
      <w:pPr>
        <w:ind w:left="1945" w:hanging="180"/>
      </w:pPr>
    </w:lvl>
    <w:lvl w:ilvl="3" w:tplc="041A000F" w:tentative="1">
      <w:start w:val="1"/>
      <w:numFmt w:val="decimal"/>
      <w:lvlText w:val="%4."/>
      <w:lvlJc w:val="left"/>
      <w:pPr>
        <w:ind w:left="2665" w:hanging="360"/>
      </w:pPr>
    </w:lvl>
    <w:lvl w:ilvl="4" w:tplc="041A0019" w:tentative="1">
      <w:start w:val="1"/>
      <w:numFmt w:val="lowerLetter"/>
      <w:lvlText w:val="%5."/>
      <w:lvlJc w:val="left"/>
      <w:pPr>
        <w:ind w:left="3385" w:hanging="360"/>
      </w:pPr>
    </w:lvl>
    <w:lvl w:ilvl="5" w:tplc="041A001B" w:tentative="1">
      <w:start w:val="1"/>
      <w:numFmt w:val="lowerRoman"/>
      <w:lvlText w:val="%6."/>
      <w:lvlJc w:val="right"/>
      <w:pPr>
        <w:ind w:left="4105" w:hanging="180"/>
      </w:pPr>
    </w:lvl>
    <w:lvl w:ilvl="6" w:tplc="041A000F" w:tentative="1">
      <w:start w:val="1"/>
      <w:numFmt w:val="decimal"/>
      <w:lvlText w:val="%7."/>
      <w:lvlJc w:val="left"/>
      <w:pPr>
        <w:ind w:left="4825" w:hanging="360"/>
      </w:pPr>
    </w:lvl>
    <w:lvl w:ilvl="7" w:tplc="041A0019" w:tentative="1">
      <w:start w:val="1"/>
      <w:numFmt w:val="lowerLetter"/>
      <w:lvlText w:val="%8."/>
      <w:lvlJc w:val="left"/>
      <w:pPr>
        <w:ind w:left="5545" w:hanging="360"/>
      </w:pPr>
    </w:lvl>
    <w:lvl w:ilvl="8" w:tplc="041A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6" w15:restartNumberingAfterBreak="0">
    <w:nsid w:val="3C0C4BE3"/>
    <w:multiLevelType w:val="hybridMultilevel"/>
    <w:tmpl w:val="283604E8"/>
    <w:lvl w:ilvl="0" w:tplc="A7A6394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A8A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A0BC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6CB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675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0ED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40F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7853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21F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5F5A4B"/>
    <w:multiLevelType w:val="hybridMultilevel"/>
    <w:tmpl w:val="780840B8"/>
    <w:lvl w:ilvl="0" w:tplc="7004EA00"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537B1"/>
    <w:multiLevelType w:val="hybridMultilevel"/>
    <w:tmpl w:val="7D3CC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D6523"/>
    <w:multiLevelType w:val="hybridMultilevel"/>
    <w:tmpl w:val="DD00C202"/>
    <w:lvl w:ilvl="0" w:tplc="540231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F99"/>
    <w:multiLevelType w:val="hybridMultilevel"/>
    <w:tmpl w:val="12EE83D0"/>
    <w:lvl w:ilvl="0" w:tplc="A656A64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4B141A"/>
    <w:multiLevelType w:val="hybridMultilevel"/>
    <w:tmpl w:val="A1A49548"/>
    <w:lvl w:ilvl="0" w:tplc="873EC1B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C1E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4687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4A8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A0D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E4F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A8D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6C5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607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DB7840"/>
    <w:multiLevelType w:val="hybridMultilevel"/>
    <w:tmpl w:val="31340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E381A"/>
    <w:multiLevelType w:val="hybridMultilevel"/>
    <w:tmpl w:val="EB6045E6"/>
    <w:lvl w:ilvl="0" w:tplc="FA40FB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D383A"/>
    <w:multiLevelType w:val="hybridMultilevel"/>
    <w:tmpl w:val="86D2974E"/>
    <w:lvl w:ilvl="0" w:tplc="7004EA00"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4435"/>
    <w:multiLevelType w:val="hybridMultilevel"/>
    <w:tmpl w:val="FD36C910"/>
    <w:lvl w:ilvl="0" w:tplc="5192BC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636D5"/>
    <w:multiLevelType w:val="hybridMultilevel"/>
    <w:tmpl w:val="B170A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55950"/>
    <w:multiLevelType w:val="hybridMultilevel"/>
    <w:tmpl w:val="52BAFE0A"/>
    <w:lvl w:ilvl="0" w:tplc="7004EA00"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80AC2"/>
    <w:multiLevelType w:val="hybridMultilevel"/>
    <w:tmpl w:val="F21C9B36"/>
    <w:lvl w:ilvl="0" w:tplc="09567D3C">
      <w:start w:val="1"/>
      <w:numFmt w:val="bullet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08F7E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288F2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20612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22ECA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6B03C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AF5EC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AD362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C2876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28"/>
  </w:num>
  <w:num w:numId="5">
    <w:abstractNumId w:val="8"/>
  </w:num>
  <w:num w:numId="6">
    <w:abstractNumId w:val="26"/>
  </w:num>
  <w:num w:numId="7">
    <w:abstractNumId w:val="9"/>
  </w:num>
  <w:num w:numId="8">
    <w:abstractNumId w:val="19"/>
  </w:num>
  <w:num w:numId="9">
    <w:abstractNumId w:val="25"/>
  </w:num>
  <w:num w:numId="10">
    <w:abstractNumId w:val="3"/>
  </w:num>
  <w:num w:numId="11">
    <w:abstractNumId w:val="20"/>
  </w:num>
  <w:num w:numId="12">
    <w:abstractNumId w:val="0"/>
  </w:num>
  <w:num w:numId="13">
    <w:abstractNumId w:val="23"/>
  </w:num>
  <w:num w:numId="14">
    <w:abstractNumId w:val="7"/>
  </w:num>
  <w:num w:numId="15">
    <w:abstractNumId w:val="12"/>
  </w:num>
  <w:num w:numId="16">
    <w:abstractNumId w:val="18"/>
  </w:num>
  <w:num w:numId="17">
    <w:abstractNumId w:val="17"/>
  </w:num>
  <w:num w:numId="18">
    <w:abstractNumId w:val="4"/>
  </w:num>
  <w:num w:numId="19">
    <w:abstractNumId w:val="22"/>
  </w:num>
  <w:num w:numId="20">
    <w:abstractNumId w:val="5"/>
  </w:num>
  <w:num w:numId="21">
    <w:abstractNumId w:val="27"/>
  </w:num>
  <w:num w:numId="22">
    <w:abstractNumId w:val="10"/>
  </w:num>
  <w:num w:numId="23">
    <w:abstractNumId w:val="13"/>
  </w:num>
  <w:num w:numId="24">
    <w:abstractNumId w:val="14"/>
  </w:num>
  <w:num w:numId="25">
    <w:abstractNumId w:val="24"/>
  </w:num>
  <w:num w:numId="26">
    <w:abstractNumId w:val="11"/>
  </w:num>
  <w:num w:numId="27">
    <w:abstractNumId w:val="2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5F"/>
    <w:rsid w:val="00001CF0"/>
    <w:rsid w:val="000102FD"/>
    <w:rsid w:val="000146C9"/>
    <w:rsid w:val="00030692"/>
    <w:rsid w:val="00037FF4"/>
    <w:rsid w:val="00040437"/>
    <w:rsid w:val="00052CC7"/>
    <w:rsid w:val="00062AC9"/>
    <w:rsid w:val="00063613"/>
    <w:rsid w:val="000934FC"/>
    <w:rsid w:val="000B696B"/>
    <w:rsid w:val="000D3926"/>
    <w:rsid w:val="000E0A90"/>
    <w:rsid w:val="000F335F"/>
    <w:rsid w:val="000F5AC5"/>
    <w:rsid w:val="000F65F2"/>
    <w:rsid w:val="00122182"/>
    <w:rsid w:val="00137993"/>
    <w:rsid w:val="00181479"/>
    <w:rsid w:val="00187443"/>
    <w:rsid w:val="00194E95"/>
    <w:rsid w:val="00196634"/>
    <w:rsid w:val="001B3C54"/>
    <w:rsid w:val="001C4A96"/>
    <w:rsid w:val="001C5030"/>
    <w:rsid w:val="001C5B94"/>
    <w:rsid w:val="001D0D9C"/>
    <w:rsid w:val="001D3C77"/>
    <w:rsid w:val="001E4F04"/>
    <w:rsid w:val="001F4263"/>
    <w:rsid w:val="00233508"/>
    <w:rsid w:val="0026340B"/>
    <w:rsid w:val="00263BC1"/>
    <w:rsid w:val="002671B5"/>
    <w:rsid w:val="00272F21"/>
    <w:rsid w:val="002743A7"/>
    <w:rsid w:val="002753D9"/>
    <w:rsid w:val="0029323E"/>
    <w:rsid w:val="002E1E3C"/>
    <w:rsid w:val="002F08DF"/>
    <w:rsid w:val="00321450"/>
    <w:rsid w:val="0032448A"/>
    <w:rsid w:val="00326D0B"/>
    <w:rsid w:val="0033166E"/>
    <w:rsid w:val="003362EC"/>
    <w:rsid w:val="00350A64"/>
    <w:rsid w:val="00355392"/>
    <w:rsid w:val="00382ECA"/>
    <w:rsid w:val="00384294"/>
    <w:rsid w:val="003B5923"/>
    <w:rsid w:val="003E36A5"/>
    <w:rsid w:val="00404F8C"/>
    <w:rsid w:val="00435518"/>
    <w:rsid w:val="00455E8A"/>
    <w:rsid w:val="00464370"/>
    <w:rsid w:val="004711C1"/>
    <w:rsid w:val="00481192"/>
    <w:rsid w:val="004852DA"/>
    <w:rsid w:val="00486866"/>
    <w:rsid w:val="00491F05"/>
    <w:rsid w:val="004D00F0"/>
    <w:rsid w:val="004E6D0C"/>
    <w:rsid w:val="00507746"/>
    <w:rsid w:val="00511EFB"/>
    <w:rsid w:val="00513471"/>
    <w:rsid w:val="00540577"/>
    <w:rsid w:val="00540955"/>
    <w:rsid w:val="00581213"/>
    <w:rsid w:val="005B5218"/>
    <w:rsid w:val="005B5931"/>
    <w:rsid w:val="005D26EB"/>
    <w:rsid w:val="005E0A04"/>
    <w:rsid w:val="0060262D"/>
    <w:rsid w:val="00612A15"/>
    <w:rsid w:val="00616949"/>
    <w:rsid w:val="00623CA4"/>
    <w:rsid w:val="00635D48"/>
    <w:rsid w:val="006472CE"/>
    <w:rsid w:val="00661AE0"/>
    <w:rsid w:val="00692283"/>
    <w:rsid w:val="006A48EB"/>
    <w:rsid w:val="006A5E7A"/>
    <w:rsid w:val="006B3E9E"/>
    <w:rsid w:val="006D67EC"/>
    <w:rsid w:val="00722D76"/>
    <w:rsid w:val="007365EF"/>
    <w:rsid w:val="0074055A"/>
    <w:rsid w:val="00765DBF"/>
    <w:rsid w:val="00777717"/>
    <w:rsid w:val="00784479"/>
    <w:rsid w:val="007A46DC"/>
    <w:rsid w:val="007D0792"/>
    <w:rsid w:val="007D1E34"/>
    <w:rsid w:val="007F21E4"/>
    <w:rsid w:val="0080333E"/>
    <w:rsid w:val="00867A8D"/>
    <w:rsid w:val="00871607"/>
    <w:rsid w:val="0088053B"/>
    <w:rsid w:val="008970C2"/>
    <w:rsid w:val="008C79EE"/>
    <w:rsid w:val="008E0F72"/>
    <w:rsid w:val="00921645"/>
    <w:rsid w:val="00926D72"/>
    <w:rsid w:val="009316D6"/>
    <w:rsid w:val="00935A07"/>
    <w:rsid w:val="00936E62"/>
    <w:rsid w:val="00971180"/>
    <w:rsid w:val="00971ED8"/>
    <w:rsid w:val="009740FA"/>
    <w:rsid w:val="00977E95"/>
    <w:rsid w:val="00995238"/>
    <w:rsid w:val="009A632A"/>
    <w:rsid w:val="009B12FC"/>
    <w:rsid w:val="009B5764"/>
    <w:rsid w:val="00A01FFA"/>
    <w:rsid w:val="00A0690A"/>
    <w:rsid w:val="00A13FE2"/>
    <w:rsid w:val="00A222FB"/>
    <w:rsid w:val="00A427D3"/>
    <w:rsid w:val="00A81192"/>
    <w:rsid w:val="00A96B76"/>
    <w:rsid w:val="00AA345F"/>
    <w:rsid w:val="00AA59AC"/>
    <w:rsid w:val="00AA7CF9"/>
    <w:rsid w:val="00AC1025"/>
    <w:rsid w:val="00AC3F26"/>
    <w:rsid w:val="00B25B38"/>
    <w:rsid w:val="00B3597B"/>
    <w:rsid w:val="00B614A4"/>
    <w:rsid w:val="00B64D34"/>
    <w:rsid w:val="00B77B8B"/>
    <w:rsid w:val="00B80D36"/>
    <w:rsid w:val="00B818C3"/>
    <w:rsid w:val="00B91C08"/>
    <w:rsid w:val="00BB7454"/>
    <w:rsid w:val="00BC0E50"/>
    <w:rsid w:val="00BE0111"/>
    <w:rsid w:val="00C05487"/>
    <w:rsid w:val="00C24EDF"/>
    <w:rsid w:val="00C55FD5"/>
    <w:rsid w:val="00C639D5"/>
    <w:rsid w:val="00C65008"/>
    <w:rsid w:val="00C84715"/>
    <w:rsid w:val="00CA6577"/>
    <w:rsid w:val="00CB3658"/>
    <w:rsid w:val="00CE095B"/>
    <w:rsid w:val="00CE1308"/>
    <w:rsid w:val="00CE2101"/>
    <w:rsid w:val="00CE3520"/>
    <w:rsid w:val="00CF5047"/>
    <w:rsid w:val="00D16970"/>
    <w:rsid w:val="00D21D98"/>
    <w:rsid w:val="00D3121C"/>
    <w:rsid w:val="00D34427"/>
    <w:rsid w:val="00D36769"/>
    <w:rsid w:val="00D52072"/>
    <w:rsid w:val="00D627D9"/>
    <w:rsid w:val="00D631F7"/>
    <w:rsid w:val="00D7113E"/>
    <w:rsid w:val="00D72E25"/>
    <w:rsid w:val="00D93A98"/>
    <w:rsid w:val="00D96D37"/>
    <w:rsid w:val="00DA0359"/>
    <w:rsid w:val="00DC08E5"/>
    <w:rsid w:val="00DC3635"/>
    <w:rsid w:val="00DD32A1"/>
    <w:rsid w:val="00E10B7E"/>
    <w:rsid w:val="00E2380D"/>
    <w:rsid w:val="00E23ABD"/>
    <w:rsid w:val="00E358FB"/>
    <w:rsid w:val="00E42521"/>
    <w:rsid w:val="00E62C7E"/>
    <w:rsid w:val="00E723E9"/>
    <w:rsid w:val="00E76A29"/>
    <w:rsid w:val="00E77B54"/>
    <w:rsid w:val="00E91549"/>
    <w:rsid w:val="00EC3FEF"/>
    <w:rsid w:val="00ED31EB"/>
    <w:rsid w:val="00ED6F85"/>
    <w:rsid w:val="00EE049A"/>
    <w:rsid w:val="00EE2E5E"/>
    <w:rsid w:val="00EE6111"/>
    <w:rsid w:val="00EF24E2"/>
    <w:rsid w:val="00F065ED"/>
    <w:rsid w:val="00F252F9"/>
    <w:rsid w:val="00F5632A"/>
    <w:rsid w:val="00F56D52"/>
    <w:rsid w:val="00F74817"/>
    <w:rsid w:val="00F84304"/>
    <w:rsid w:val="00F8550C"/>
    <w:rsid w:val="00F85C30"/>
    <w:rsid w:val="00F86327"/>
    <w:rsid w:val="00F870BF"/>
    <w:rsid w:val="00FA19FD"/>
    <w:rsid w:val="00FB33DE"/>
    <w:rsid w:val="00FB7118"/>
    <w:rsid w:val="00FE5EBD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40E8"/>
  <w15:docId w15:val="{59F45963-98F1-4F08-8E33-4891A557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9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9"/>
      <w:ind w:left="326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07" w:line="269" w:lineRule="auto"/>
      <w:ind w:left="10" w:right="15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218"/>
      <w:ind w:left="11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207" w:line="269" w:lineRule="auto"/>
      <w:ind w:left="10" w:right="1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32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2"/>
    </w:rPr>
  </w:style>
  <w:style w:type="character" w:customStyle="1" w:styleId="Naslov4Char">
    <w:name w:val="Naslov 4 Char"/>
    <w:link w:val="Naslov4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E62C7E"/>
    <w:pPr>
      <w:spacing w:after="0" w:line="240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link w:val="OdlomakpopisaChar"/>
    <w:uiPriority w:val="34"/>
    <w:qFormat/>
    <w:rsid w:val="00CA6577"/>
    <w:pPr>
      <w:widowControl w:val="0"/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OdlomakpopisaChar">
    <w:name w:val="Odlomak popisa Char"/>
    <w:link w:val="Odlomakpopisa"/>
    <w:uiPriority w:val="34"/>
    <w:locked/>
    <w:rsid w:val="00CA6577"/>
    <w:rPr>
      <w:rFonts w:eastAsiaTheme="minorHAnsi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769"/>
    <w:rPr>
      <w:rFonts w:ascii="Segoe UI" w:eastAsia="Calibri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367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676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6769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67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6769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0102FD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02FD"/>
    <w:pPr>
      <w:widowControl w:val="0"/>
      <w:shd w:val="clear" w:color="auto" w:fill="FFFFFF"/>
      <w:spacing w:after="420" w:line="240" w:lineRule="exact"/>
      <w:ind w:left="0" w:right="0" w:hanging="360"/>
    </w:pPr>
    <w:rPr>
      <w:rFonts w:ascii="Arial" w:eastAsia="Arial" w:hAnsi="Arial" w:cs="Arial"/>
      <w:color w:val="auto"/>
    </w:rPr>
  </w:style>
  <w:style w:type="paragraph" w:styleId="Tijeloteksta">
    <w:name w:val="Body Text"/>
    <w:basedOn w:val="Normal"/>
    <w:link w:val="TijelotekstaChar"/>
    <w:rsid w:val="000102FD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0102FD"/>
    <w:rPr>
      <w:rFonts w:ascii="Times New Roman" w:eastAsia="Times New Roman" w:hAnsi="Times New Roman" w:cs="Times New Roman"/>
      <w:i/>
      <w:iCs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3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3508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3362E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3362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E8A46-7C4C-46BD-8DD5-95EA581F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18</Pages>
  <Words>5401</Words>
  <Characters>30786</Characters>
  <Application>Microsoft Office Word</Application>
  <DocSecurity>0</DocSecurity>
  <Lines>256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Senad Krupić</cp:lastModifiedBy>
  <cp:revision>15</cp:revision>
  <cp:lastPrinted>2018-07-18T12:21:00Z</cp:lastPrinted>
  <dcterms:created xsi:type="dcterms:W3CDTF">2018-07-16T13:04:00Z</dcterms:created>
  <dcterms:modified xsi:type="dcterms:W3CDTF">2018-09-11T07:05:00Z</dcterms:modified>
</cp:coreProperties>
</file>