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EBB" w:rsidRDefault="00EC7EBB" w:rsidP="00BA38B9">
      <w:pPr>
        <w:pStyle w:val="Title"/>
        <w:shd w:val="clear" w:color="auto" w:fill="FFFFFF"/>
        <w:rPr>
          <w:b w:val="0"/>
          <w:bCs w:val="0"/>
          <w:sz w:val="20"/>
          <w:szCs w:val="20"/>
        </w:rPr>
      </w:pPr>
      <w:r>
        <w:rPr>
          <w:noProof/>
          <w:lang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buzgrb" style="position:absolute;left:0;text-align:left;margin-left:207pt;margin-top:0;width:54pt;height:54pt;z-index:251658240;visibility:visible">
            <v:imagedata r:id="rId7" o:title=""/>
          </v:shape>
        </w:pict>
      </w:r>
      <w:r>
        <w:rPr>
          <w:b w:val="0"/>
          <w:bCs w:val="0"/>
          <w:sz w:val="20"/>
          <w:szCs w:val="20"/>
        </w:rPr>
        <w:t>Bosna i Hercegovina</w:t>
      </w:r>
      <w:r>
        <w:rPr>
          <w:b w:val="0"/>
          <w:bCs w:val="0"/>
          <w:sz w:val="20"/>
          <w:szCs w:val="20"/>
        </w:rPr>
        <w:tab/>
      </w:r>
      <w:r>
        <w:rPr>
          <w:b w:val="0"/>
          <w:bCs w:val="0"/>
          <w:sz w:val="20"/>
          <w:szCs w:val="20"/>
        </w:rPr>
        <w:tab/>
      </w:r>
      <w:r>
        <w:rPr>
          <w:b w:val="0"/>
          <w:bCs w:val="0"/>
          <w:sz w:val="20"/>
          <w:szCs w:val="20"/>
        </w:rPr>
        <w:tab/>
      </w:r>
      <w:r>
        <w:rPr>
          <w:b w:val="0"/>
          <w:bCs w:val="0"/>
          <w:sz w:val="20"/>
          <w:szCs w:val="20"/>
        </w:rPr>
        <w:tab/>
      </w:r>
      <w:r>
        <w:rPr>
          <w:b w:val="0"/>
          <w:bCs w:val="0"/>
          <w:sz w:val="20"/>
          <w:szCs w:val="20"/>
        </w:rPr>
        <w:tab/>
        <w:t xml:space="preserve">         Bosnia and Herzegovina</w:t>
      </w:r>
    </w:p>
    <w:p w:rsidR="00EC7EBB" w:rsidRDefault="00EC7EBB" w:rsidP="00BA38B9">
      <w:pPr>
        <w:pStyle w:val="Subtitle"/>
        <w:rPr>
          <w:b w:val="0"/>
          <w:bCs w:val="0"/>
          <w:sz w:val="20"/>
          <w:szCs w:val="20"/>
        </w:rPr>
      </w:pPr>
      <w:r>
        <w:rPr>
          <w:b w:val="0"/>
          <w:bCs w:val="0"/>
          <w:sz w:val="20"/>
          <w:szCs w:val="20"/>
        </w:rPr>
        <w:t xml:space="preserve">   Federacija Bosne i Hercegovine</w:t>
      </w:r>
      <w:r>
        <w:rPr>
          <w:b w:val="0"/>
          <w:bCs w:val="0"/>
          <w:sz w:val="20"/>
          <w:szCs w:val="20"/>
        </w:rPr>
        <w:tab/>
      </w:r>
      <w:r>
        <w:rPr>
          <w:b w:val="0"/>
          <w:bCs w:val="0"/>
          <w:sz w:val="20"/>
          <w:szCs w:val="20"/>
        </w:rPr>
        <w:tab/>
      </w:r>
      <w:r>
        <w:rPr>
          <w:b w:val="0"/>
          <w:bCs w:val="0"/>
          <w:sz w:val="20"/>
          <w:szCs w:val="20"/>
        </w:rPr>
        <w:tab/>
      </w:r>
      <w:r>
        <w:rPr>
          <w:b w:val="0"/>
          <w:bCs w:val="0"/>
          <w:sz w:val="20"/>
          <w:szCs w:val="20"/>
        </w:rPr>
        <w:tab/>
        <w:t xml:space="preserve">           Federation of Bosnia and Herzegovina</w:t>
      </w:r>
    </w:p>
    <w:p w:rsidR="00EC7EBB" w:rsidRDefault="00EC7EBB" w:rsidP="00BA38B9">
      <w:pPr>
        <w:rPr>
          <w:sz w:val="20"/>
          <w:szCs w:val="20"/>
        </w:rPr>
      </w:pPr>
      <w:r>
        <w:rPr>
          <w:sz w:val="20"/>
          <w:szCs w:val="20"/>
        </w:rPr>
        <w:t xml:space="preserve">                      Unsko-sanski kanton</w:t>
      </w:r>
      <w:r>
        <w:rPr>
          <w:sz w:val="20"/>
          <w:szCs w:val="20"/>
        </w:rPr>
        <w:tab/>
      </w:r>
      <w:r>
        <w:rPr>
          <w:sz w:val="20"/>
          <w:szCs w:val="20"/>
        </w:rPr>
        <w:tab/>
      </w:r>
      <w:r>
        <w:rPr>
          <w:sz w:val="20"/>
          <w:szCs w:val="20"/>
        </w:rPr>
        <w:tab/>
      </w:r>
      <w:r>
        <w:rPr>
          <w:sz w:val="20"/>
          <w:szCs w:val="20"/>
        </w:rPr>
        <w:tab/>
      </w:r>
      <w:r>
        <w:rPr>
          <w:sz w:val="20"/>
          <w:szCs w:val="20"/>
        </w:rPr>
        <w:tab/>
        <w:t xml:space="preserve">                      Una-Sana canton</w:t>
      </w:r>
    </w:p>
    <w:p w:rsidR="00EC7EBB" w:rsidRDefault="00EC7EBB" w:rsidP="00BA38B9">
      <w:pPr>
        <w:pStyle w:val="Heading2"/>
        <w:pBdr>
          <w:bottom w:val="none" w:sz="0" w:space="0" w:color="auto"/>
        </w:pBdr>
        <w:rPr>
          <w:sz w:val="20"/>
          <w:szCs w:val="20"/>
        </w:rPr>
      </w:pPr>
      <w:r>
        <w:rPr>
          <w:sz w:val="20"/>
          <w:szCs w:val="20"/>
        </w:rPr>
        <w:t xml:space="preserve">         OPĆINA BUŽIM</w:t>
      </w:r>
      <w:r>
        <w:rPr>
          <w:sz w:val="20"/>
          <w:szCs w:val="20"/>
        </w:rPr>
        <w:tab/>
      </w:r>
      <w:r>
        <w:rPr>
          <w:sz w:val="20"/>
          <w:szCs w:val="20"/>
        </w:rPr>
        <w:tab/>
      </w:r>
      <w:r>
        <w:rPr>
          <w:sz w:val="20"/>
          <w:szCs w:val="20"/>
        </w:rPr>
        <w:tab/>
      </w:r>
      <w:r>
        <w:rPr>
          <w:sz w:val="20"/>
          <w:szCs w:val="20"/>
        </w:rPr>
        <w:tab/>
      </w:r>
      <w:r>
        <w:rPr>
          <w:sz w:val="20"/>
          <w:szCs w:val="20"/>
        </w:rPr>
        <w:tab/>
        <w:t xml:space="preserve">           MUNICIPALITY OF BUŽIM</w:t>
      </w:r>
    </w:p>
    <w:p w:rsidR="00EC7EBB" w:rsidRDefault="00EC7EBB" w:rsidP="00BA38B9">
      <w:pPr>
        <w:pStyle w:val="Heading2"/>
        <w:pBdr>
          <w:bottom w:val="thickThinSmallGap" w:sz="24" w:space="1" w:color="008000"/>
        </w:pBdr>
        <w:rPr>
          <w:sz w:val="20"/>
          <w:szCs w:val="20"/>
        </w:rPr>
      </w:pPr>
      <w:r>
        <w:rPr>
          <w:sz w:val="20"/>
          <w:szCs w:val="20"/>
        </w:rPr>
        <w:t xml:space="preserve">     OPĆINSKI NAČELNIK</w:t>
      </w:r>
      <w:r>
        <w:rPr>
          <w:sz w:val="20"/>
          <w:szCs w:val="20"/>
        </w:rPr>
        <w:tab/>
      </w:r>
      <w:r>
        <w:rPr>
          <w:sz w:val="20"/>
          <w:szCs w:val="20"/>
        </w:rPr>
        <w:tab/>
      </w:r>
      <w:r>
        <w:rPr>
          <w:sz w:val="20"/>
          <w:szCs w:val="20"/>
        </w:rPr>
        <w:tab/>
      </w:r>
      <w:r>
        <w:rPr>
          <w:sz w:val="20"/>
          <w:szCs w:val="20"/>
        </w:rPr>
        <w:tab/>
      </w:r>
      <w:r>
        <w:rPr>
          <w:sz w:val="20"/>
          <w:szCs w:val="20"/>
        </w:rPr>
        <w:tab/>
        <w:t xml:space="preserve">MUNICIPALITY MAYOR </w:t>
      </w:r>
    </w:p>
    <w:p w:rsidR="00EC7EBB" w:rsidRPr="00BA2D32" w:rsidRDefault="00EC7EBB" w:rsidP="00BA38B9">
      <w:pPr>
        <w:jc w:val="center"/>
        <w:rPr>
          <w:sz w:val="16"/>
          <w:szCs w:val="16"/>
        </w:rPr>
      </w:pPr>
      <w:r>
        <w:rPr>
          <w:sz w:val="16"/>
          <w:szCs w:val="16"/>
        </w:rPr>
        <w:t>Bužim , Ul.505.Vbbr.26    Tel.+ 387 37 419 501     Fax. + 387 37 410 031      e-mail . buzim.opc@bih.net.ba</w:t>
      </w:r>
    </w:p>
    <w:p w:rsidR="00EC7EBB" w:rsidRPr="003727BB" w:rsidRDefault="00EC7EBB" w:rsidP="003727BB">
      <w:pPr>
        <w:pStyle w:val="NoSpacing"/>
        <w:rPr>
          <w:b/>
          <w:bCs/>
        </w:rPr>
      </w:pPr>
      <w:r w:rsidRPr="003727BB">
        <w:rPr>
          <w:b/>
          <w:bCs/>
        </w:rPr>
        <w:t>Služba za razvoj I poduzetništvo</w:t>
      </w:r>
    </w:p>
    <w:p w:rsidR="00EC7EBB" w:rsidRDefault="00EC7EBB" w:rsidP="003727BB">
      <w:pPr>
        <w:pStyle w:val="NoSpacing"/>
      </w:pPr>
      <w:r w:rsidRPr="003727BB">
        <w:t>Općinski razvojni tim</w:t>
      </w:r>
    </w:p>
    <w:p w:rsidR="00EC7EBB" w:rsidRPr="003727BB" w:rsidRDefault="00EC7EBB" w:rsidP="003727BB">
      <w:pPr>
        <w:pStyle w:val="NoSpacing"/>
      </w:pPr>
    </w:p>
    <w:p w:rsidR="00EC7EBB" w:rsidRDefault="00EC7EBB" w:rsidP="003727BB">
      <w:pPr>
        <w:pStyle w:val="NoSpacing"/>
      </w:pPr>
      <w:r>
        <w:t>Broj: 02-04-1330-13/20. Godine</w:t>
      </w:r>
    </w:p>
    <w:p w:rsidR="00EC7EBB" w:rsidRDefault="00EC7EBB" w:rsidP="003727BB">
      <w:pPr>
        <w:pStyle w:val="NoSpacing"/>
      </w:pPr>
      <w:r>
        <w:t>Bužim, dana, 18.09.2020. god.</w:t>
      </w:r>
    </w:p>
    <w:p w:rsidR="00EC7EBB" w:rsidRDefault="00EC7EBB" w:rsidP="00BA38B9">
      <w:pPr>
        <w:rPr>
          <w:b/>
          <w:bCs/>
        </w:rPr>
      </w:pPr>
    </w:p>
    <w:p w:rsidR="00EC7EBB" w:rsidRDefault="00EC7EBB" w:rsidP="00BA38B9">
      <w:pPr>
        <w:rPr>
          <w:b/>
          <w:bCs/>
        </w:rPr>
      </w:pPr>
      <w:r>
        <w:rPr>
          <w:b/>
          <w:bCs/>
        </w:rPr>
        <w:t>WEB STRANICA OPĆINA BUŽIM</w:t>
      </w:r>
    </w:p>
    <w:p w:rsidR="00EC7EBB" w:rsidRPr="00BD4D12" w:rsidRDefault="00EC7EBB" w:rsidP="00BA38B9">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PREDMET: </w:t>
      </w:r>
      <w:r w:rsidRPr="00BD4D12">
        <w:rPr>
          <w:rFonts w:ascii="Times New Roman" w:hAnsi="Times New Roman" w:cs="Times New Roman"/>
          <w:b/>
          <w:bCs/>
          <w:sz w:val="24"/>
          <w:szCs w:val="24"/>
        </w:rPr>
        <w:t>Obavijest</w:t>
      </w:r>
      <w:r>
        <w:rPr>
          <w:rFonts w:ascii="Times New Roman" w:hAnsi="Times New Roman" w:cs="Times New Roman"/>
          <w:b/>
          <w:bCs/>
          <w:sz w:val="24"/>
          <w:szCs w:val="24"/>
        </w:rPr>
        <w:t xml:space="preserve"> </w:t>
      </w:r>
      <w:r w:rsidRPr="00BD4D12">
        <w:rPr>
          <w:rFonts w:ascii="Times New Roman" w:hAnsi="Times New Roman" w:cs="Times New Roman"/>
          <w:b/>
          <w:bCs/>
          <w:sz w:val="24"/>
          <w:szCs w:val="24"/>
        </w:rPr>
        <w:t>o izradi S</w:t>
      </w:r>
      <w:r>
        <w:rPr>
          <w:rFonts w:ascii="Times New Roman" w:hAnsi="Times New Roman" w:cs="Times New Roman"/>
          <w:b/>
          <w:bCs/>
          <w:sz w:val="24"/>
          <w:szCs w:val="24"/>
        </w:rPr>
        <w:t>trategije razvoja općine Bužim za period 2021-2027</w:t>
      </w:r>
    </w:p>
    <w:p w:rsidR="00EC7EBB" w:rsidRPr="00F84841" w:rsidRDefault="00EC7EBB" w:rsidP="00BA38B9">
      <w:pPr>
        <w:pStyle w:val="NoSpacing"/>
        <w:jc w:val="center"/>
        <w:rPr>
          <w:rFonts w:ascii="Arial" w:hAnsi="Arial" w:cs="Arial"/>
          <w:b/>
          <w:bCs/>
          <w:sz w:val="20"/>
          <w:szCs w:val="20"/>
        </w:rPr>
      </w:pPr>
    </w:p>
    <w:p w:rsidR="00EC7EBB" w:rsidRPr="00F84841" w:rsidRDefault="00EC7EBB" w:rsidP="00BA38B9">
      <w:pPr>
        <w:pStyle w:val="NoSpacing"/>
        <w:numPr>
          <w:ilvl w:val="0"/>
          <w:numId w:val="4"/>
        </w:numPr>
        <w:rPr>
          <w:rFonts w:ascii="Arial" w:hAnsi="Arial" w:cs="Arial"/>
          <w:b/>
          <w:bCs/>
          <w:sz w:val="20"/>
          <w:szCs w:val="20"/>
        </w:rPr>
      </w:pPr>
      <w:r w:rsidRPr="00F84841">
        <w:rPr>
          <w:rFonts w:ascii="Arial" w:hAnsi="Arial" w:cs="Arial"/>
          <w:b/>
          <w:bCs/>
          <w:sz w:val="20"/>
          <w:szCs w:val="20"/>
        </w:rPr>
        <w:t>Konsultacije na temu Strateške platforme Općine Bužim za period 2021-2027</w:t>
      </w:r>
    </w:p>
    <w:p w:rsidR="00EC7EBB" w:rsidRPr="00F84841" w:rsidRDefault="00EC7EBB" w:rsidP="00BA38B9">
      <w:pPr>
        <w:pStyle w:val="NoSpacing"/>
        <w:rPr>
          <w:rFonts w:ascii="Arial" w:hAnsi="Arial" w:cs="Arial"/>
          <w:sz w:val="20"/>
          <w:szCs w:val="20"/>
        </w:rPr>
      </w:pPr>
    </w:p>
    <w:p w:rsidR="00EC7EBB" w:rsidRPr="00F84841" w:rsidRDefault="00EC7EBB" w:rsidP="00BA38B9">
      <w:pPr>
        <w:pStyle w:val="BodyTextIndent2"/>
        <w:jc w:val="both"/>
        <w:rPr>
          <w:rFonts w:ascii="Arial" w:hAnsi="Arial" w:cs="Arial"/>
          <w:sz w:val="20"/>
          <w:szCs w:val="20"/>
        </w:rPr>
      </w:pPr>
      <w:r w:rsidRPr="00F84841">
        <w:rPr>
          <w:rFonts w:ascii="Arial" w:hAnsi="Arial" w:cs="Arial"/>
          <w:sz w:val="20"/>
          <w:szCs w:val="20"/>
        </w:rPr>
        <w:t>Poštovani,</w:t>
      </w:r>
    </w:p>
    <w:p w:rsidR="00EC7EBB" w:rsidRPr="00F84841" w:rsidRDefault="00EC7EBB" w:rsidP="00BA38B9">
      <w:pPr>
        <w:pStyle w:val="BodyTextIndent2"/>
        <w:jc w:val="both"/>
        <w:rPr>
          <w:rFonts w:ascii="Arial" w:hAnsi="Arial" w:cs="Arial"/>
          <w:sz w:val="20"/>
          <w:szCs w:val="20"/>
        </w:rPr>
      </w:pPr>
    </w:p>
    <w:p w:rsidR="00EC7EBB" w:rsidRPr="00F84841" w:rsidRDefault="00EC7EBB" w:rsidP="00BA38B9">
      <w:pPr>
        <w:pStyle w:val="BodyTextIndent2"/>
        <w:jc w:val="both"/>
        <w:rPr>
          <w:rFonts w:ascii="Arial" w:hAnsi="Arial" w:cs="Arial"/>
          <w:sz w:val="20"/>
          <w:szCs w:val="20"/>
        </w:rPr>
      </w:pPr>
      <w:r w:rsidRPr="00F84841">
        <w:rPr>
          <w:rFonts w:ascii="Arial" w:hAnsi="Arial" w:cs="Arial"/>
          <w:sz w:val="20"/>
          <w:szCs w:val="20"/>
        </w:rPr>
        <w:t>Općinski razvojni tim (ORT) na čelu sa načelnikom Općine Bužim, kao glavno operativno i koordinaciono tijelo zaduženo za vođenje procesa izrade Strategije razvoja općine Bužim za period 2021-2027 Vas ovim putem želi obavijestiti da je pripremilo radnu verziju Strateške platforme Strategije razvoja općine Bužim, te su se temeljem toga stekli svi formalno-pravni uslovi za otvaranje procesa javnih konsultacija na temu ovog dokumenta, a u skladu sa Zakonom o razvojnim planiranjem i upravljanjem razvojem FBiH.</w:t>
      </w:r>
    </w:p>
    <w:p w:rsidR="00EC7EBB" w:rsidRPr="00F84841" w:rsidRDefault="00EC7EBB" w:rsidP="00BA38B9">
      <w:pPr>
        <w:pStyle w:val="BodyTextIndent2"/>
        <w:jc w:val="both"/>
        <w:rPr>
          <w:rFonts w:ascii="Arial" w:hAnsi="Arial" w:cs="Arial"/>
          <w:sz w:val="20"/>
          <w:szCs w:val="20"/>
        </w:rPr>
      </w:pPr>
      <w:r w:rsidRPr="00F84841">
        <w:rPr>
          <w:rFonts w:ascii="Arial" w:hAnsi="Arial" w:cs="Arial"/>
          <w:sz w:val="20"/>
          <w:szCs w:val="20"/>
        </w:rPr>
        <w:t xml:space="preserve">Ovim putem Vas molimo da izvršite uvid u navedeni dokument i date svoje sugestije, prijedloge i primjedbe na isti, a u cilju </w:t>
      </w:r>
      <w:r>
        <w:rPr>
          <w:rFonts w:ascii="Arial" w:hAnsi="Arial" w:cs="Arial"/>
          <w:sz w:val="20"/>
          <w:szCs w:val="20"/>
        </w:rPr>
        <w:t xml:space="preserve">što kvalitetnije izrade sma strategije.  </w:t>
      </w:r>
    </w:p>
    <w:p w:rsidR="00EC7EBB" w:rsidRPr="00F84841" w:rsidRDefault="00EC7EBB" w:rsidP="00BA38B9">
      <w:pPr>
        <w:pStyle w:val="BodyTextIndent2"/>
        <w:jc w:val="both"/>
        <w:rPr>
          <w:rFonts w:ascii="Arial" w:hAnsi="Arial" w:cs="Arial"/>
          <w:sz w:val="20"/>
          <w:szCs w:val="20"/>
        </w:rPr>
      </w:pPr>
      <w:r w:rsidRPr="00F84841">
        <w:rPr>
          <w:rFonts w:ascii="Arial" w:hAnsi="Arial" w:cs="Arial"/>
          <w:sz w:val="20"/>
          <w:szCs w:val="20"/>
        </w:rPr>
        <w:t>Konsultacije na temu ovog dijela dokumenta počinju 21.09.2020. godine te ostaju otvorene 30 dana, te Vas shodno tome, ljubazno molimo za Vaš doprinos na unaprjeđenju dokumenta u vidu konstruktivnih komentara i sugestija.</w:t>
      </w:r>
    </w:p>
    <w:p w:rsidR="00EC7EBB" w:rsidRPr="00F84841" w:rsidRDefault="00EC7EBB" w:rsidP="00BA38B9">
      <w:pPr>
        <w:pStyle w:val="BodyTextIndent2"/>
        <w:ind w:firstLine="0"/>
        <w:jc w:val="both"/>
        <w:rPr>
          <w:rFonts w:ascii="Arial" w:hAnsi="Arial" w:cs="Arial"/>
          <w:sz w:val="20"/>
          <w:szCs w:val="20"/>
        </w:rPr>
      </w:pPr>
    </w:p>
    <w:p w:rsidR="00EC7EBB" w:rsidRPr="00F84841" w:rsidRDefault="00EC7EBB" w:rsidP="00BA38B9">
      <w:pPr>
        <w:pStyle w:val="BodyTextIndent2"/>
        <w:ind w:firstLine="0"/>
        <w:jc w:val="both"/>
        <w:rPr>
          <w:rFonts w:ascii="Arial" w:hAnsi="Arial" w:cs="Arial"/>
          <w:sz w:val="20"/>
          <w:szCs w:val="20"/>
        </w:rPr>
      </w:pPr>
      <w:r w:rsidRPr="00F84841">
        <w:rPr>
          <w:rFonts w:ascii="Arial" w:hAnsi="Arial" w:cs="Arial"/>
          <w:sz w:val="20"/>
          <w:szCs w:val="20"/>
        </w:rPr>
        <w:t>NAPOMENA: Nacrt dokumenta možete pronaći na oficijelnoj web stranici općine, a sve komentare, sugestije i primjedbe možete dostaviti pismenim putem na sljedeće adrese:</w:t>
      </w:r>
    </w:p>
    <w:p w:rsidR="00EC7EBB" w:rsidRPr="00F84841" w:rsidRDefault="00EC7EBB" w:rsidP="00BA38B9">
      <w:pPr>
        <w:pStyle w:val="BodyTextIndent2"/>
        <w:numPr>
          <w:ilvl w:val="0"/>
          <w:numId w:val="2"/>
        </w:numPr>
        <w:jc w:val="both"/>
        <w:rPr>
          <w:rFonts w:ascii="Arial" w:hAnsi="Arial" w:cs="Arial"/>
          <w:sz w:val="20"/>
          <w:szCs w:val="20"/>
        </w:rPr>
      </w:pPr>
      <w:r w:rsidRPr="00F84841">
        <w:rPr>
          <w:rFonts w:ascii="Arial" w:hAnsi="Arial" w:cs="Arial"/>
          <w:sz w:val="20"/>
          <w:szCs w:val="20"/>
        </w:rPr>
        <w:t>Služba za razvoj i poduzetništvo</w:t>
      </w:r>
      <w:r>
        <w:rPr>
          <w:rFonts w:ascii="Arial" w:hAnsi="Arial" w:cs="Arial"/>
          <w:sz w:val="20"/>
          <w:szCs w:val="20"/>
        </w:rPr>
        <w:t xml:space="preserve"> općine Bužim</w:t>
      </w:r>
      <w:r w:rsidRPr="00F84841">
        <w:rPr>
          <w:rFonts w:ascii="Arial" w:hAnsi="Arial" w:cs="Arial"/>
          <w:sz w:val="20"/>
          <w:szCs w:val="20"/>
        </w:rPr>
        <w:t>, n/r Senad Krupić  ili</w:t>
      </w:r>
    </w:p>
    <w:p w:rsidR="00EC7EBB" w:rsidRPr="00F84841" w:rsidRDefault="00EC7EBB" w:rsidP="00BA38B9">
      <w:pPr>
        <w:pStyle w:val="BodyTextIndent2"/>
        <w:numPr>
          <w:ilvl w:val="0"/>
          <w:numId w:val="2"/>
        </w:numPr>
        <w:jc w:val="both"/>
        <w:rPr>
          <w:rFonts w:ascii="Arial" w:hAnsi="Arial" w:cs="Arial"/>
          <w:sz w:val="20"/>
          <w:szCs w:val="20"/>
        </w:rPr>
      </w:pPr>
      <w:r w:rsidRPr="00F84841">
        <w:rPr>
          <w:rFonts w:ascii="Arial" w:hAnsi="Arial" w:cs="Arial"/>
          <w:sz w:val="20"/>
          <w:szCs w:val="20"/>
        </w:rPr>
        <w:t>Putem e-maila na adresu, krupic_senad@hotmail.com</w:t>
      </w:r>
    </w:p>
    <w:p w:rsidR="00EC7EBB" w:rsidRPr="00F84841" w:rsidRDefault="00EC7EBB" w:rsidP="00BA38B9">
      <w:pPr>
        <w:pStyle w:val="BodyTextIndent2"/>
        <w:jc w:val="both"/>
        <w:rPr>
          <w:rFonts w:ascii="Arial" w:hAnsi="Arial" w:cs="Arial"/>
          <w:sz w:val="20"/>
          <w:szCs w:val="20"/>
        </w:rPr>
      </w:pPr>
    </w:p>
    <w:p w:rsidR="00EC7EBB" w:rsidRPr="00F84841" w:rsidRDefault="00EC7EBB" w:rsidP="00BA38B9">
      <w:pPr>
        <w:pStyle w:val="BodyTextIndent2"/>
        <w:ind w:firstLine="0"/>
        <w:jc w:val="both"/>
        <w:rPr>
          <w:rFonts w:ascii="Arial" w:hAnsi="Arial" w:cs="Arial"/>
          <w:sz w:val="20"/>
          <w:szCs w:val="20"/>
        </w:rPr>
      </w:pPr>
      <w:r w:rsidRPr="00F84841">
        <w:rPr>
          <w:rFonts w:ascii="Arial" w:hAnsi="Arial" w:cs="Arial"/>
          <w:sz w:val="20"/>
          <w:szCs w:val="20"/>
        </w:rPr>
        <w:t>S poštovanjem !</w:t>
      </w:r>
    </w:p>
    <w:p w:rsidR="00EC7EBB" w:rsidRPr="00F84841" w:rsidRDefault="00EC7EBB" w:rsidP="00BA38B9">
      <w:pPr>
        <w:pStyle w:val="BodyTextIndent2"/>
        <w:jc w:val="both"/>
        <w:rPr>
          <w:rFonts w:ascii="Arial" w:hAnsi="Arial" w:cs="Arial"/>
          <w:sz w:val="20"/>
          <w:szCs w:val="20"/>
        </w:rPr>
      </w:pPr>
    </w:p>
    <w:p w:rsidR="00EC7EBB" w:rsidRPr="00F84841" w:rsidRDefault="00EC7EBB" w:rsidP="00BA38B9">
      <w:pPr>
        <w:pStyle w:val="BodyTextIndent2"/>
        <w:rPr>
          <w:rFonts w:ascii="Arial" w:hAnsi="Arial" w:cs="Arial"/>
          <w:sz w:val="20"/>
          <w:szCs w:val="20"/>
        </w:rPr>
      </w:pPr>
      <w:r w:rsidRPr="00F84841">
        <w:rPr>
          <w:rFonts w:ascii="Arial" w:hAnsi="Arial" w:cs="Arial"/>
          <w:sz w:val="20"/>
          <w:szCs w:val="20"/>
        </w:rPr>
        <w:t>Prilog:</w:t>
      </w:r>
    </w:p>
    <w:p w:rsidR="00EC7EBB" w:rsidRPr="00F84841" w:rsidRDefault="00EC7EBB" w:rsidP="00BA38B9">
      <w:pPr>
        <w:pStyle w:val="BodyTextIndent2"/>
        <w:numPr>
          <w:ilvl w:val="0"/>
          <w:numId w:val="1"/>
        </w:numPr>
        <w:rPr>
          <w:rFonts w:ascii="Arial" w:hAnsi="Arial" w:cs="Arial"/>
          <w:sz w:val="20"/>
          <w:szCs w:val="20"/>
        </w:rPr>
      </w:pPr>
      <w:r w:rsidRPr="00F84841">
        <w:rPr>
          <w:rFonts w:ascii="Arial" w:hAnsi="Arial" w:cs="Arial"/>
          <w:sz w:val="20"/>
          <w:szCs w:val="20"/>
        </w:rPr>
        <w:t>Nacrtna verzija Strateške platforme Strategije razvoja općine Bužim 2021-2027</w:t>
      </w:r>
    </w:p>
    <w:p w:rsidR="00EC7EBB" w:rsidRPr="00F84841" w:rsidRDefault="00EC7EBB" w:rsidP="00BA38B9">
      <w:pPr>
        <w:pStyle w:val="BodyTextIndent2"/>
        <w:rPr>
          <w:rFonts w:ascii="Arial" w:hAnsi="Arial" w:cs="Arial"/>
          <w:sz w:val="20"/>
          <w:szCs w:val="20"/>
        </w:rPr>
      </w:pPr>
    </w:p>
    <w:p w:rsidR="00EC7EBB" w:rsidRPr="00F84841" w:rsidRDefault="00EC7EBB" w:rsidP="00BA38B9">
      <w:pPr>
        <w:pStyle w:val="NoSpacing"/>
        <w:rPr>
          <w:rFonts w:ascii="Arial" w:hAnsi="Arial" w:cs="Arial"/>
          <w:sz w:val="20"/>
          <w:szCs w:val="20"/>
        </w:rPr>
      </w:pPr>
      <w:r w:rsidRPr="00F84841">
        <w:rPr>
          <w:rFonts w:ascii="Arial" w:hAnsi="Arial" w:cs="Arial"/>
          <w:sz w:val="20"/>
          <w:szCs w:val="20"/>
        </w:rPr>
        <w:t xml:space="preserve">Dostaviti: </w:t>
      </w:r>
    </w:p>
    <w:p w:rsidR="00EC7EBB" w:rsidRPr="00F84841" w:rsidRDefault="00EC7EBB" w:rsidP="00BA38B9">
      <w:pPr>
        <w:pStyle w:val="NoSpacing"/>
        <w:numPr>
          <w:ilvl w:val="0"/>
          <w:numId w:val="3"/>
        </w:numPr>
        <w:rPr>
          <w:rFonts w:ascii="Arial" w:hAnsi="Arial" w:cs="Arial"/>
          <w:sz w:val="20"/>
          <w:szCs w:val="20"/>
        </w:rPr>
      </w:pPr>
      <w:r w:rsidRPr="00F84841">
        <w:rPr>
          <w:rFonts w:ascii="Arial" w:hAnsi="Arial" w:cs="Arial"/>
          <w:sz w:val="20"/>
          <w:szCs w:val="20"/>
        </w:rPr>
        <w:t xml:space="preserve">Federalni zavod za programiranje razvoja; </w:t>
      </w:r>
      <w:hyperlink r:id="rId8" w:history="1">
        <w:r w:rsidRPr="00F84841">
          <w:rPr>
            <w:rStyle w:val="Hyperlink"/>
            <w:rFonts w:ascii="Arial" w:hAnsi="Arial" w:cs="Arial"/>
            <w:sz w:val="20"/>
            <w:szCs w:val="20"/>
          </w:rPr>
          <w:t>info@fzzpr.gov.ba</w:t>
        </w:r>
      </w:hyperlink>
      <w:r w:rsidRPr="00F84841">
        <w:rPr>
          <w:rFonts w:ascii="Arial" w:hAnsi="Arial" w:cs="Arial"/>
          <w:sz w:val="20"/>
          <w:szCs w:val="20"/>
        </w:rPr>
        <w:t xml:space="preserve"> </w:t>
      </w:r>
    </w:p>
    <w:p w:rsidR="00EC7EBB" w:rsidRPr="00F84841" w:rsidRDefault="00EC7EBB" w:rsidP="00BA38B9">
      <w:pPr>
        <w:pStyle w:val="NoSpacing"/>
        <w:numPr>
          <w:ilvl w:val="0"/>
          <w:numId w:val="3"/>
        </w:numPr>
        <w:rPr>
          <w:rFonts w:ascii="Arial" w:hAnsi="Arial" w:cs="Arial"/>
          <w:sz w:val="20"/>
          <w:szCs w:val="20"/>
        </w:rPr>
      </w:pPr>
      <w:r w:rsidRPr="00F84841">
        <w:rPr>
          <w:rFonts w:ascii="Arial" w:hAnsi="Arial" w:cs="Arial"/>
          <w:sz w:val="20"/>
          <w:szCs w:val="20"/>
        </w:rPr>
        <w:t xml:space="preserve">UNDP- ILDP </w:t>
      </w:r>
    </w:p>
    <w:p w:rsidR="00EC7EBB" w:rsidRPr="00F84841" w:rsidRDefault="00EC7EBB" w:rsidP="00BA38B9">
      <w:pPr>
        <w:pStyle w:val="NoSpacing"/>
        <w:numPr>
          <w:ilvl w:val="0"/>
          <w:numId w:val="3"/>
        </w:numPr>
        <w:rPr>
          <w:rFonts w:ascii="Arial" w:hAnsi="Arial" w:cs="Arial"/>
          <w:sz w:val="20"/>
          <w:szCs w:val="20"/>
        </w:rPr>
      </w:pPr>
      <w:r w:rsidRPr="00F84841">
        <w:rPr>
          <w:rFonts w:ascii="Arial" w:hAnsi="Arial" w:cs="Arial"/>
          <w:sz w:val="20"/>
          <w:szCs w:val="20"/>
        </w:rPr>
        <w:t xml:space="preserve">a/a </w:t>
      </w:r>
    </w:p>
    <w:p w:rsidR="00EC7EBB" w:rsidRPr="00F84841" w:rsidRDefault="00EC7EBB" w:rsidP="00BA38B9">
      <w:pPr>
        <w:pStyle w:val="NoSpacing"/>
        <w:ind w:left="3540"/>
        <w:jc w:val="center"/>
        <w:rPr>
          <w:rFonts w:ascii="Arial" w:hAnsi="Arial" w:cs="Arial"/>
          <w:sz w:val="20"/>
          <w:szCs w:val="20"/>
        </w:rPr>
      </w:pPr>
    </w:p>
    <w:p w:rsidR="00EC7EBB" w:rsidRPr="00F84841" w:rsidRDefault="00EC7EBB" w:rsidP="00BA38B9">
      <w:pPr>
        <w:pStyle w:val="NoSpacing"/>
        <w:ind w:left="5664"/>
        <w:rPr>
          <w:rFonts w:ascii="Arial" w:hAnsi="Arial" w:cs="Arial"/>
          <w:sz w:val="20"/>
          <w:szCs w:val="20"/>
        </w:rPr>
      </w:pPr>
      <w:r w:rsidRPr="00F84841">
        <w:rPr>
          <w:rFonts w:ascii="Arial" w:hAnsi="Arial" w:cs="Arial"/>
          <w:sz w:val="20"/>
          <w:szCs w:val="20"/>
        </w:rPr>
        <w:t xml:space="preserve">         </w:t>
      </w:r>
      <w:r>
        <w:rPr>
          <w:rFonts w:ascii="Arial" w:hAnsi="Arial" w:cs="Arial"/>
          <w:sz w:val="20"/>
          <w:szCs w:val="20"/>
        </w:rPr>
        <w:t>KOORDINATOR ORT</w:t>
      </w:r>
    </w:p>
    <w:p w:rsidR="00EC7EBB" w:rsidRDefault="00EC7EBB" w:rsidP="003727BB">
      <w:pPr>
        <w:pStyle w:val="NoSpacing"/>
        <w:ind w:left="4956" w:firstLine="708"/>
        <w:rPr>
          <w:rFonts w:ascii="Arial" w:hAnsi="Arial" w:cs="Arial"/>
          <w:sz w:val="20"/>
          <w:szCs w:val="20"/>
        </w:rPr>
      </w:pPr>
      <w:r w:rsidRPr="00F84841">
        <w:rPr>
          <w:rFonts w:ascii="Arial" w:hAnsi="Arial" w:cs="Arial"/>
          <w:sz w:val="20"/>
          <w:szCs w:val="20"/>
        </w:rPr>
        <w:t xml:space="preserve">        </w:t>
      </w:r>
      <w:r>
        <w:rPr>
          <w:rFonts w:ascii="Arial" w:hAnsi="Arial" w:cs="Arial"/>
          <w:sz w:val="20"/>
          <w:szCs w:val="20"/>
        </w:rPr>
        <w:t xml:space="preserve">  Krupić Senad ing. s.r</w:t>
      </w:r>
    </w:p>
    <w:p w:rsidR="00EC7EBB" w:rsidRDefault="00EC7EBB" w:rsidP="00B5206B">
      <w:pPr>
        <w:pStyle w:val="NoSpacing"/>
        <w:rPr>
          <w:rFonts w:ascii="Arial" w:hAnsi="Arial" w:cs="Arial"/>
          <w:sz w:val="20"/>
          <w:szCs w:val="20"/>
        </w:rPr>
      </w:pPr>
    </w:p>
    <w:p w:rsidR="00EC7EBB" w:rsidRDefault="00EC7EBB" w:rsidP="00B5206B">
      <w:pPr>
        <w:pStyle w:val="NoSpacing"/>
        <w:rPr>
          <w:rFonts w:ascii="Arial" w:hAnsi="Arial" w:cs="Arial"/>
          <w:sz w:val="20"/>
          <w:szCs w:val="20"/>
        </w:rPr>
      </w:pPr>
    </w:p>
    <w:p w:rsidR="00EC7EBB" w:rsidRDefault="00EC7EBB" w:rsidP="00B5206B">
      <w:pPr>
        <w:pStyle w:val="NoSpacing"/>
        <w:rPr>
          <w:rFonts w:ascii="Arial" w:hAnsi="Arial" w:cs="Arial"/>
          <w:sz w:val="20"/>
          <w:szCs w:val="20"/>
        </w:rPr>
      </w:pPr>
    </w:p>
    <w:p w:rsidR="00EC7EBB" w:rsidRDefault="00EC7EBB" w:rsidP="00B5206B">
      <w:pPr>
        <w:pStyle w:val="NoSpacing"/>
        <w:rPr>
          <w:rFonts w:ascii="Arial" w:hAnsi="Arial" w:cs="Arial"/>
          <w:sz w:val="20"/>
          <w:szCs w:val="20"/>
        </w:rPr>
      </w:pPr>
    </w:p>
    <w:p w:rsidR="00EC7EBB" w:rsidRDefault="00EC7EBB" w:rsidP="00B5206B">
      <w:pPr>
        <w:pStyle w:val="NoSpacing"/>
        <w:rPr>
          <w:rFonts w:ascii="Arial" w:hAnsi="Arial" w:cs="Arial"/>
          <w:sz w:val="20"/>
          <w:szCs w:val="20"/>
        </w:rPr>
      </w:pPr>
    </w:p>
    <w:p w:rsidR="00EC7EBB" w:rsidRDefault="00EC7EBB" w:rsidP="00B5206B">
      <w:pPr>
        <w:pStyle w:val="NoSpacing"/>
        <w:rPr>
          <w:rFonts w:ascii="Arial" w:hAnsi="Arial" w:cs="Arial"/>
          <w:sz w:val="20"/>
          <w:szCs w:val="20"/>
        </w:rPr>
      </w:pPr>
    </w:p>
    <w:p w:rsidR="00EC7EBB" w:rsidRPr="00480281" w:rsidRDefault="00EC7EBB" w:rsidP="00B5206B">
      <w:pPr>
        <w:shd w:val="clear" w:color="auto" w:fill="FFFFFF"/>
        <w:spacing w:after="0" w:line="240" w:lineRule="auto"/>
        <w:rPr>
          <w:rFonts w:ascii="Times New Roman" w:hAnsi="Times New Roman" w:cs="Times New Roman"/>
          <w:sz w:val="24"/>
          <w:szCs w:val="24"/>
        </w:rPr>
      </w:pPr>
      <w:r>
        <w:rPr>
          <w:rFonts w:ascii="Arial" w:hAnsi="Arial" w:cs="Arial"/>
          <w:sz w:val="20"/>
          <w:szCs w:val="20"/>
        </w:rPr>
        <w:t>.</w:t>
      </w:r>
      <w:r w:rsidRPr="00B5206B">
        <w:rPr>
          <w:noProof/>
        </w:rPr>
        <w:t xml:space="preserve"> </w:t>
      </w:r>
      <w:r>
        <w:rPr>
          <w:noProof/>
          <w:lang w:val="hr-HR" w:eastAsia="hr-HR"/>
        </w:rPr>
        <w:pict>
          <v:shape id="Slika 2" o:spid="_x0000_s1027" type="#_x0000_t75" alt="buzgrb" style="position:absolute;margin-left:194.15pt;margin-top:4.3pt;width:54pt;height:54pt;z-index:251659264;visibility:visible;mso-position-horizontal-relative:text;mso-position-vertical-relative:text">
            <v:imagedata r:id="rId9" o:title=""/>
          </v:shape>
        </w:pict>
      </w:r>
      <w:r w:rsidRPr="00480281">
        <w:rPr>
          <w:rFonts w:ascii="Times New Roman" w:hAnsi="Times New Roman" w:cs="Times New Roman"/>
          <w:sz w:val="24"/>
          <w:szCs w:val="24"/>
        </w:rPr>
        <w:t xml:space="preserve">      Bosna i Hercegovina</w:t>
      </w:r>
      <w:r w:rsidRPr="00480281">
        <w:rPr>
          <w:rFonts w:ascii="Times New Roman" w:hAnsi="Times New Roman" w:cs="Times New Roman"/>
          <w:sz w:val="24"/>
          <w:szCs w:val="24"/>
        </w:rPr>
        <w:tab/>
      </w:r>
      <w:r w:rsidRPr="00480281">
        <w:rPr>
          <w:rFonts w:ascii="Times New Roman" w:hAnsi="Times New Roman" w:cs="Times New Roman"/>
          <w:sz w:val="24"/>
          <w:szCs w:val="24"/>
        </w:rPr>
        <w:tab/>
      </w:r>
      <w:r w:rsidRPr="00480281">
        <w:rPr>
          <w:rFonts w:ascii="Times New Roman" w:hAnsi="Times New Roman" w:cs="Times New Roman"/>
          <w:sz w:val="24"/>
          <w:szCs w:val="24"/>
        </w:rPr>
        <w:tab/>
      </w:r>
      <w:r w:rsidRPr="00480281">
        <w:rPr>
          <w:rFonts w:ascii="Times New Roman" w:hAnsi="Times New Roman" w:cs="Times New Roman"/>
          <w:sz w:val="24"/>
          <w:szCs w:val="24"/>
        </w:rPr>
        <w:tab/>
        <w:t xml:space="preserve">             Bosnia and Herzegovina</w:t>
      </w:r>
    </w:p>
    <w:p w:rsidR="00EC7EBB" w:rsidRPr="00480281" w:rsidRDefault="00EC7EBB" w:rsidP="00B5206B">
      <w:pPr>
        <w:spacing w:after="0" w:line="240" w:lineRule="auto"/>
        <w:rPr>
          <w:rFonts w:ascii="Times New Roman" w:hAnsi="Times New Roman" w:cs="Times New Roman"/>
          <w:sz w:val="24"/>
          <w:szCs w:val="24"/>
        </w:rPr>
      </w:pPr>
      <w:r w:rsidRPr="00480281">
        <w:rPr>
          <w:rFonts w:ascii="Times New Roman" w:hAnsi="Times New Roman" w:cs="Times New Roman"/>
          <w:sz w:val="24"/>
          <w:szCs w:val="24"/>
        </w:rPr>
        <w:t>Federacija Bosne i Hercegovine</w:t>
      </w:r>
      <w:r w:rsidRPr="00480281">
        <w:rPr>
          <w:rFonts w:ascii="Times New Roman" w:hAnsi="Times New Roman" w:cs="Times New Roman"/>
          <w:sz w:val="24"/>
          <w:szCs w:val="24"/>
        </w:rPr>
        <w:tab/>
      </w:r>
      <w:r w:rsidRPr="00480281">
        <w:rPr>
          <w:rFonts w:ascii="Times New Roman" w:hAnsi="Times New Roman" w:cs="Times New Roman"/>
          <w:sz w:val="24"/>
          <w:szCs w:val="24"/>
        </w:rPr>
        <w:tab/>
      </w:r>
      <w:r w:rsidRPr="00480281">
        <w:rPr>
          <w:rFonts w:ascii="Times New Roman" w:hAnsi="Times New Roman" w:cs="Times New Roman"/>
          <w:sz w:val="24"/>
          <w:szCs w:val="24"/>
        </w:rPr>
        <w:tab/>
        <w:t xml:space="preserve">    Federation of Bosnia and Herzegovina</w:t>
      </w:r>
    </w:p>
    <w:p w:rsidR="00EC7EBB" w:rsidRPr="00480281" w:rsidRDefault="00EC7EBB" w:rsidP="00B5206B">
      <w:pPr>
        <w:spacing w:after="0" w:line="240" w:lineRule="auto"/>
        <w:rPr>
          <w:rFonts w:ascii="Times New Roman" w:hAnsi="Times New Roman" w:cs="Times New Roman"/>
          <w:sz w:val="24"/>
          <w:szCs w:val="24"/>
          <w:lang w:eastAsia="hr-HR"/>
        </w:rPr>
      </w:pPr>
      <w:r w:rsidRPr="00480281">
        <w:rPr>
          <w:rFonts w:ascii="Times New Roman" w:hAnsi="Times New Roman" w:cs="Times New Roman"/>
          <w:sz w:val="24"/>
          <w:szCs w:val="24"/>
          <w:lang w:eastAsia="hr-HR"/>
        </w:rPr>
        <w:t xml:space="preserve">     Unsko-sanski kanton</w:t>
      </w:r>
      <w:r w:rsidRPr="00480281">
        <w:rPr>
          <w:rFonts w:ascii="Times New Roman" w:hAnsi="Times New Roman" w:cs="Times New Roman"/>
          <w:sz w:val="24"/>
          <w:szCs w:val="24"/>
          <w:lang w:eastAsia="hr-HR"/>
        </w:rPr>
        <w:tab/>
      </w:r>
      <w:r w:rsidRPr="00480281">
        <w:rPr>
          <w:rFonts w:ascii="Times New Roman" w:hAnsi="Times New Roman" w:cs="Times New Roman"/>
          <w:sz w:val="24"/>
          <w:szCs w:val="24"/>
          <w:lang w:eastAsia="hr-HR"/>
        </w:rPr>
        <w:tab/>
      </w:r>
      <w:r w:rsidRPr="00480281">
        <w:rPr>
          <w:rFonts w:ascii="Times New Roman" w:hAnsi="Times New Roman" w:cs="Times New Roman"/>
          <w:sz w:val="24"/>
          <w:szCs w:val="24"/>
          <w:lang w:eastAsia="hr-HR"/>
        </w:rPr>
        <w:tab/>
      </w:r>
      <w:r w:rsidRPr="00480281">
        <w:rPr>
          <w:rFonts w:ascii="Times New Roman" w:hAnsi="Times New Roman" w:cs="Times New Roman"/>
          <w:sz w:val="24"/>
          <w:szCs w:val="24"/>
          <w:lang w:eastAsia="hr-HR"/>
        </w:rPr>
        <w:tab/>
        <w:t xml:space="preserve">                   Una-Sana canton</w:t>
      </w:r>
    </w:p>
    <w:p w:rsidR="00EC7EBB" w:rsidRPr="00480281" w:rsidRDefault="00EC7EBB" w:rsidP="00B5206B">
      <w:pPr>
        <w:keepNext/>
        <w:spacing w:after="0" w:line="240" w:lineRule="auto"/>
        <w:outlineLvl w:val="1"/>
        <w:rPr>
          <w:rFonts w:ascii="Times New Roman" w:hAnsi="Times New Roman" w:cs="Times New Roman"/>
          <w:sz w:val="24"/>
          <w:szCs w:val="24"/>
        </w:rPr>
      </w:pPr>
      <w:bookmarkStart w:id="0" w:name="_Toc45176543"/>
      <w:bookmarkStart w:id="1" w:name="_Toc45206299"/>
      <w:bookmarkStart w:id="2" w:name="_Toc47193761"/>
      <w:bookmarkStart w:id="3" w:name="_Toc47193866"/>
      <w:bookmarkStart w:id="4" w:name="_Toc48578779"/>
      <w:r w:rsidRPr="00480281">
        <w:rPr>
          <w:rFonts w:ascii="Times New Roman" w:hAnsi="Times New Roman" w:cs="Times New Roman"/>
          <w:sz w:val="24"/>
          <w:szCs w:val="24"/>
        </w:rPr>
        <w:t>OPĆINA BUŽIM</w:t>
      </w:r>
      <w:r w:rsidRPr="00480281">
        <w:rPr>
          <w:rFonts w:ascii="Times New Roman" w:hAnsi="Times New Roman" w:cs="Times New Roman"/>
          <w:sz w:val="24"/>
          <w:szCs w:val="24"/>
        </w:rPr>
        <w:tab/>
      </w:r>
      <w:r w:rsidRPr="00480281">
        <w:rPr>
          <w:rFonts w:ascii="Times New Roman" w:hAnsi="Times New Roman" w:cs="Times New Roman"/>
          <w:sz w:val="24"/>
          <w:szCs w:val="24"/>
        </w:rPr>
        <w:tab/>
      </w:r>
      <w:r w:rsidRPr="00480281">
        <w:rPr>
          <w:rFonts w:ascii="Times New Roman" w:hAnsi="Times New Roman" w:cs="Times New Roman"/>
          <w:sz w:val="24"/>
          <w:szCs w:val="24"/>
        </w:rPr>
        <w:tab/>
      </w:r>
      <w:r w:rsidRPr="00480281">
        <w:rPr>
          <w:rFonts w:ascii="Times New Roman" w:hAnsi="Times New Roman" w:cs="Times New Roman"/>
          <w:sz w:val="24"/>
          <w:szCs w:val="24"/>
        </w:rPr>
        <w:tab/>
      </w:r>
      <w:r w:rsidRPr="00480281">
        <w:rPr>
          <w:rFonts w:ascii="Times New Roman" w:hAnsi="Times New Roman" w:cs="Times New Roman"/>
          <w:sz w:val="24"/>
          <w:szCs w:val="24"/>
        </w:rPr>
        <w:tab/>
        <w:t xml:space="preserve">        MUNICIPALITY OF BUŽIM</w:t>
      </w:r>
      <w:bookmarkEnd w:id="0"/>
      <w:bookmarkEnd w:id="1"/>
      <w:bookmarkEnd w:id="2"/>
      <w:bookmarkEnd w:id="3"/>
      <w:bookmarkEnd w:id="4"/>
    </w:p>
    <w:p w:rsidR="00EC7EBB" w:rsidRPr="00480281" w:rsidRDefault="00EC7EBB" w:rsidP="00B5206B">
      <w:pPr>
        <w:keepNext/>
        <w:spacing w:after="0" w:line="240" w:lineRule="auto"/>
        <w:outlineLvl w:val="0"/>
        <w:rPr>
          <w:rFonts w:ascii="Times New Roman" w:hAnsi="Times New Roman" w:cs="Times New Roman"/>
          <w:sz w:val="24"/>
          <w:szCs w:val="24"/>
        </w:rPr>
      </w:pPr>
      <w:bookmarkStart w:id="5" w:name="_Toc45176544"/>
      <w:bookmarkStart w:id="6" w:name="_Toc45206300"/>
      <w:bookmarkStart w:id="7" w:name="_Toc47193762"/>
      <w:bookmarkStart w:id="8" w:name="_Toc47193867"/>
      <w:bookmarkStart w:id="9" w:name="_Toc48578780"/>
      <w:r w:rsidRPr="00480281">
        <w:rPr>
          <w:rFonts w:ascii="Times New Roman" w:hAnsi="Times New Roman" w:cs="Times New Roman"/>
          <w:sz w:val="24"/>
          <w:szCs w:val="24"/>
        </w:rPr>
        <w:t>OPĆINSKI NAČELNIK</w:t>
      </w:r>
      <w:r w:rsidRPr="00480281">
        <w:rPr>
          <w:rFonts w:ascii="Times New Roman" w:hAnsi="Times New Roman" w:cs="Times New Roman"/>
          <w:sz w:val="24"/>
          <w:szCs w:val="24"/>
        </w:rPr>
        <w:tab/>
      </w:r>
      <w:r w:rsidRPr="00480281">
        <w:rPr>
          <w:rFonts w:ascii="Times New Roman" w:hAnsi="Times New Roman" w:cs="Times New Roman"/>
          <w:sz w:val="24"/>
          <w:szCs w:val="24"/>
        </w:rPr>
        <w:tab/>
      </w:r>
      <w:r w:rsidRPr="00480281">
        <w:rPr>
          <w:rFonts w:ascii="Times New Roman" w:hAnsi="Times New Roman" w:cs="Times New Roman"/>
          <w:sz w:val="24"/>
          <w:szCs w:val="24"/>
        </w:rPr>
        <w:tab/>
      </w:r>
      <w:r w:rsidRPr="00480281">
        <w:rPr>
          <w:rFonts w:ascii="Times New Roman" w:hAnsi="Times New Roman" w:cs="Times New Roman"/>
          <w:sz w:val="24"/>
          <w:szCs w:val="24"/>
        </w:rPr>
        <w:tab/>
        <w:t xml:space="preserve">           MUNICIPALITY MAYOR</w:t>
      </w:r>
      <w:bookmarkEnd w:id="5"/>
      <w:bookmarkEnd w:id="6"/>
      <w:bookmarkEnd w:id="7"/>
      <w:bookmarkEnd w:id="8"/>
      <w:bookmarkEnd w:id="9"/>
    </w:p>
    <w:p w:rsidR="00EC7EBB" w:rsidRPr="00480281" w:rsidRDefault="00EC7EBB" w:rsidP="00B5206B">
      <w:pPr>
        <w:keepNext/>
        <w:pBdr>
          <w:bottom w:val="thickThinSmallGap" w:sz="24" w:space="1" w:color="008000"/>
        </w:pBdr>
        <w:spacing w:after="0" w:line="240" w:lineRule="auto"/>
        <w:outlineLvl w:val="1"/>
        <w:rPr>
          <w:rFonts w:ascii="Times New Roman" w:hAnsi="Times New Roman" w:cs="Times New Roman"/>
          <w:sz w:val="24"/>
          <w:szCs w:val="24"/>
        </w:rPr>
      </w:pPr>
      <w:r w:rsidRPr="00480281">
        <w:rPr>
          <w:rFonts w:ascii="Times New Roman" w:hAnsi="Times New Roman" w:cs="Times New Roman"/>
          <w:sz w:val="24"/>
          <w:szCs w:val="24"/>
        </w:rPr>
        <w:tab/>
      </w:r>
      <w:r w:rsidRPr="00480281">
        <w:rPr>
          <w:rFonts w:ascii="Times New Roman" w:hAnsi="Times New Roman" w:cs="Times New Roman"/>
          <w:sz w:val="24"/>
          <w:szCs w:val="24"/>
        </w:rPr>
        <w:tab/>
      </w:r>
      <w:r w:rsidRPr="00480281">
        <w:rPr>
          <w:rFonts w:ascii="Times New Roman" w:hAnsi="Times New Roman" w:cs="Times New Roman"/>
          <w:sz w:val="24"/>
          <w:szCs w:val="24"/>
        </w:rPr>
        <w:tab/>
      </w:r>
      <w:r w:rsidRPr="00480281">
        <w:rPr>
          <w:rFonts w:ascii="Times New Roman" w:hAnsi="Times New Roman" w:cs="Times New Roman"/>
          <w:sz w:val="24"/>
          <w:szCs w:val="24"/>
        </w:rPr>
        <w:tab/>
      </w:r>
    </w:p>
    <w:p w:rsidR="00EC7EBB" w:rsidRPr="00480281" w:rsidRDefault="00EC7EBB" w:rsidP="00B5206B">
      <w:pPr>
        <w:tabs>
          <w:tab w:val="center" w:pos="4536"/>
          <w:tab w:val="right" w:pos="9072"/>
        </w:tabs>
        <w:spacing w:after="0" w:line="240" w:lineRule="auto"/>
        <w:rPr>
          <w:rFonts w:ascii="Times New Roman" w:hAnsi="Times New Roman" w:cs="Times New Roman"/>
          <w:sz w:val="16"/>
          <w:szCs w:val="16"/>
          <w:lang w:eastAsia="hr-HR"/>
        </w:rPr>
      </w:pPr>
      <w:r w:rsidRPr="00480281">
        <w:rPr>
          <w:rFonts w:ascii="Times New Roman" w:hAnsi="Times New Roman" w:cs="Times New Roman"/>
          <w:sz w:val="16"/>
          <w:szCs w:val="16"/>
          <w:lang w:eastAsia="hr-HR"/>
        </w:rPr>
        <w:t xml:space="preserve">Bužim  Ul.505. V bbr. 26  Tel ++387 37 419 500  Fax ++387 37 410 031   e-mail: </w:t>
      </w:r>
      <w:hyperlink r:id="rId10" w:history="1">
        <w:r w:rsidRPr="00480281">
          <w:rPr>
            <w:rStyle w:val="Hyperlink"/>
            <w:rFonts w:ascii="Times New Roman" w:hAnsi="Times New Roman" w:cs="Times New Roman"/>
            <w:sz w:val="16"/>
            <w:szCs w:val="16"/>
          </w:rPr>
          <w:t>buzim.opc@bih.net.ba</w:t>
        </w:r>
      </w:hyperlink>
      <w:r w:rsidRPr="00480281">
        <w:rPr>
          <w:rFonts w:ascii="Times New Roman" w:hAnsi="Times New Roman" w:cs="Times New Roman"/>
          <w:sz w:val="16"/>
          <w:szCs w:val="16"/>
          <w:lang w:eastAsia="hr-HR"/>
        </w:rPr>
        <w:t xml:space="preserve">  www.opcinabuzim.ba</w:t>
      </w:r>
    </w:p>
    <w:p w:rsidR="00EC7EBB" w:rsidRPr="00480281" w:rsidRDefault="00EC7EBB" w:rsidP="00B5206B">
      <w:pPr>
        <w:spacing w:after="0" w:line="240" w:lineRule="auto"/>
        <w:jc w:val="both"/>
        <w:rPr>
          <w:rFonts w:ascii="Arial" w:hAnsi="Arial" w:cs="Arial"/>
          <w:sz w:val="24"/>
          <w:szCs w:val="24"/>
          <w:lang w:eastAsia="hr-HR"/>
        </w:rPr>
      </w:pPr>
    </w:p>
    <w:p w:rsidR="00EC7EBB" w:rsidRDefault="00EC7EBB" w:rsidP="00B5206B">
      <w:pPr>
        <w:spacing w:before="120" w:after="120"/>
        <w:rPr>
          <w:snapToGrid w:val="0"/>
          <w:lang w:val="hr-HR"/>
        </w:rPr>
      </w:pPr>
      <w:r>
        <w:rPr>
          <w:snapToGrid w:val="0"/>
          <w:lang w:val="hr-HR"/>
        </w:rPr>
        <w:t>Broj: 02-04-1330-15/20</w:t>
      </w:r>
    </w:p>
    <w:p w:rsidR="00EC7EBB" w:rsidRPr="00480281" w:rsidRDefault="00EC7EBB" w:rsidP="00B5206B">
      <w:pPr>
        <w:spacing w:before="120" w:after="120"/>
        <w:rPr>
          <w:b/>
          <w:bCs/>
          <w:i/>
          <w:iCs/>
          <w:snapToGrid w:val="0"/>
          <w:lang w:val="hr-HR"/>
        </w:rPr>
      </w:pPr>
      <w:r>
        <w:rPr>
          <w:snapToGrid w:val="0"/>
          <w:lang w:val="hr-HR"/>
        </w:rPr>
        <w:t>Datum: 18.09.2020.god.</w:t>
      </w:r>
      <w:bookmarkStart w:id="10" w:name="_GoBack"/>
      <w:bookmarkEnd w:id="10"/>
    </w:p>
    <w:p w:rsidR="00EC7EBB" w:rsidRPr="00480281" w:rsidRDefault="00EC7EBB" w:rsidP="00B5206B">
      <w:pPr>
        <w:spacing w:line="240" w:lineRule="auto"/>
        <w:jc w:val="center"/>
        <w:rPr>
          <w:b/>
          <w:bCs/>
          <w:caps/>
          <w:sz w:val="48"/>
          <w:szCs w:val="48"/>
          <w:lang w:val="hr-HR"/>
        </w:rPr>
      </w:pPr>
    </w:p>
    <w:p w:rsidR="00EC7EBB" w:rsidRPr="00480281" w:rsidRDefault="00EC7EBB" w:rsidP="00B5206B">
      <w:pPr>
        <w:spacing w:line="240" w:lineRule="auto"/>
        <w:jc w:val="center"/>
        <w:rPr>
          <w:b/>
          <w:bCs/>
          <w:caps/>
          <w:sz w:val="48"/>
          <w:szCs w:val="48"/>
          <w:lang w:val="hr-HR"/>
        </w:rPr>
      </w:pPr>
    </w:p>
    <w:p w:rsidR="00EC7EBB" w:rsidRPr="00480281" w:rsidRDefault="00EC7EBB" w:rsidP="00B5206B">
      <w:pPr>
        <w:spacing w:line="240" w:lineRule="auto"/>
        <w:jc w:val="center"/>
        <w:rPr>
          <w:b/>
          <w:bCs/>
          <w:caps/>
          <w:sz w:val="44"/>
          <w:szCs w:val="44"/>
          <w:lang w:val="hr-HR"/>
        </w:rPr>
      </w:pPr>
    </w:p>
    <w:p w:rsidR="00EC7EBB" w:rsidRPr="00480281" w:rsidRDefault="00EC7EBB" w:rsidP="00B5206B">
      <w:pPr>
        <w:spacing w:line="240" w:lineRule="auto"/>
        <w:jc w:val="center"/>
        <w:rPr>
          <w:rFonts w:ascii="Arial" w:hAnsi="Arial" w:cs="Arial"/>
          <w:b/>
          <w:bCs/>
          <w:caps/>
          <w:sz w:val="44"/>
          <w:szCs w:val="44"/>
          <w:lang w:val="hr-HR"/>
        </w:rPr>
      </w:pPr>
      <w:r w:rsidRPr="00480281">
        <w:rPr>
          <w:rFonts w:ascii="Arial" w:hAnsi="Arial" w:cs="Arial"/>
          <w:b/>
          <w:bCs/>
          <w:caps/>
          <w:sz w:val="44"/>
          <w:szCs w:val="44"/>
          <w:lang w:val="hr-HR"/>
        </w:rPr>
        <w:t>STRATEGIJA RAZVOJA OPĆINE BUŽIM</w:t>
      </w:r>
    </w:p>
    <w:p w:rsidR="00EC7EBB" w:rsidRPr="00480281" w:rsidRDefault="00EC7EBB" w:rsidP="00B5206B">
      <w:pPr>
        <w:spacing w:line="240" w:lineRule="auto"/>
        <w:jc w:val="center"/>
        <w:rPr>
          <w:rFonts w:ascii="Arial" w:hAnsi="Arial" w:cs="Arial"/>
          <w:b/>
          <w:bCs/>
          <w:caps/>
          <w:sz w:val="44"/>
          <w:szCs w:val="44"/>
          <w:lang w:val="hr-HR"/>
        </w:rPr>
      </w:pPr>
      <w:r w:rsidRPr="00480281">
        <w:rPr>
          <w:rFonts w:ascii="Arial" w:hAnsi="Arial" w:cs="Arial"/>
          <w:b/>
          <w:bCs/>
          <w:caps/>
          <w:sz w:val="44"/>
          <w:szCs w:val="44"/>
          <w:lang w:val="hr-HR"/>
        </w:rPr>
        <w:t>2021.-2027.</w:t>
      </w:r>
    </w:p>
    <w:p w:rsidR="00EC7EBB" w:rsidRPr="00480281" w:rsidRDefault="00EC7EBB" w:rsidP="00B5206B">
      <w:pPr>
        <w:spacing w:line="240" w:lineRule="auto"/>
        <w:jc w:val="center"/>
        <w:rPr>
          <w:rFonts w:ascii="Arial" w:hAnsi="Arial" w:cs="Arial"/>
          <w:b/>
          <w:bCs/>
          <w:sz w:val="28"/>
          <w:szCs w:val="28"/>
          <w:lang w:val="hr-HR"/>
        </w:rPr>
      </w:pPr>
    </w:p>
    <w:p w:rsidR="00EC7EBB" w:rsidRPr="00480281" w:rsidRDefault="00EC7EBB" w:rsidP="00B5206B">
      <w:pPr>
        <w:spacing w:line="240" w:lineRule="auto"/>
        <w:jc w:val="center"/>
        <w:rPr>
          <w:rFonts w:ascii="Arial" w:hAnsi="Arial" w:cs="Arial"/>
          <w:b/>
          <w:bCs/>
          <w:sz w:val="28"/>
          <w:szCs w:val="28"/>
          <w:lang w:val="hr-HR"/>
        </w:rPr>
      </w:pPr>
      <w:r w:rsidRPr="00480281">
        <w:rPr>
          <w:rFonts w:ascii="Arial" w:hAnsi="Arial" w:cs="Arial"/>
          <w:b/>
          <w:bCs/>
          <w:sz w:val="28"/>
          <w:szCs w:val="28"/>
          <w:lang w:val="hr-HR"/>
        </w:rPr>
        <w:t>Nacrt strateške platforme</w:t>
      </w:r>
    </w:p>
    <w:p w:rsidR="00EC7EBB" w:rsidRPr="00480281" w:rsidRDefault="00EC7EBB" w:rsidP="00B5206B">
      <w:pPr>
        <w:spacing w:line="240" w:lineRule="auto"/>
        <w:jc w:val="center"/>
        <w:rPr>
          <w:b/>
          <w:bCs/>
          <w:sz w:val="28"/>
          <w:szCs w:val="28"/>
          <w:lang w:val="hr-HR"/>
        </w:rPr>
      </w:pPr>
    </w:p>
    <w:p w:rsidR="00EC7EBB" w:rsidRPr="00480281" w:rsidRDefault="00EC7EBB" w:rsidP="00B5206B">
      <w:pPr>
        <w:spacing w:line="240" w:lineRule="auto"/>
        <w:jc w:val="center"/>
        <w:rPr>
          <w:b/>
          <w:bCs/>
          <w:sz w:val="28"/>
          <w:szCs w:val="28"/>
          <w:lang w:val="hr-HR"/>
        </w:rPr>
      </w:pPr>
    </w:p>
    <w:p w:rsidR="00EC7EBB" w:rsidRPr="00480281" w:rsidRDefault="00EC7EBB" w:rsidP="00B5206B">
      <w:pPr>
        <w:spacing w:line="240" w:lineRule="auto"/>
        <w:jc w:val="center"/>
        <w:rPr>
          <w:b/>
          <w:bCs/>
          <w:sz w:val="28"/>
          <w:szCs w:val="28"/>
          <w:lang w:val="hr-HR"/>
        </w:rPr>
      </w:pPr>
    </w:p>
    <w:p w:rsidR="00EC7EBB" w:rsidRPr="00480281" w:rsidRDefault="00EC7EBB" w:rsidP="00B5206B">
      <w:pPr>
        <w:spacing w:line="240" w:lineRule="auto"/>
        <w:jc w:val="center"/>
        <w:rPr>
          <w:b/>
          <w:bCs/>
          <w:sz w:val="28"/>
          <w:szCs w:val="28"/>
          <w:lang w:val="hr-HR"/>
        </w:rPr>
      </w:pPr>
    </w:p>
    <w:p w:rsidR="00EC7EBB" w:rsidRPr="00480281" w:rsidRDefault="00EC7EBB" w:rsidP="00B5206B">
      <w:pPr>
        <w:spacing w:line="240" w:lineRule="auto"/>
        <w:jc w:val="center"/>
        <w:rPr>
          <w:b/>
          <w:bCs/>
          <w:sz w:val="28"/>
          <w:szCs w:val="28"/>
        </w:rPr>
      </w:pPr>
    </w:p>
    <w:tbl>
      <w:tblPr>
        <w:tblpPr w:leftFromText="180" w:rightFromText="180" w:vertAnchor="text" w:horzAnchor="margin" w:tblpXSpec="center" w:tblpY="2196"/>
        <w:tblW w:w="0" w:type="auto"/>
        <w:tblLayout w:type="fixed"/>
        <w:tblLook w:val="0000"/>
      </w:tblPr>
      <w:tblGrid>
        <w:gridCol w:w="6650"/>
      </w:tblGrid>
      <w:tr w:rsidR="00EC7EBB" w:rsidRPr="00D47A24">
        <w:trPr>
          <w:trHeight w:val="275"/>
        </w:trPr>
        <w:tc>
          <w:tcPr>
            <w:tcW w:w="6650" w:type="dxa"/>
          </w:tcPr>
          <w:p w:rsidR="00EC7EBB" w:rsidRPr="00480281" w:rsidRDefault="00EC7EBB" w:rsidP="00B5206B">
            <w:pPr>
              <w:pStyle w:val="Bezproreda2"/>
              <w:jc w:val="center"/>
              <w:rPr>
                <w:rFonts w:ascii="Arial" w:hAnsi="Arial" w:cs="Arial"/>
                <w:highlight w:val="cyan"/>
              </w:rPr>
            </w:pPr>
            <w:r>
              <w:rPr>
                <w:rFonts w:ascii="Arial" w:hAnsi="Arial" w:cs="Arial"/>
                <w:b/>
                <w:bCs/>
                <w:lang w:val="bs-Latn-BA"/>
              </w:rPr>
              <w:t>septembar</w:t>
            </w:r>
            <w:r w:rsidRPr="00480281">
              <w:rPr>
                <w:rFonts w:ascii="Arial" w:hAnsi="Arial" w:cs="Arial"/>
                <w:b/>
                <w:bCs/>
                <w:lang w:val="bs-Latn-BA"/>
              </w:rPr>
              <w:t>, 2020. godine</w:t>
            </w:r>
          </w:p>
        </w:tc>
      </w:tr>
    </w:tbl>
    <w:p w:rsidR="00EC7EBB" w:rsidRPr="00480281" w:rsidRDefault="00EC7EBB" w:rsidP="00B5206B">
      <w:pPr>
        <w:spacing w:line="240" w:lineRule="auto"/>
        <w:rPr>
          <w:rFonts w:ascii="Arial" w:hAnsi="Arial" w:cs="Arial"/>
          <w:b/>
          <w:bCs/>
          <w:sz w:val="20"/>
          <w:szCs w:val="20"/>
          <w:lang w:val="hr-HR"/>
        </w:rPr>
      </w:pPr>
      <w:r w:rsidRPr="00480281">
        <w:rPr>
          <w:b/>
          <w:bCs/>
          <w:sz w:val="28"/>
          <w:szCs w:val="28"/>
          <w:lang w:val="hr-HR"/>
        </w:rPr>
        <w:br w:type="page"/>
      </w:r>
      <w:r w:rsidRPr="00480281">
        <w:rPr>
          <w:rFonts w:ascii="Arial" w:hAnsi="Arial" w:cs="Arial"/>
          <w:b/>
          <w:bCs/>
          <w:sz w:val="20"/>
          <w:szCs w:val="20"/>
          <w:lang w:val="hr-HR"/>
        </w:rPr>
        <w:t>Sadržaj</w:t>
      </w:r>
    </w:p>
    <w:p w:rsidR="00EC7EBB" w:rsidRPr="00480281" w:rsidRDefault="00EC7EBB" w:rsidP="00B5206B">
      <w:pPr>
        <w:pStyle w:val="TOC2"/>
        <w:tabs>
          <w:tab w:val="clear" w:pos="880"/>
          <w:tab w:val="clear" w:pos="9010"/>
          <w:tab w:val="left" w:pos="825"/>
        </w:tabs>
        <w:rPr>
          <w:rFonts w:ascii="Arial" w:hAnsi="Arial" w:cs="Times New Roman"/>
          <w:sz w:val="20"/>
          <w:szCs w:val="20"/>
          <w:lang w:val="bs-Latn-BA" w:eastAsia="bs-Latn-BA"/>
        </w:rPr>
      </w:pPr>
      <w:r w:rsidRPr="00480281">
        <w:rPr>
          <w:rFonts w:ascii="Arial" w:hAnsi="Arial" w:cs="Arial"/>
          <w:sz w:val="20"/>
          <w:szCs w:val="20"/>
          <w:lang w:val="hr-HR"/>
        </w:rPr>
        <w:fldChar w:fldCharType="begin"/>
      </w:r>
      <w:r w:rsidRPr="00480281">
        <w:rPr>
          <w:rFonts w:ascii="Arial" w:hAnsi="Arial" w:cs="Arial"/>
          <w:sz w:val="20"/>
          <w:szCs w:val="20"/>
          <w:lang w:val="hr-HR"/>
        </w:rPr>
        <w:instrText xml:space="preserve"> TOC \o "1-3" \h \z \u </w:instrText>
      </w:r>
      <w:r w:rsidRPr="00480281">
        <w:rPr>
          <w:rFonts w:ascii="Arial" w:hAnsi="Arial" w:cs="Arial"/>
          <w:sz w:val="20"/>
          <w:szCs w:val="20"/>
          <w:lang w:val="hr-HR"/>
        </w:rPr>
        <w:fldChar w:fldCharType="separate"/>
      </w:r>
      <w:r w:rsidRPr="00480281">
        <w:rPr>
          <w:rFonts w:ascii="Arial" w:hAnsi="Arial" w:cs="Arial"/>
          <w:sz w:val="20"/>
          <w:szCs w:val="20"/>
          <w:lang w:val="hr-HR"/>
        </w:rPr>
        <w:tab/>
      </w:r>
    </w:p>
    <w:p w:rsidR="00EC7EBB" w:rsidRPr="00480281" w:rsidRDefault="00EC7EBB" w:rsidP="00B5206B">
      <w:pPr>
        <w:pStyle w:val="TOC1"/>
        <w:rPr>
          <w:rFonts w:cs="Times New Roman"/>
          <w:lang w:val="bs-Latn-BA" w:eastAsia="bs-Latn-BA"/>
        </w:rPr>
      </w:pPr>
      <w:hyperlink w:anchor="_Toc48578781" w:history="1">
        <w:r w:rsidRPr="00480281">
          <w:rPr>
            <w:rStyle w:val="Hyperlink"/>
          </w:rPr>
          <w:t>1.</w:t>
        </w:r>
        <w:r w:rsidRPr="00480281">
          <w:rPr>
            <w:rFonts w:cs="Times New Roman"/>
            <w:lang w:val="bs-Latn-BA" w:eastAsia="bs-Latn-BA"/>
          </w:rPr>
          <w:tab/>
        </w:r>
        <w:r w:rsidRPr="00480281">
          <w:rPr>
            <w:rStyle w:val="Hyperlink"/>
          </w:rPr>
          <w:t>Uvod</w:t>
        </w:r>
        <w:r w:rsidRPr="00480281">
          <w:rPr>
            <w:rFonts w:cs="Times New Roman"/>
            <w:webHidden/>
          </w:rPr>
          <w:tab/>
        </w:r>
        <w:r w:rsidRPr="00480281">
          <w:rPr>
            <w:webHidden/>
          </w:rPr>
          <w:fldChar w:fldCharType="begin"/>
        </w:r>
        <w:r w:rsidRPr="00480281">
          <w:rPr>
            <w:webHidden/>
          </w:rPr>
          <w:instrText xml:space="preserve"> PAGEREF _Toc48578781 \h </w:instrText>
        </w:r>
        <w:r>
          <w:rPr>
            <w:rFonts w:cs="Times New Roman"/>
          </w:rPr>
        </w:r>
        <w:r w:rsidRPr="00480281">
          <w:rPr>
            <w:webHidden/>
          </w:rPr>
          <w:fldChar w:fldCharType="separate"/>
        </w:r>
        <w:r>
          <w:rPr>
            <w:webHidden/>
          </w:rPr>
          <w:t>2</w:t>
        </w:r>
        <w:r w:rsidRPr="00480281">
          <w:rPr>
            <w:webHidden/>
          </w:rPr>
          <w:fldChar w:fldCharType="end"/>
        </w:r>
      </w:hyperlink>
    </w:p>
    <w:p w:rsidR="00EC7EBB" w:rsidRPr="00480281" w:rsidRDefault="00EC7EBB" w:rsidP="00B5206B">
      <w:pPr>
        <w:pStyle w:val="TOC2"/>
        <w:rPr>
          <w:rFonts w:ascii="Arial" w:hAnsi="Arial" w:cs="Times New Roman"/>
          <w:sz w:val="20"/>
          <w:szCs w:val="20"/>
          <w:lang w:val="bs-Latn-BA" w:eastAsia="bs-Latn-BA"/>
        </w:rPr>
      </w:pPr>
      <w:hyperlink w:anchor="_Toc48578782" w:history="1">
        <w:r w:rsidRPr="00480281">
          <w:rPr>
            <w:rStyle w:val="Hyperlink"/>
            <w:rFonts w:ascii="Arial" w:hAnsi="Arial" w:cs="Arial"/>
            <w:sz w:val="20"/>
            <w:szCs w:val="20"/>
            <w:lang w:val="sr-Latn-BA"/>
          </w:rPr>
          <w:t>1.1</w:t>
        </w:r>
        <w:r w:rsidRPr="00480281">
          <w:rPr>
            <w:rFonts w:ascii="Arial" w:hAnsi="Arial" w:cs="Times New Roman"/>
            <w:sz w:val="20"/>
            <w:szCs w:val="20"/>
            <w:lang w:val="bs-Latn-BA" w:eastAsia="bs-Latn-BA"/>
          </w:rPr>
          <w:tab/>
        </w:r>
        <w:r w:rsidRPr="00480281">
          <w:rPr>
            <w:rStyle w:val="Hyperlink"/>
            <w:rFonts w:ascii="Arial" w:hAnsi="Arial" w:cs="Arial"/>
            <w:sz w:val="20"/>
            <w:szCs w:val="20"/>
          </w:rPr>
          <w:t>Pristup izradi strategije razvoja</w:t>
        </w:r>
        <w:r w:rsidRPr="00480281">
          <w:rPr>
            <w:rFonts w:ascii="Arial" w:hAnsi="Arial" w:cs="Arial"/>
            <w:webHidden/>
            <w:sz w:val="20"/>
            <w:szCs w:val="20"/>
          </w:rPr>
          <w:tab/>
        </w:r>
        <w:r w:rsidRPr="00480281">
          <w:rPr>
            <w:rFonts w:ascii="Arial" w:hAnsi="Arial" w:cs="Arial"/>
            <w:webHidden/>
            <w:sz w:val="20"/>
            <w:szCs w:val="20"/>
          </w:rPr>
          <w:fldChar w:fldCharType="begin"/>
        </w:r>
        <w:r w:rsidRPr="00480281">
          <w:rPr>
            <w:rFonts w:ascii="Arial" w:hAnsi="Arial" w:cs="Arial"/>
            <w:webHidden/>
            <w:sz w:val="20"/>
            <w:szCs w:val="20"/>
          </w:rPr>
          <w:instrText xml:space="preserve"> PAGEREF _Toc48578782 \h </w:instrText>
        </w:r>
        <w:r w:rsidRPr="00A37748">
          <w:rPr>
            <w:rFonts w:ascii="Arial" w:hAnsi="Arial" w:cs="Arial"/>
            <w:sz w:val="20"/>
            <w:szCs w:val="20"/>
          </w:rPr>
        </w:r>
        <w:r w:rsidRPr="00480281">
          <w:rPr>
            <w:rFonts w:ascii="Arial" w:hAnsi="Arial" w:cs="Arial"/>
            <w:webHidden/>
            <w:sz w:val="20"/>
            <w:szCs w:val="20"/>
          </w:rPr>
          <w:fldChar w:fldCharType="separate"/>
        </w:r>
        <w:r>
          <w:rPr>
            <w:rFonts w:ascii="Arial" w:hAnsi="Arial" w:cs="Arial"/>
            <w:webHidden/>
            <w:sz w:val="20"/>
            <w:szCs w:val="20"/>
          </w:rPr>
          <w:t>2</w:t>
        </w:r>
        <w:r w:rsidRPr="00480281">
          <w:rPr>
            <w:rFonts w:ascii="Arial" w:hAnsi="Arial" w:cs="Arial"/>
            <w:webHidden/>
            <w:sz w:val="20"/>
            <w:szCs w:val="20"/>
          </w:rPr>
          <w:fldChar w:fldCharType="end"/>
        </w:r>
      </w:hyperlink>
    </w:p>
    <w:p w:rsidR="00EC7EBB" w:rsidRPr="00480281" w:rsidRDefault="00EC7EBB" w:rsidP="00B5206B">
      <w:pPr>
        <w:pStyle w:val="TOC1"/>
        <w:rPr>
          <w:rFonts w:cs="Times New Roman"/>
          <w:lang w:val="bs-Latn-BA" w:eastAsia="bs-Latn-BA"/>
        </w:rPr>
      </w:pPr>
      <w:hyperlink w:anchor="_Toc48578783" w:history="1">
        <w:r w:rsidRPr="00480281">
          <w:rPr>
            <w:rStyle w:val="Hyperlink"/>
            <w:lang w:val="bs-Latn-BA"/>
          </w:rPr>
          <w:t>2</w:t>
        </w:r>
        <w:r w:rsidRPr="00480281">
          <w:rPr>
            <w:rFonts w:cs="Times New Roman"/>
            <w:lang w:val="bs-Latn-BA" w:eastAsia="bs-Latn-BA"/>
          </w:rPr>
          <w:tab/>
        </w:r>
        <w:r w:rsidRPr="00480281">
          <w:rPr>
            <w:rStyle w:val="Hyperlink"/>
          </w:rPr>
          <w:t>Strateška platforma</w:t>
        </w:r>
        <w:r w:rsidRPr="00480281">
          <w:rPr>
            <w:rFonts w:cs="Times New Roman"/>
            <w:webHidden/>
          </w:rPr>
          <w:tab/>
        </w:r>
        <w:r w:rsidRPr="00480281">
          <w:rPr>
            <w:webHidden/>
          </w:rPr>
          <w:fldChar w:fldCharType="begin"/>
        </w:r>
        <w:r w:rsidRPr="00480281">
          <w:rPr>
            <w:webHidden/>
          </w:rPr>
          <w:instrText xml:space="preserve"> PAGEREF _Toc48578783 \h </w:instrText>
        </w:r>
        <w:r>
          <w:rPr>
            <w:rFonts w:cs="Times New Roman"/>
          </w:rPr>
        </w:r>
        <w:r w:rsidRPr="00480281">
          <w:rPr>
            <w:webHidden/>
          </w:rPr>
          <w:fldChar w:fldCharType="separate"/>
        </w:r>
        <w:r>
          <w:rPr>
            <w:webHidden/>
          </w:rPr>
          <w:t>2</w:t>
        </w:r>
        <w:r w:rsidRPr="00480281">
          <w:rPr>
            <w:webHidden/>
          </w:rPr>
          <w:fldChar w:fldCharType="end"/>
        </w:r>
      </w:hyperlink>
    </w:p>
    <w:p w:rsidR="00EC7EBB" w:rsidRPr="00480281" w:rsidRDefault="00EC7EBB" w:rsidP="00B5206B">
      <w:pPr>
        <w:pStyle w:val="TOC2"/>
        <w:rPr>
          <w:rFonts w:ascii="Arial" w:hAnsi="Arial" w:cs="Times New Roman"/>
          <w:sz w:val="20"/>
          <w:szCs w:val="20"/>
          <w:lang w:val="bs-Latn-BA" w:eastAsia="bs-Latn-BA"/>
        </w:rPr>
      </w:pPr>
      <w:hyperlink w:anchor="_Toc48578784" w:history="1">
        <w:r w:rsidRPr="00480281">
          <w:rPr>
            <w:rStyle w:val="Hyperlink"/>
            <w:rFonts w:ascii="Arial" w:hAnsi="Arial" w:cs="Arial"/>
            <w:sz w:val="20"/>
            <w:szCs w:val="20"/>
            <w:lang w:val="sr-Latn-BA"/>
          </w:rPr>
          <w:t>2.1</w:t>
        </w:r>
        <w:r w:rsidRPr="00480281">
          <w:rPr>
            <w:rFonts w:ascii="Arial" w:hAnsi="Arial" w:cs="Times New Roman"/>
            <w:sz w:val="20"/>
            <w:szCs w:val="20"/>
            <w:lang w:val="bs-Latn-BA" w:eastAsia="bs-Latn-BA"/>
          </w:rPr>
          <w:tab/>
        </w:r>
        <w:r w:rsidRPr="00480281">
          <w:rPr>
            <w:rStyle w:val="Hyperlink"/>
            <w:rFonts w:ascii="Arial" w:hAnsi="Arial" w:cs="Arial"/>
            <w:sz w:val="20"/>
            <w:szCs w:val="20"/>
          </w:rPr>
          <w:t>Situaciona analiza</w:t>
        </w:r>
        <w:r w:rsidRPr="00480281">
          <w:rPr>
            <w:rFonts w:ascii="Arial" w:hAnsi="Arial" w:cs="Arial"/>
            <w:webHidden/>
            <w:sz w:val="20"/>
            <w:szCs w:val="20"/>
          </w:rPr>
          <w:tab/>
        </w:r>
        <w:r w:rsidRPr="00480281">
          <w:rPr>
            <w:rFonts w:ascii="Arial" w:hAnsi="Arial" w:cs="Arial"/>
            <w:webHidden/>
            <w:sz w:val="20"/>
            <w:szCs w:val="20"/>
          </w:rPr>
          <w:fldChar w:fldCharType="begin"/>
        </w:r>
        <w:r w:rsidRPr="00480281">
          <w:rPr>
            <w:rFonts w:ascii="Arial" w:hAnsi="Arial" w:cs="Arial"/>
            <w:webHidden/>
            <w:sz w:val="20"/>
            <w:szCs w:val="20"/>
          </w:rPr>
          <w:instrText xml:space="preserve"> PAGEREF _Toc48578784 \h </w:instrText>
        </w:r>
        <w:r w:rsidRPr="00A37748">
          <w:rPr>
            <w:rFonts w:ascii="Arial" w:hAnsi="Arial" w:cs="Arial"/>
            <w:sz w:val="20"/>
            <w:szCs w:val="20"/>
          </w:rPr>
        </w:r>
        <w:r w:rsidRPr="00480281">
          <w:rPr>
            <w:rFonts w:ascii="Arial" w:hAnsi="Arial" w:cs="Arial"/>
            <w:webHidden/>
            <w:sz w:val="20"/>
            <w:szCs w:val="20"/>
          </w:rPr>
          <w:fldChar w:fldCharType="separate"/>
        </w:r>
        <w:r>
          <w:rPr>
            <w:rFonts w:ascii="Arial" w:hAnsi="Arial" w:cs="Arial"/>
            <w:webHidden/>
            <w:sz w:val="20"/>
            <w:szCs w:val="20"/>
          </w:rPr>
          <w:t>2</w:t>
        </w:r>
        <w:r w:rsidRPr="00480281">
          <w:rPr>
            <w:rFonts w:ascii="Arial" w:hAnsi="Arial" w:cs="Arial"/>
            <w:webHidden/>
            <w:sz w:val="20"/>
            <w:szCs w:val="20"/>
          </w:rPr>
          <w:fldChar w:fldCharType="end"/>
        </w:r>
      </w:hyperlink>
    </w:p>
    <w:p w:rsidR="00EC7EBB" w:rsidRPr="00480281" w:rsidRDefault="00EC7EBB" w:rsidP="00B5206B">
      <w:pPr>
        <w:pStyle w:val="TOC3"/>
        <w:tabs>
          <w:tab w:val="left" w:pos="880"/>
          <w:tab w:val="right" w:leader="dot" w:pos="9010"/>
        </w:tabs>
        <w:rPr>
          <w:rFonts w:ascii="Arial" w:hAnsi="Arial" w:cs="Times New Roman"/>
          <w:noProof/>
          <w:sz w:val="20"/>
          <w:szCs w:val="20"/>
          <w:lang w:val="bs-Latn-BA" w:eastAsia="bs-Latn-BA"/>
        </w:rPr>
      </w:pPr>
      <w:hyperlink w:anchor="_Toc48578785" w:history="1">
        <w:r w:rsidRPr="00480281">
          <w:rPr>
            <w:rStyle w:val="Hyperlink"/>
            <w:rFonts w:ascii="Arial" w:hAnsi="Arial" w:cs="Arial"/>
            <w:noProof/>
            <w:sz w:val="20"/>
            <w:szCs w:val="20"/>
          </w:rPr>
          <w:t>a)</w:t>
        </w:r>
        <w:r w:rsidRPr="00480281">
          <w:rPr>
            <w:rFonts w:ascii="Arial" w:hAnsi="Arial" w:cs="Times New Roman"/>
            <w:noProof/>
            <w:sz w:val="20"/>
            <w:szCs w:val="20"/>
            <w:lang w:val="bs-Latn-BA" w:eastAsia="bs-Latn-BA"/>
          </w:rPr>
          <w:tab/>
        </w:r>
        <w:r w:rsidRPr="00480281">
          <w:rPr>
            <w:rStyle w:val="Hyperlink"/>
            <w:rFonts w:ascii="Arial" w:hAnsi="Arial" w:cs="Arial"/>
            <w:noProof/>
            <w:sz w:val="20"/>
            <w:szCs w:val="20"/>
          </w:rPr>
          <w:t>Geografski položaj, historijske i prirodne karakteristike</w:t>
        </w:r>
        <w:r w:rsidRPr="00480281">
          <w:rPr>
            <w:rFonts w:ascii="Arial" w:hAnsi="Arial" w:cs="Arial"/>
            <w:noProof/>
            <w:webHidden/>
            <w:sz w:val="20"/>
            <w:szCs w:val="20"/>
          </w:rPr>
          <w:tab/>
        </w:r>
        <w:r w:rsidRPr="00480281">
          <w:rPr>
            <w:rFonts w:ascii="Arial" w:hAnsi="Arial" w:cs="Arial"/>
            <w:noProof/>
            <w:webHidden/>
            <w:sz w:val="20"/>
            <w:szCs w:val="20"/>
          </w:rPr>
          <w:fldChar w:fldCharType="begin"/>
        </w:r>
        <w:r w:rsidRPr="00480281">
          <w:rPr>
            <w:rFonts w:ascii="Arial" w:hAnsi="Arial" w:cs="Arial"/>
            <w:noProof/>
            <w:webHidden/>
            <w:sz w:val="20"/>
            <w:szCs w:val="20"/>
          </w:rPr>
          <w:instrText xml:space="preserve"> PAGEREF _Toc48578785 \h </w:instrText>
        </w:r>
        <w:r w:rsidRPr="00A37748">
          <w:rPr>
            <w:rFonts w:ascii="Arial" w:hAnsi="Arial" w:cs="Arial"/>
            <w:noProof/>
            <w:sz w:val="20"/>
            <w:szCs w:val="20"/>
          </w:rPr>
        </w:r>
        <w:r w:rsidRPr="00480281">
          <w:rPr>
            <w:rFonts w:ascii="Arial" w:hAnsi="Arial" w:cs="Arial"/>
            <w:noProof/>
            <w:webHidden/>
            <w:sz w:val="20"/>
            <w:szCs w:val="20"/>
          </w:rPr>
          <w:fldChar w:fldCharType="separate"/>
        </w:r>
        <w:r>
          <w:rPr>
            <w:rFonts w:ascii="Arial" w:hAnsi="Arial" w:cs="Arial"/>
            <w:noProof/>
            <w:webHidden/>
            <w:sz w:val="20"/>
            <w:szCs w:val="20"/>
          </w:rPr>
          <w:t>2</w:t>
        </w:r>
        <w:r w:rsidRPr="00480281">
          <w:rPr>
            <w:rFonts w:ascii="Arial" w:hAnsi="Arial" w:cs="Arial"/>
            <w:noProof/>
            <w:webHidden/>
            <w:sz w:val="20"/>
            <w:szCs w:val="20"/>
          </w:rPr>
          <w:fldChar w:fldCharType="end"/>
        </w:r>
      </w:hyperlink>
    </w:p>
    <w:p w:rsidR="00EC7EBB" w:rsidRPr="00480281" w:rsidRDefault="00EC7EBB" w:rsidP="00B5206B">
      <w:pPr>
        <w:pStyle w:val="TOC3"/>
        <w:tabs>
          <w:tab w:val="left" w:pos="880"/>
          <w:tab w:val="right" w:leader="dot" w:pos="9010"/>
        </w:tabs>
        <w:rPr>
          <w:rFonts w:ascii="Arial" w:hAnsi="Arial" w:cs="Times New Roman"/>
          <w:noProof/>
          <w:sz w:val="20"/>
          <w:szCs w:val="20"/>
          <w:lang w:val="bs-Latn-BA" w:eastAsia="bs-Latn-BA"/>
        </w:rPr>
      </w:pPr>
      <w:hyperlink w:anchor="_Toc48578786" w:history="1">
        <w:r w:rsidRPr="00480281">
          <w:rPr>
            <w:rStyle w:val="Hyperlink"/>
            <w:rFonts w:ascii="Arial" w:hAnsi="Arial" w:cs="Arial"/>
            <w:noProof/>
            <w:sz w:val="20"/>
            <w:szCs w:val="20"/>
          </w:rPr>
          <w:t>b)</w:t>
        </w:r>
        <w:r w:rsidRPr="00480281">
          <w:rPr>
            <w:rFonts w:ascii="Arial" w:hAnsi="Arial" w:cs="Times New Roman"/>
            <w:noProof/>
            <w:sz w:val="20"/>
            <w:szCs w:val="20"/>
            <w:lang w:val="bs-Latn-BA" w:eastAsia="bs-Latn-BA"/>
          </w:rPr>
          <w:tab/>
        </w:r>
        <w:r w:rsidRPr="00480281">
          <w:rPr>
            <w:rStyle w:val="Hyperlink"/>
            <w:rFonts w:ascii="Arial" w:hAnsi="Arial" w:cs="Arial"/>
            <w:noProof/>
            <w:sz w:val="20"/>
            <w:szCs w:val="20"/>
          </w:rPr>
          <w:t>Demografske karakteristike i kretanja uključujući stanje dijaspore</w:t>
        </w:r>
        <w:r w:rsidRPr="00480281">
          <w:rPr>
            <w:rFonts w:ascii="Arial" w:hAnsi="Arial" w:cs="Arial"/>
            <w:noProof/>
            <w:webHidden/>
            <w:sz w:val="20"/>
            <w:szCs w:val="20"/>
          </w:rPr>
          <w:tab/>
        </w:r>
        <w:r w:rsidRPr="00480281">
          <w:rPr>
            <w:rFonts w:ascii="Arial" w:hAnsi="Arial" w:cs="Arial"/>
            <w:noProof/>
            <w:webHidden/>
            <w:sz w:val="20"/>
            <w:szCs w:val="20"/>
          </w:rPr>
          <w:fldChar w:fldCharType="begin"/>
        </w:r>
        <w:r w:rsidRPr="00480281">
          <w:rPr>
            <w:rFonts w:ascii="Arial" w:hAnsi="Arial" w:cs="Arial"/>
            <w:noProof/>
            <w:webHidden/>
            <w:sz w:val="20"/>
            <w:szCs w:val="20"/>
          </w:rPr>
          <w:instrText xml:space="preserve"> PAGEREF _Toc48578786 \h </w:instrText>
        </w:r>
        <w:r w:rsidRPr="00A37748">
          <w:rPr>
            <w:rFonts w:ascii="Arial" w:hAnsi="Arial" w:cs="Arial"/>
            <w:noProof/>
            <w:sz w:val="20"/>
            <w:szCs w:val="20"/>
          </w:rPr>
        </w:r>
        <w:r w:rsidRPr="00480281">
          <w:rPr>
            <w:rFonts w:ascii="Arial" w:hAnsi="Arial" w:cs="Arial"/>
            <w:noProof/>
            <w:webHidden/>
            <w:sz w:val="20"/>
            <w:szCs w:val="20"/>
          </w:rPr>
          <w:fldChar w:fldCharType="separate"/>
        </w:r>
        <w:r>
          <w:rPr>
            <w:rFonts w:ascii="Arial" w:hAnsi="Arial" w:cs="Arial"/>
            <w:noProof/>
            <w:webHidden/>
            <w:sz w:val="20"/>
            <w:szCs w:val="20"/>
          </w:rPr>
          <w:t>2</w:t>
        </w:r>
        <w:r w:rsidRPr="00480281">
          <w:rPr>
            <w:rFonts w:ascii="Arial" w:hAnsi="Arial" w:cs="Arial"/>
            <w:noProof/>
            <w:webHidden/>
            <w:sz w:val="20"/>
            <w:szCs w:val="20"/>
          </w:rPr>
          <w:fldChar w:fldCharType="end"/>
        </w:r>
      </w:hyperlink>
    </w:p>
    <w:p w:rsidR="00EC7EBB" w:rsidRPr="00480281" w:rsidRDefault="00EC7EBB" w:rsidP="00B5206B">
      <w:pPr>
        <w:pStyle w:val="TOC3"/>
        <w:tabs>
          <w:tab w:val="left" w:pos="880"/>
          <w:tab w:val="right" w:leader="dot" w:pos="9010"/>
        </w:tabs>
        <w:rPr>
          <w:rFonts w:ascii="Arial" w:hAnsi="Arial" w:cs="Times New Roman"/>
          <w:noProof/>
          <w:sz w:val="20"/>
          <w:szCs w:val="20"/>
          <w:lang w:val="bs-Latn-BA" w:eastAsia="bs-Latn-BA"/>
        </w:rPr>
      </w:pPr>
      <w:hyperlink w:anchor="_Toc48578787" w:history="1">
        <w:r w:rsidRPr="00480281">
          <w:rPr>
            <w:rStyle w:val="Hyperlink"/>
            <w:rFonts w:ascii="Arial" w:hAnsi="Arial" w:cs="Arial"/>
            <w:noProof/>
            <w:sz w:val="20"/>
            <w:szCs w:val="20"/>
          </w:rPr>
          <w:t>c)</w:t>
        </w:r>
        <w:r w:rsidRPr="00480281">
          <w:rPr>
            <w:rFonts w:ascii="Arial" w:hAnsi="Arial" w:cs="Times New Roman"/>
            <w:noProof/>
            <w:sz w:val="20"/>
            <w:szCs w:val="20"/>
            <w:lang w:val="bs-Latn-BA" w:eastAsia="bs-Latn-BA"/>
          </w:rPr>
          <w:tab/>
        </w:r>
        <w:r w:rsidRPr="00480281">
          <w:rPr>
            <w:rStyle w:val="Hyperlink"/>
            <w:rFonts w:ascii="Arial" w:hAnsi="Arial" w:cs="Arial"/>
            <w:noProof/>
            <w:sz w:val="20"/>
            <w:szCs w:val="20"/>
          </w:rPr>
          <w:t>Pregled stanja i kretanja u ekonomiji uključujući i potencijale i učešće dijaspore</w:t>
        </w:r>
        <w:r w:rsidRPr="00480281">
          <w:rPr>
            <w:rFonts w:ascii="Arial" w:hAnsi="Arial" w:cs="Arial"/>
            <w:noProof/>
            <w:webHidden/>
            <w:sz w:val="20"/>
            <w:szCs w:val="20"/>
          </w:rPr>
          <w:tab/>
        </w:r>
        <w:r w:rsidRPr="00480281">
          <w:rPr>
            <w:rFonts w:ascii="Arial" w:hAnsi="Arial" w:cs="Arial"/>
            <w:noProof/>
            <w:webHidden/>
            <w:sz w:val="20"/>
            <w:szCs w:val="20"/>
          </w:rPr>
          <w:fldChar w:fldCharType="begin"/>
        </w:r>
        <w:r w:rsidRPr="00480281">
          <w:rPr>
            <w:rFonts w:ascii="Arial" w:hAnsi="Arial" w:cs="Arial"/>
            <w:noProof/>
            <w:webHidden/>
            <w:sz w:val="20"/>
            <w:szCs w:val="20"/>
          </w:rPr>
          <w:instrText xml:space="preserve"> PAGEREF _Toc48578787 \h </w:instrText>
        </w:r>
        <w:r w:rsidRPr="00A37748">
          <w:rPr>
            <w:rFonts w:ascii="Arial" w:hAnsi="Arial" w:cs="Arial"/>
            <w:noProof/>
            <w:sz w:val="20"/>
            <w:szCs w:val="20"/>
          </w:rPr>
        </w:r>
        <w:r w:rsidRPr="00480281">
          <w:rPr>
            <w:rFonts w:ascii="Arial" w:hAnsi="Arial" w:cs="Arial"/>
            <w:noProof/>
            <w:webHidden/>
            <w:sz w:val="20"/>
            <w:szCs w:val="20"/>
          </w:rPr>
          <w:fldChar w:fldCharType="separate"/>
        </w:r>
        <w:r>
          <w:rPr>
            <w:rFonts w:ascii="Arial" w:hAnsi="Arial" w:cs="Arial"/>
            <w:noProof/>
            <w:webHidden/>
            <w:sz w:val="20"/>
            <w:szCs w:val="20"/>
          </w:rPr>
          <w:t>2</w:t>
        </w:r>
        <w:r w:rsidRPr="00480281">
          <w:rPr>
            <w:rFonts w:ascii="Arial" w:hAnsi="Arial" w:cs="Arial"/>
            <w:noProof/>
            <w:webHidden/>
            <w:sz w:val="20"/>
            <w:szCs w:val="20"/>
          </w:rPr>
          <w:fldChar w:fldCharType="end"/>
        </w:r>
      </w:hyperlink>
    </w:p>
    <w:p w:rsidR="00EC7EBB" w:rsidRPr="00480281" w:rsidRDefault="00EC7EBB" w:rsidP="00B5206B">
      <w:pPr>
        <w:pStyle w:val="TOC3"/>
        <w:tabs>
          <w:tab w:val="left" w:pos="880"/>
          <w:tab w:val="right" w:leader="dot" w:pos="9010"/>
        </w:tabs>
        <w:rPr>
          <w:rFonts w:ascii="Arial" w:hAnsi="Arial" w:cs="Times New Roman"/>
          <w:noProof/>
          <w:sz w:val="20"/>
          <w:szCs w:val="20"/>
          <w:lang w:val="bs-Latn-BA" w:eastAsia="bs-Latn-BA"/>
        </w:rPr>
      </w:pPr>
      <w:hyperlink w:anchor="_Toc48578788" w:history="1">
        <w:r w:rsidRPr="00480281">
          <w:rPr>
            <w:rStyle w:val="Hyperlink"/>
            <w:rFonts w:ascii="Arial" w:hAnsi="Arial" w:cs="Arial"/>
            <w:noProof/>
            <w:sz w:val="20"/>
            <w:szCs w:val="20"/>
          </w:rPr>
          <w:t>d)</w:t>
        </w:r>
        <w:r w:rsidRPr="00480281">
          <w:rPr>
            <w:rFonts w:ascii="Arial" w:hAnsi="Arial" w:cs="Times New Roman"/>
            <w:noProof/>
            <w:sz w:val="20"/>
            <w:szCs w:val="20"/>
            <w:lang w:val="bs-Latn-BA" w:eastAsia="bs-Latn-BA"/>
          </w:rPr>
          <w:tab/>
        </w:r>
        <w:r w:rsidRPr="00480281">
          <w:rPr>
            <w:rStyle w:val="Hyperlink"/>
            <w:rFonts w:ascii="Arial" w:hAnsi="Arial" w:cs="Arial"/>
            <w:noProof/>
            <w:sz w:val="20"/>
            <w:szCs w:val="20"/>
          </w:rPr>
          <w:t>Pregled stanja i kretanja na tržištu rada</w:t>
        </w:r>
        <w:r w:rsidRPr="00480281">
          <w:rPr>
            <w:rFonts w:ascii="Arial" w:hAnsi="Arial" w:cs="Arial"/>
            <w:noProof/>
            <w:webHidden/>
            <w:sz w:val="20"/>
            <w:szCs w:val="20"/>
          </w:rPr>
          <w:tab/>
        </w:r>
        <w:r w:rsidRPr="00480281">
          <w:rPr>
            <w:rFonts w:ascii="Arial" w:hAnsi="Arial" w:cs="Arial"/>
            <w:noProof/>
            <w:webHidden/>
            <w:sz w:val="20"/>
            <w:szCs w:val="20"/>
          </w:rPr>
          <w:fldChar w:fldCharType="begin"/>
        </w:r>
        <w:r w:rsidRPr="00480281">
          <w:rPr>
            <w:rFonts w:ascii="Arial" w:hAnsi="Arial" w:cs="Arial"/>
            <w:noProof/>
            <w:webHidden/>
            <w:sz w:val="20"/>
            <w:szCs w:val="20"/>
          </w:rPr>
          <w:instrText xml:space="preserve"> PAGEREF _Toc48578788 \h </w:instrText>
        </w:r>
        <w:r w:rsidRPr="00A37748">
          <w:rPr>
            <w:rFonts w:ascii="Arial" w:hAnsi="Arial" w:cs="Arial"/>
            <w:noProof/>
            <w:sz w:val="20"/>
            <w:szCs w:val="20"/>
          </w:rPr>
        </w:r>
        <w:r w:rsidRPr="00480281">
          <w:rPr>
            <w:rFonts w:ascii="Arial" w:hAnsi="Arial" w:cs="Arial"/>
            <w:noProof/>
            <w:webHidden/>
            <w:sz w:val="20"/>
            <w:szCs w:val="20"/>
          </w:rPr>
          <w:fldChar w:fldCharType="separate"/>
        </w:r>
        <w:r>
          <w:rPr>
            <w:rFonts w:ascii="Arial" w:hAnsi="Arial" w:cs="Arial"/>
            <w:noProof/>
            <w:webHidden/>
            <w:sz w:val="20"/>
            <w:szCs w:val="20"/>
          </w:rPr>
          <w:t>2</w:t>
        </w:r>
        <w:r w:rsidRPr="00480281">
          <w:rPr>
            <w:rFonts w:ascii="Arial" w:hAnsi="Arial" w:cs="Arial"/>
            <w:noProof/>
            <w:webHidden/>
            <w:sz w:val="20"/>
            <w:szCs w:val="20"/>
          </w:rPr>
          <w:fldChar w:fldCharType="end"/>
        </w:r>
      </w:hyperlink>
    </w:p>
    <w:p w:rsidR="00EC7EBB" w:rsidRPr="00480281" w:rsidRDefault="00EC7EBB" w:rsidP="00B5206B">
      <w:pPr>
        <w:pStyle w:val="TOC3"/>
        <w:tabs>
          <w:tab w:val="left" w:pos="880"/>
          <w:tab w:val="right" w:leader="dot" w:pos="9010"/>
        </w:tabs>
        <w:rPr>
          <w:rFonts w:ascii="Arial" w:hAnsi="Arial" w:cs="Times New Roman"/>
          <w:noProof/>
          <w:sz w:val="20"/>
          <w:szCs w:val="20"/>
          <w:lang w:val="bs-Latn-BA" w:eastAsia="bs-Latn-BA"/>
        </w:rPr>
      </w:pPr>
      <w:hyperlink w:anchor="_Toc48578789" w:history="1">
        <w:r w:rsidRPr="00480281">
          <w:rPr>
            <w:rStyle w:val="Hyperlink"/>
            <w:rFonts w:ascii="Arial" w:hAnsi="Arial" w:cs="Arial"/>
            <w:noProof/>
            <w:sz w:val="20"/>
            <w:szCs w:val="20"/>
          </w:rPr>
          <w:t>e)</w:t>
        </w:r>
        <w:r w:rsidRPr="00480281">
          <w:rPr>
            <w:rFonts w:ascii="Arial" w:hAnsi="Arial" w:cs="Times New Roman"/>
            <w:noProof/>
            <w:sz w:val="20"/>
            <w:szCs w:val="20"/>
            <w:lang w:val="bs-Latn-BA" w:eastAsia="bs-Latn-BA"/>
          </w:rPr>
          <w:tab/>
        </w:r>
        <w:r w:rsidRPr="00480281">
          <w:rPr>
            <w:rStyle w:val="Hyperlink"/>
            <w:rFonts w:ascii="Arial" w:hAnsi="Arial" w:cs="Arial"/>
            <w:noProof/>
            <w:sz w:val="20"/>
            <w:szCs w:val="20"/>
          </w:rPr>
          <w:t>Pregled stanja i kretanja u oblasti društvenog razvoja</w:t>
        </w:r>
        <w:r w:rsidRPr="00480281">
          <w:rPr>
            <w:rFonts w:ascii="Arial" w:hAnsi="Arial" w:cs="Arial"/>
            <w:noProof/>
            <w:webHidden/>
            <w:sz w:val="20"/>
            <w:szCs w:val="20"/>
          </w:rPr>
          <w:tab/>
        </w:r>
        <w:r w:rsidRPr="00480281">
          <w:rPr>
            <w:rFonts w:ascii="Arial" w:hAnsi="Arial" w:cs="Arial"/>
            <w:noProof/>
            <w:webHidden/>
            <w:sz w:val="20"/>
            <w:szCs w:val="20"/>
          </w:rPr>
          <w:fldChar w:fldCharType="begin"/>
        </w:r>
        <w:r w:rsidRPr="00480281">
          <w:rPr>
            <w:rFonts w:ascii="Arial" w:hAnsi="Arial" w:cs="Arial"/>
            <w:noProof/>
            <w:webHidden/>
            <w:sz w:val="20"/>
            <w:szCs w:val="20"/>
          </w:rPr>
          <w:instrText xml:space="preserve"> PAGEREF _Toc48578789 \h </w:instrText>
        </w:r>
        <w:r w:rsidRPr="00A37748">
          <w:rPr>
            <w:rFonts w:ascii="Arial" w:hAnsi="Arial" w:cs="Arial"/>
            <w:noProof/>
            <w:sz w:val="20"/>
            <w:szCs w:val="20"/>
          </w:rPr>
        </w:r>
        <w:r w:rsidRPr="00480281">
          <w:rPr>
            <w:rFonts w:ascii="Arial" w:hAnsi="Arial" w:cs="Arial"/>
            <w:noProof/>
            <w:webHidden/>
            <w:sz w:val="20"/>
            <w:szCs w:val="20"/>
          </w:rPr>
          <w:fldChar w:fldCharType="separate"/>
        </w:r>
        <w:r>
          <w:rPr>
            <w:rFonts w:ascii="Arial" w:hAnsi="Arial" w:cs="Arial"/>
            <w:noProof/>
            <w:webHidden/>
            <w:sz w:val="20"/>
            <w:szCs w:val="20"/>
          </w:rPr>
          <w:t>2</w:t>
        </w:r>
        <w:r w:rsidRPr="00480281">
          <w:rPr>
            <w:rFonts w:ascii="Arial" w:hAnsi="Arial" w:cs="Arial"/>
            <w:noProof/>
            <w:webHidden/>
            <w:sz w:val="20"/>
            <w:szCs w:val="20"/>
          </w:rPr>
          <w:fldChar w:fldCharType="end"/>
        </w:r>
      </w:hyperlink>
    </w:p>
    <w:p w:rsidR="00EC7EBB" w:rsidRPr="00480281" w:rsidRDefault="00EC7EBB" w:rsidP="00B5206B">
      <w:pPr>
        <w:pStyle w:val="TOC3"/>
        <w:tabs>
          <w:tab w:val="left" w:pos="880"/>
          <w:tab w:val="right" w:leader="dot" w:pos="9010"/>
        </w:tabs>
        <w:rPr>
          <w:rFonts w:ascii="Arial" w:hAnsi="Arial" w:cs="Times New Roman"/>
          <w:noProof/>
          <w:sz w:val="20"/>
          <w:szCs w:val="20"/>
          <w:lang w:val="bs-Latn-BA" w:eastAsia="bs-Latn-BA"/>
        </w:rPr>
      </w:pPr>
      <w:hyperlink w:anchor="_Toc48578790" w:history="1">
        <w:r w:rsidRPr="00480281">
          <w:rPr>
            <w:rStyle w:val="Hyperlink"/>
            <w:rFonts w:ascii="Arial" w:hAnsi="Arial" w:cs="Arial"/>
            <w:noProof/>
            <w:sz w:val="20"/>
            <w:szCs w:val="20"/>
          </w:rPr>
          <w:t>f)</w:t>
        </w:r>
        <w:r w:rsidRPr="00480281">
          <w:rPr>
            <w:rFonts w:ascii="Arial" w:hAnsi="Arial" w:cs="Times New Roman"/>
            <w:noProof/>
            <w:sz w:val="20"/>
            <w:szCs w:val="20"/>
            <w:lang w:val="bs-Latn-BA" w:eastAsia="bs-Latn-BA"/>
          </w:rPr>
          <w:tab/>
        </w:r>
        <w:r w:rsidRPr="00480281">
          <w:rPr>
            <w:rStyle w:val="Hyperlink"/>
            <w:rFonts w:ascii="Arial" w:hAnsi="Arial" w:cs="Arial"/>
            <w:noProof/>
            <w:sz w:val="20"/>
            <w:szCs w:val="20"/>
          </w:rPr>
          <w:t>Stanje javne infrastrukture i javnih usluga</w:t>
        </w:r>
        <w:r w:rsidRPr="00480281">
          <w:rPr>
            <w:rFonts w:ascii="Arial" w:hAnsi="Arial" w:cs="Arial"/>
            <w:noProof/>
            <w:webHidden/>
            <w:sz w:val="20"/>
            <w:szCs w:val="20"/>
          </w:rPr>
          <w:tab/>
        </w:r>
        <w:r w:rsidRPr="00480281">
          <w:rPr>
            <w:rFonts w:ascii="Arial" w:hAnsi="Arial" w:cs="Arial"/>
            <w:noProof/>
            <w:webHidden/>
            <w:sz w:val="20"/>
            <w:szCs w:val="20"/>
          </w:rPr>
          <w:fldChar w:fldCharType="begin"/>
        </w:r>
        <w:r w:rsidRPr="00480281">
          <w:rPr>
            <w:rFonts w:ascii="Arial" w:hAnsi="Arial" w:cs="Arial"/>
            <w:noProof/>
            <w:webHidden/>
            <w:sz w:val="20"/>
            <w:szCs w:val="20"/>
          </w:rPr>
          <w:instrText xml:space="preserve"> PAGEREF _Toc48578790 \h </w:instrText>
        </w:r>
        <w:r w:rsidRPr="00A37748">
          <w:rPr>
            <w:rFonts w:ascii="Arial" w:hAnsi="Arial" w:cs="Arial"/>
            <w:noProof/>
            <w:sz w:val="20"/>
            <w:szCs w:val="20"/>
          </w:rPr>
        </w:r>
        <w:r w:rsidRPr="00480281">
          <w:rPr>
            <w:rFonts w:ascii="Arial" w:hAnsi="Arial" w:cs="Arial"/>
            <w:noProof/>
            <w:webHidden/>
            <w:sz w:val="20"/>
            <w:szCs w:val="20"/>
          </w:rPr>
          <w:fldChar w:fldCharType="separate"/>
        </w:r>
        <w:r>
          <w:rPr>
            <w:rFonts w:ascii="Arial" w:hAnsi="Arial" w:cs="Arial"/>
            <w:noProof/>
            <w:webHidden/>
            <w:sz w:val="20"/>
            <w:szCs w:val="20"/>
          </w:rPr>
          <w:t>2</w:t>
        </w:r>
        <w:r w:rsidRPr="00480281">
          <w:rPr>
            <w:rFonts w:ascii="Arial" w:hAnsi="Arial" w:cs="Arial"/>
            <w:noProof/>
            <w:webHidden/>
            <w:sz w:val="20"/>
            <w:szCs w:val="20"/>
          </w:rPr>
          <w:fldChar w:fldCharType="end"/>
        </w:r>
      </w:hyperlink>
    </w:p>
    <w:p w:rsidR="00EC7EBB" w:rsidRPr="00480281" w:rsidRDefault="00EC7EBB" w:rsidP="00B5206B">
      <w:pPr>
        <w:pStyle w:val="TOC3"/>
        <w:tabs>
          <w:tab w:val="left" w:pos="880"/>
          <w:tab w:val="right" w:leader="dot" w:pos="9010"/>
        </w:tabs>
        <w:rPr>
          <w:rFonts w:ascii="Arial" w:hAnsi="Arial" w:cs="Times New Roman"/>
          <w:noProof/>
          <w:sz w:val="20"/>
          <w:szCs w:val="20"/>
          <w:lang w:val="bs-Latn-BA" w:eastAsia="bs-Latn-BA"/>
        </w:rPr>
      </w:pPr>
      <w:hyperlink w:anchor="_Toc48578791" w:history="1">
        <w:r w:rsidRPr="00480281">
          <w:rPr>
            <w:rStyle w:val="Hyperlink"/>
            <w:rFonts w:ascii="Arial" w:hAnsi="Arial" w:cs="Arial"/>
            <w:noProof/>
            <w:sz w:val="20"/>
            <w:szCs w:val="20"/>
          </w:rPr>
          <w:t>g)</w:t>
        </w:r>
        <w:r w:rsidRPr="00480281">
          <w:rPr>
            <w:rFonts w:ascii="Arial" w:hAnsi="Arial" w:cs="Times New Roman"/>
            <w:noProof/>
            <w:sz w:val="20"/>
            <w:szCs w:val="20"/>
            <w:lang w:val="bs-Latn-BA" w:eastAsia="bs-Latn-BA"/>
          </w:rPr>
          <w:tab/>
        </w:r>
        <w:r w:rsidRPr="00480281">
          <w:rPr>
            <w:rStyle w:val="Hyperlink"/>
            <w:rFonts w:ascii="Arial" w:hAnsi="Arial" w:cs="Arial"/>
            <w:noProof/>
            <w:sz w:val="20"/>
            <w:szCs w:val="20"/>
          </w:rPr>
          <w:t>Zaštita okoliša/životne sredine uključujući smanjenje rizika od katastrofa/nesreća</w:t>
        </w:r>
        <w:r w:rsidRPr="00480281">
          <w:rPr>
            <w:rFonts w:ascii="Arial" w:hAnsi="Arial" w:cs="Arial"/>
            <w:noProof/>
            <w:webHidden/>
            <w:sz w:val="20"/>
            <w:szCs w:val="20"/>
          </w:rPr>
          <w:tab/>
        </w:r>
        <w:r w:rsidRPr="00480281">
          <w:rPr>
            <w:rFonts w:ascii="Arial" w:hAnsi="Arial" w:cs="Arial"/>
            <w:noProof/>
            <w:webHidden/>
            <w:sz w:val="20"/>
            <w:szCs w:val="20"/>
          </w:rPr>
          <w:fldChar w:fldCharType="begin"/>
        </w:r>
        <w:r w:rsidRPr="00480281">
          <w:rPr>
            <w:rFonts w:ascii="Arial" w:hAnsi="Arial" w:cs="Arial"/>
            <w:noProof/>
            <w:webHidden/>
            <w:sz w:val="20"/>
            <w:szCs w:val="20"/>
          </w:rPr>
          <w:instrText xml:space="preserve"> PAGEREF _Toc48578791 \h </w:instrText>
        </w:r>
        <w:r w:rsidRPr="00A37748">
          <w:rPr>
            <w:rFonts w:ascii="Arial" w:hAnsi="Arial" w:cs="Arial"/>
            <w:noProof/>
            <w:sz w:val="20"/>
            <w:szCs w:val="20"/>
          </w:rPr>
        </w:r>
        <w:r w:rsidRPr="00480281">
          <w:rPr>
            <w:rFonts w:ascii="Arial" w:hAnsi="Arial" w:cs="Arial"/>
            <w:noProof/>
            <w:webHidden/>
            <w:sz w:val="20"/>
            <w:szCs w:val="20"/>
          </w:rPr>
          <w:fldChar w:fldCharType="separate"/>
        </w:r>
        <w:r>
          <w:rPr>
            <w:rFonts w:ascii="Arial" w:hAnsi="Arial" w:cs="Arial"/>
            <w:noProof/>
            <w:webHidden/>
            <w:sz w:val="20"/>
            <w:szCs w:val="20"/>
          </w:rPr>
          <w:t>2</w:t>
        </w:r>
        <w:r w:rsidRPr="00480281">
          <w:rPr>
            <w:rFonts w:ascii="Arial" w:hAnsi="Arial" w:cs="Arial"/>
            <w:noProof/>
            <w:webHidden/>
            <w:sz w:val="20"/>
            <w:szCs w:val="20"/>
          </w:rPr>
          <w:fldChar w:fldCharType="end"/>
        </w:r>
      </w:hyperlink>
    </w:p>
    <w:p w:rsidR="00EC7EBB" w:rsidRPr="00480281" w:rsidRDefault="00EC7EBB" w:rsidP="00B5206B">
      <w:pPr>
        <w:pStyle w:val="TOC3"/>
        <w:tabs>
          <w:tab w:val="left" w:pos="880"/>
          <w:tab w:val="right" w:leader="dot" w:pos="9010"/>
        </w:tabs>
        <w:rPr>
          <w:rFonts w:ascii="Arial" w:hAnsi="Arial" w:cs="Times New Roman"/>
          <w:noProof/>
          <w:sz w:val="20"/>
          <w:szCs w:val="20"/>
          <w:lang w:val="bs-Latn-BA" w:eastAsia="bs-Latn-BA"/>
        </w:rPr>
      </w:pPr>
      <w:hyperlink w:anchor="_Toc48578792" w:history="1">
        <w:r w:rsidRPr="00480281">
          <w:rPr>
            <w:rStyle w:val="Hyperlink"/>
            <w:rFonts w:ascii="Arial" w:hAnsi="Arial" w:cs="Arial"/>
            <w:noProof/>
            <w:sz w:val="20"/>
            <w:szCs w:val="20"/>
          </w:rPr>
          <w:t>h)</w:t>
        </w:r>
        <w:r w:rsidRPr="00480281">
          <w:rPr>
            <w:rFonts w:ascii="Arial" w:hAnsi="Arial" w:cs="Times New Roman"/>
            <w:noProof/>
            <w:sz w:val="20"/>
            <w:szCs w:val="20"/>
            <w:lang w:val="bs-Latn-BA" w:eastAsia="bs-Latn-BA"/>
          </w:rPr>
          <w:tab/>
        </w:r>
        <w:r w:rsidRPr="00480281">
          <w:rPr>
            <w:rStyle w:val="Hyperlink"/>
            <w:rFonts w:ascii="Arial" w:hAnsi="Arial" w:cs="Arial"/>
            <w:noProof/>
            <w:sz w:val="20"/>
            <w:szCs w:val="20"/>
          </w:rPr>
          <w:t>Stanje prostorno planske dokumentacije</w:t>
        </w:r>
        <w:r w:rsidRPr="00480281">
          <w:rPr>
            <w:rFonts w:ascii="Arial" w:hAnsi="Arial" w:cs="Arial"/>
            <w:noProof/>
            <w:webHidden/>
            <w:sz w:val="20"/>
            <w:szCs w:val="20"/>
          </w:rPr>
          <w:tab/>
        </w:r>
        <w:r w:rsidRPr="00480281">
          <w:rPr>
            <w:rFonts w:ascii="Arial" w:hAnsi="Arial" w:cs="Arial"/>
            <w:noProof/>
            <w:webHidden/>
            <w:sz w:val="20"/>
            <w:szCs w:val="20"/>
          </w:rPr>
          <w:fldChar w:fldCharType="begin"/>
        </w:r>
        <w:r w:rsidRPr="00480281">
          <w:rPr>
            <w:rFonts w:ascii="Arial" w:hAnsi="Arial" w:cs="Arial"/>
            <w:noProof/>
            <w:webHidden/>
            <w:sz w:val="20"/>
            <w:szCs w:val="20"/>
          </w:rPr>
          <w:instrText xml:space="preserve"> PAGEREF _Toc48578792 \h </w:instrText>
        </w:r>
        <w:r w:rsidRPr="00A37748">
          <w:rPr>
            <w:rFonts w:ascii="Arial" w:hAnsi="Arial" w:cs="Arial"/>
            <w:noProof/>
            <w:sz w:val="20"/>
            <w:szCs w:val="20"/>
          </w:rPr>
        </w:r>
        <w:r w:rsidRPr="00480281">
          <w:rPr>
            <w:rFonts w:ascii="Arial" w:hAnsi="Arial" w:cs="Arial"/>
            <w:noProof/>
            <w:webHidden/>
            <w:sz w:val="20"/>
            <w:szCs w:val="20"/>
          </w:rPr>
          <w:fldChar w:fldCharType="separate"/>
        </w:r>
        <w:r>
          <w:rPr>
            <w:rFonts w:ascii="Arial" w:hAnsi="Arial" w:cs="Arial"/>
            <w:noProof/>
            <w:webHidden/>
            <w:sz w:val="20"/>
            <w:szCs w:val="20"/>
          </w:rPr>
          <w:t>2</w:t>
        </w:r>
        <w:r w:rsidRPr="00480281">
          <w:rPr>
            <w:rFonts w:ascii="Arial" w:hAnsi="Arial" w:cs="Arial"/>
            <w:noProof/>
            <w:webHidden/>
            <w:sz w:val="20"/>
            <w:szCs w:val="20"/>
          </w:rPr>
          <w:fldChar w:fldCharType="end"/>
        </w:r>
      </w:hyperlink>
    </w:p>
    <w:p w:rsidR="00EC7EBB" w:rsidRPr="00480281" w:rsidRDefault="00EC7EBB" w:rsidP="00B5206B">
      <w:pPr>
        <w:pStyle w:val="TOC3"/>
        <w:tabs>
          <w:tab w:val="left" w:pos="880"/>
          <w:tab w:val="right" w:leader="dot" w:pos="9010"/>
        </w:tabs>
        <w:rPr>
          <w:rFonts w:ascii="Arial" w:hAnsi="Arial" w:cs="Times New Roman"/>
          <w:noProof/>
          <w:sz w:val="20"/>
          <w:szCs w:val="20"/>
          <w:lang w:val="bs-Latn-BA" w:eastAsia="bs-Latn-BA"/>
        </w:rPr>
      </w:pPr>
      <w:hyperlink w:anchor="_Toc48578793" w:history="1">
        <w:r w:rsidRPr="00480281">
          <w:rPr>
            <w:rStyle w:val="Hyperlink"/>
            <w:rFonts w:ascii="Arial" w:hAnsi="Arial" w:cs="Arial"/>
            <w:noProof/>
            <w:sz w:val="20"/>
            <w:szCs w:val="20"/>
          </w:rPr>
          <w:t>i)</w:t>
        </w:r>
        <w:r w:rsidRPr="00480281">
          <w:rPr>
            <w:rFonts w:ascii="Arial" w:hAnsi="Arial" w:cs="Times New Roman"/>
            <w:noProof/>
            <w:sz w:val="20"/>
            <w:szCs w:val="20"/>
            <w:lang w:val="bs-Latn-BA" w:eastAsia="bs-Latn-BA"/>
          </w:rPr>
          <w:tab/>
        </w:r>
        <w:r w:rsidRPr="00480281">
          <w:rPr>
            <w:rStyle w:val="Hyperlink"/>
            <w:rFonts w:ascii="Arial" w:hAnsi="Arial" w:cs="Arial"/>
            <w:noProof/>
            <w:sz w:val="20"/>
            <w:szCs w:val="20"/>
          </w:rPr>
          <w:t>Analiza budžeta i projekcije sredstava za finansiranje realizacije strategije razvoja</w:t>
        </w:r>
        <w:r w:rsidRPr="00480281">
          <w:rPr>
            <w:rFonts w:ascii="Arial" w:hAnsi="Arial" w:cs="Arial"/>
            <w:noProof/>
            <w:webHidden/>
            <w:sz w:val="20"/>
            <w:szCs w:val="20"/>
          </w:rPr>
          <w:tab/>
        </w:r>
        <w:r w:rsidRPr="00480281">
          <w:rPr>
            <w:rFonts w:ascii="Arial" w:hAnsi="Arial" w:cs="Arial"/>
            <w:noProof/>
            <w:webHidden/>
            <w:sz w:val="20"/>
            <w:szCs w:val="20"/>
          </w:rPr>
          <w:fldChar w:fldCharType="begin"/>
        </w:r>
        <w:r w:rsidRPr="00480281">
          <w:rPr>
            <w:rFonts w:ascii="Arial" w:hAnsi="Arial" w:cs="Arial"/>
            <w:noProof/>
            <w:webHidden/>
            <w:sz w:val="20"/>
            <w:szCs w:val="20"/>
          </w:rPr>
          <w:instrText xml:space="preserve"> PAGEREF _Toc48578793 \h </w:instrText>
        </w:r>
        <w:r w:rsidRPr="00A37748">
          <w:rPr>
            <w:rFonts w:ascii="Arial" w:hAnsi="Arial" w:cs="Arial"/>
            <w:noProof/>
            <w:sz w:val="20"/>
            <w:szCs w:val="20"/>
          </w:rPr>
        </w:r>
        <w:r w:rsidRPr="00480281">
          <w:rPr>
            <w:rFonts w:ascii="Arial" w:hAnsi="Arial" w:cs="Arial"/>
            <w:noProof/>
            <w:webHidden/>
            <w:sz w:val="20"/>
            <w:szCs w:val="20"/>
          </w:rPr>
          <w:fldChar w:fldCharType="separate"/>
        </w:r>
        <w:r>
          <w:rPr>
            <w:rFonts w:ascii="Arial" w:hAnsi="Arial" w:cs="Arial"/>
            <w:noProof/>
            <w:webHidden/>
            <w:sz w:val="20"/>
            <w:szCs w:val="20"/>
          </w:rPr>
          <w:t>2</w:t>
        </w:r>
        <w:r w:rsidRPr="00480281">
          <w:rPr>
            <w:rFonts w:ascii="Arial" w:hAnsi="Arial" w:cs="Arial"/>
            <w:noProof/>
            <w:webHidden/>
            <w:sz w:val="20"/>
            <w:szCs w:val="20"/>
          </w:rPr>
          <w:fldChar w:fldCharType="end"/>
        </w:r>
      </w:hyperlink>
    </w:p>
    <w:p w:rsidR="00EC7EBB" w:rsidRPr="00480281" w:rsidRDefault="00EC7EBB" w:rsidP="00B5206B">
      <w:pPr>
        <w:pStyle w:val="TOC2"/>
        <w:rPr>
          <w:rFonts w:ascii="Arial" w:hAnsi="Arial" w:cs="Times New Roman"/>
          <w:sz w:val="20"/>
          <w:szCs w:val="20"/>
          <w:lang w:val="bs-Latn-BA" w:eastAsia="bs-Latn-BA"/>
        </w:rPr>
      </w:pPr>
      <w:hyperlink w:anchor="_Toc48578794" w:history="1">
        <w:r w:rsidRPr="00480281">
          <w:rPr>
            <w:rStyle w:val="Hyperlink"/>
            <w:rFonts w:ascii="Arial" w:hAnsi="Arial" w:cs="Arial"/>
            <w:sz w:val="20"/>
            <w:szCs w:val="20"/>
          </w:rPr>
          <w:t>2.2.      SWOT analiza i strateško fokusiranje</w:t>
        </w:r>
        <w:r w:rsidRPr="00480281">
          <w:rPr>
            <w:rFonts w:ascii="Arial" w:hAnsi="Arial" w:cs="Arial"/>
            <w:webHidden/>
            <w:sz w:val="20"/>
            <w:szCs w:val="20"/>
          </w:rPr>
          <w:tab/>
        </w:r>
        <w:r w:rsidRPr="00480281">
          <w:rPr>
            <w:rFonts w:ascii="Arial" w:hAnsi="Arial" w:cs="Arial"/>
            <w:webHidden/>
            <w:sz w:val="20"/>
            <w:szCs w:val="20"/>
          </w:rPr>
          <w:fldChar w:fldCharType="begin"/>
        </w:r>
        <w:r w:rsidRPr="00480281">
          <w:rPr>
            <w:rFonts w:ascii="Arial" w:hAnsi="Arial" w:cs="Arial"/>
            <w:webHidden/>
            <w:sz w:val="20"/>
            <w:szCs w:val="20"/>
          </w:rPr>
          <w:instrText xml:space="preserve"> PAGEREF _Toc48578794 \h </w:instrText>
        </w:r>
        <w:r w:rsidRPr="00A37748">
          <w:rPr>
            <w:rFonts w:ascii="Arial" w:hAnsi="Arial" w:cs="Arial"/>
            <w:sz w:val="20"/>
            <w:szCs w:val="20"/>
          </w:rPr>
        </w:r>
        <w:r w:rsidRPr="00480281">
          <w:rPr>
            <w:rFonts w:ascii="Arial" w:hAnsi="Arial" w:cs="Arial"/>
            <w:webHidden/>
            <w:sz w:val="20"/>
            <w:szCs w:val="20"/>
          </w:rPr>
          <w:fldChar w:fldCharType="separate"/>
        </w:r>
        <w:r>
          <w:rPr>
            <w:rFonts w:ascii="Arial" w:hAnsi="Arial" w:cs="Arial"/>
            <w:webHidden/>
            <w:sz w:val="20"/>
            <w:szCs w:val="20"/>
          </w:rPr>
          <w:t>2</w:t>
        </w:r>
        <w:r w:rsidRPr="00480281">
          <w:rPr>
            <w:rFonts w:ascii="Arial" w:hAnsi="Arial" w:cs="Arial"/>
            <w:webHidden/>
            <w:sz w:val="20"/>
            <w:szCs w:val="20"/>
          </w:rPr>
          <w:fldChar w:fldCharType="end"/>
        </w:r>
      </w:hyperlink>
    </w:p>
    <w:p w:rsidR="00EC7EBB" w:rsidRPr="00480281" w:rsidRDefault="00EC7EBB" w:rsidP="00B5206B">
      <w:pPr>
        <w:pStyle w:val="TOC2"/>
        <w:rPr>
          <w:rFonts w:ascii="Arial" w:hAnsi="Arial" w:cs="Times New Roman"/>
          <w:sz w:val="20"/>
          <w:szCs w:val="20"/>
          <w:lang w:val="bs-Latn-BA" w:eastAsia="bs-Latn-BA"/>
        </w:rPr>
      </w:pPr>
      <w:hyperlink w:anchor="_Toc48578795" w:history="1">
        <w:r w:rsidRPr="00480281">
          <w:rPr>
            <w:rStyle w:val="Hyperlink"/>
            <w:rFonts w:ascii="Arial" w:hAnsi="Arial" w:cs="Arial"/>
            <w:sz w:val="20"/>
            <w:szCs w:val="20"/>
          </w:rPr>
          <w:t>2.3.</w:t>
        </w:r>
        <w:r w:rsidRPr="00480281">
          <w:rPr>
            <w:rFonts w:ascii="Arial" w:hAnsi="Arial" w:cs="Times New Roman"/>
            <w:sz w:val="20"/>
            <w:szCs w:val="20"/>
            <w:lang w:val="bs-Latn-BA" w:eastAsia="bs-Latn-BA"/>
          </w:rPr>
          <w:tab/>
        </w:r>
        <w:r w:rsidRPr="00480281">
          <w:rPr>
            <w:rStyle w:val="Hyperlink"/>
            <w:rFonts w:ascii="Arial" w:hAnsi="Arial" w:cs="Arial"/>
            <w:sz w:val="20"/>
            <w:szCs w:val="20"/>
          </w:rPr>
          <w:t>Vizija razvoja i strateški ciljevi, sa indikatorima</w:t>
        </w:r>
        <w:r w:rsidRPr="00480281">
          <w:rPr>
            <w:rFonts w:ascii="Arial" w:hAnsi="Arial" w:cs="Arial"/>
            <w:webHidden/>
            <w:sz w:val="20"/>
            <w:szCs w:val="20"/>
          </w:rPr>
          <w:tab/>
        </w:r>
        <w:r w:rsidRPr="00480281">
          <w:rPr>
            <w:rFonts w:ascii="Arial" w:hAnsi="Arial" w:cs="Arial"/>
            <w:webHidden/>
            <w:sz w:val="20"/>
            <w:szCs w:val="20"/>
          </w:rPr>
          <w:fldChar w:fldCharType="begin"/>
        </w:r>
        <w:r w:rsidRPr="00480281">
          <w:rPr>
            <w:rFonts w:ascii="Arial" w:hAnsi="Arial" w:cs="Arial"/>
            <w:webHidden/>
            <w:sz w:val="20"/>
            <w:szCs w:val="20"/>
          </w:rPr>
          <w:instrText xml:space="preserve"> PAGEREF _Toc48578795 \h </w:instrText>
        </w:r>
        <w:r w:rsidRPr="00A37748">
          <w:rPr>
            <w:rFonts w:ascii="Arial" w:hAnsi="Arial" w:cs="Arial"/>
            <w:sz w:val="20"/>
            <w:szCs w:val="20"/>
          </w:rPr>
        </w:r>
        <w:r w:rsidRPr="00480281">
          <w:rPr>
            <w:rFonts w:ascii="Arial" w:hAnsi="Arial" w:cs="Arial"/>
            <w:webHidden/>
            <w:sz w:val="20"/>
            <w:szCs w:val="20"/>
          </w:rPr>
          <w:fldChar w:fldCharType="separate"/>
        </w:r>
        <w:r>
          <w:rPr>
            <w:rFonts w:ascii="Arial" w:hAnsi="Arial" w:cs="Arial"/>
            <w:webHidden/>
            <w:sz w:val="20"/>
            <w:szCs w:val="20"/>
          </w:rPr>
          <w:t>2</w:t>
        </w:r>
        <w:r w:rsidRPr="00480281">
          <w:rPr>
            <w:rFonts w:ascii="Arial" w:hAnsi="Arial" w:cs="Arial"/>
            <w:webHidden/>
            <w:sz w:val="20"/>
            <w:szCs w:val="20"/>
          </w:rPr>
          <w:fldChar w:fldCharType="end"/>
        </w:r>
      </w:hyperlink>
    </w:p>
    <w:p w:rsidR="00EC7EBB" w:rsidRPr="00480281" w:rsidRDefault="00EC7EBB" w:rsidP="00B5206B">
      <w:pPr>
        <w:spacing w:line="240" w:lineRule="auto"/>
        <w:jc w:val="both"/>
        <w:rPr>
          <w:rFonts w:ascii="Arial" w:hAnsi="Arial" w:cs="Arial"/>
          <w:i/>
          <w:iCs/>
          <w:lang w:val="hr-HR"/>
        </w:rPr>
      </w:pPr>
      <w:r w:rsidRPr="00480281">
        <w:rPr>
          <w:rFonts w:ascii="Arial" w:hAnsi="Arial" w:cs="Arial"/>
          <w:sz w:val="20"/>
          <w:szCs w:val="20"/>
          <w:lang w:val="hr-HR"/>
        </w:rPr>
        <w:fldChar w:fldCharType="end"/>
      </w:r>
    </w:p>
    <w:p w:rsidR="00EC7EBB" w:rsidRPr="00480281" w:rsidRDefault="00EC7EBB" w:rsidP="00B5206B">
      <w:pPr>
        <w:spacing w:line="240" w:lineRule="auto"/>
        <w:rPr>
          <w:rFonts w:ascii="Arial" w:hAnsi="Arial" w:cs="Arial"/>
          <w:lang w:val="hr-HR" w:eastAsia="hr-HR"/>
        </w:rPr>
      </w:pPr>
    </w:p>
    <w:p w:rsidR="00EC7EBB" w:rsidRPr="00480281" w:rsidRDefault="00EC7EBB" w:rsidP="00B5206B">
      <w:pPr>
        <w:spacing w:line="240" w:lineRule="auto"/>
        <w:rPr>
          <w:rFonts w:ascii="Arial" w:hAnsi="Arial" w:cs="Arial"/>
          <w:lang w:val="hr-HR" w:eastAsia="hr-HR"/>
        </w:rPr>
      </w:pPr>
    </w:p>
    <w:p w:rsidR="00EC7EBB" w:rsidRPr="00480281" w:rsidRDefault="00EC7EBB" w:rsidP="00B5206B">
      <w:pPr>
        <w:spacing w:line="240" w:lineRule="auto"/>
        <w:jc w:val="center"/>
        <w:rPr>
          <w:rFonts w:ascii="Arial" w:hAnsi="Arial" w:cs="Arial"/>
          <w:b/>
          <w:bCs/>
          <w:lang w:val="hr-HR"/>
        </w:rPr>
      </w:pPr>
    </w:p>
    <w:p w:rsidR="00EC7EBB" w:rsidRPr="00480281" w:rsidRDefault="00EC7EBB" w:rsidP="00B5206B">
      <w:pPr>
        <w:spacing w:line="240" w:lineRule="auto"/>
        <w:jc w:val="center"/>
        <w:rPr>
          <w:rFonts w:ascii="Arial" w:hAnsi="Arial" w:cs="Arial"/>
          <w:b/>
          <w:bCs/>
          <w:lang w:val="hr-HR"/>
        </w:rPr>
      </w:pPr>
    </w:p>
    <w:p w:rsidR="00EC7EBB" w:rsidRPr="00480281" w:rsidRDefault="00EC7EBB" w:rsidP="00B5206B">
      <w:pPr>
        <w:spacing w:line="240" w:lineRule="auto"/>
        <w:rPr>
          <w:rFonts w:ascii="Arial" w:hAnsi="Arial" w:cs="Arial"/>
          <w:b/>
          <w:bCs/>
          <w:lang w:val="hr-HR"/>
        </w:rPr>
      </w:pPr>
    </w:p>
    <w:p w:rsidR="00EC7EBB" w:rsidRPr="00480281" w:rsidRDefault="00EC7EBB" w:rsidP="00B5206B">
      <w:pPr>
        <w:widowControl w:val="0"/>
        <w:spacing w:line="240" w:lineRule="auto"/>
        <w:jc w:val="center"/>
        <w:rPr>
          <w:rFonts w:ascii="Arial" w:hAnsi="Arial" w:cs="Arial"/>
          <w:b/>
          <w:bCs/>
          <w:lang w:val="hr-HR" w:eastAsia="hr-HR"/>
        </w:rPr>
      </w:pPr>
    </w:p>
    <w:p w:rsidR="00EC7EBB" w:rsidRPr="00480281" w:rsidRDefault="00EC7EBB" w:rsidP="00B5206B">
      <w:pPr>
        <w:widowControl w:val="0"/>
        <w:spacing w:line="240" w:lineRule="auto"/>
        <w:jc w:val="center"/>
        <w:rPr>
          <w:rFonts w:ascii="Arial" w:hAnsi="Arial" w:cs="Arial"/>
          <w:b/>
          <w:bCs/>
          <w:lang w:val="hr-HR" w:eastAsia="hr-HR"/>
        </w:rPr>
      </w:pPr>
    </w:p>
    <w:p w:rsidR="00EC7EBB" w:rsidRPr="00480281" w:rsidRDefault="00EC7EBB" w:rsidP="00B5206B">
      <w:pPr>
        <w:widowControl w:val="0"/>
        <w:spacing w:line="240" w:lineRule="auto"/>
        <w:jc w:val="center"/>
        <w:rPr>
          <w:rFonts w:ascii="Arial" w:hAnsi="Arial" w:cs="Arial"/>
          <w:b/>
          <w:bCs/>
          <w:lang w:val="hr-HR" w:eastAsia="hr-HR"/>
        </w:rPr>
      </w:pPr>
    </w:p>
    <w:p w:rsidR="00EC7EBB" w:rsidRPr="00480281" w:rsidRDefault="00EC7EBB" w:rsidP="00B5206B">
      <w:pPr>
        <w:pStyle w:val="Heading1"/>
        <w:keepLines w:val="0"/>
        <w:spacing w:before="240" w:after="60" w:line="240" w:lineRule="auto"/>
        <w:ind w:left="432" w:hanging="432"/>
        <w:rPr>
          <w:rFonts w:cs="Times New Roman"/>
          <w:sz w:val="22"/>
          <w:szCs w:val="22"/>
        </w:rPr>
        <w:sectPr w:rsidR="00EC7EBB" w:rsidRPr="00480281" w:rsidSect="00B5206B">
          <w:footerReference w:type="default" r:id="rId11"/>
          <w:pgSz w:w="11900" w:h="16840"/>
          <w:pgMar w:top="1417" w:right="1440" w:bottom="1417" w:left="1440" w:header="708" w:footer="708" w:gutter="0"/>
          <w:cols w:space="720"/>
        </w:sectPr>
      </w:pPr>
      <w:bookmarkStart w:id="11" w:name="_Toc469295927"/>
      <w:bookmarkStart w:id="12" w:name="_Toc473490873"/>
    </w:p>
    <w:p w:rsidR="00EC7EBB" w:rsidRPr="00480281" w:rsidRDefault="00EC7EBB" w:rsidP="00B5206B">
      <w:pPr>
        <w:pStyle w:val="Heading1"/>
        <w:keepLines w:val="0"/>
        <w:numPr>
          <w:ilvl w:val="0"/>
          <w:numId w:val="8"/>
        </w:numPr>
        <w:shd w:val="clear" w:color="auto" w:fill="FDE9D9"/>
        <w:spacing w:before="240" w:after="60" w:line="240" w:lineRule="auto"/>
        <w:ind w:left="270" w:hanging="270"/>
        <w:rPr>
          <w:sz w:val="26"/>
          <w:szCs w:val="26"/>
        </w:rPr>
      </w:pPr>
      <w:bookmarkStart w:id="13" w:name="_Toc48578781"/>
      <w:r w:rsidRPr="00480281">
        <w:rPr>
          <w:sz w:val="26"/>
          <w:szCs w:val="26"/>
        </w:rPr>
        <w:t>Uvod</w:t>
      </w:r>
      <w:bookmarkEnd w:id="11"/>
      <w:bookmarkEnd w:id="12"/>
      <w:bookmarkEnd w:id="13"/>
    </w:p>
    <w:p w:rsidR="00EC7EBB" w:rsidRPr="00480281" w:rsidRDefault="00EC7EBB" w:rsidP="00B5206B">
      <w:pPr>
        <w:jc w:val="both"/>
        <w:rPr>
          <w:rFonts w:ascii="Arial" w:hAnsi="Arial" w:cs="Arial"/>
        </w:rPr>
      </w:pPr>
      <w:bookmarkStart w:id="14" w:name="_Toc468037834"/>
      <w:bookmarkStart w:id="15" w:name="_Toc468037936"/>
      <w:bookmarkStart w:id="16" w:name="_Toc468039222"/>
      <w:bookmarkStart w:id="17" w:name="_Toc468039303"/>
      <w:bookmarkStart w:id="18" w:name="_Toc468039728"/>
      <w:bookmarkStart w:id="19" w:name="_Toc459649293"/>
      <w:bookmarkStart w:id="20" w:name="_Toc468725185"/>
      <w:bookmarkStart w:id="21" w:name="_Toc469295928"/>
      <w:bookmarkStart w:id="22" w:name="_Toc473490874"/>
      <w:bookmarkEnd w:id="14"/>
      <w:bookmarkEnd w:id="15"/>
      <w:bookmarkEnd w:id="16"/>
      <w:bookmarkEnd w:id="17"/>
      <w:bookmarkEnd w:id="18"/>
      <w:r w:rsidRPr="00480281">
        <w:rPr>
          <w:rFonts w:ascii="Arial" w:hAnsi="Arial" w:cs="Arial"/>
        </w:rPr>
        <w:t xml:space="preserve">Strategija razvoja općine Bužim 2021-2027. godine predstavlja ključni strateško-planski dokument kojim se usmjerava razvoj ove lokalne zajednice. Ona je sistemski instrument za proaktivno i odgovorno upravljanje lokalnim razvojem i predstavlja objedinjeni, finalni rezultat faze planiranja, s jedne strane, i glavno polazište za fazu implementacije, s druge strane. U njoj se definišu strateški </w:t>
      </w:r>
      <w:r>
        <w:rPr>
          <w:rFonts w:ascii="Arial" w:hAnsi="Arial" w:cs="Arial"/>
        </w:rPr>
        <w:t>razvojni pravci</w:t>
      </w:r>
      <w:r w:rsidRPr="00480281">
        <w:rPr>
          <w:rFonts w:ascii="Arial" w:hAnsi="Arial" w:cs="Arial"/>
        </w:rPr>
        <w:t xml:space="preserve"> t</w:t>
      </w:r>
      <w:r>
        <w:rPr>
          <w:rFonts w:ascii="Arial" w:hAnsi="Arial" w:cs="Arial"/>
        </w:rPr>
        <w:t xml:space="preserve">e utvrđuju ciljevi, prioriteti i mjere kao buduća područja djelovanja općine Bužim </w:t>
      </w:r>
      <w:r w:rsidRPr="00480281">
        <w:rPr>
          <w:rFonts w:ascii="Arial" w:hAnsi="Arial" w:cs="Arial"/>
        </w:rPr>
        <w:t>za narednih 7 godina</w:t>
      </w:r>
      <w:r>
        <w:rPr>
          <w:rFonts w:ascii="Arial" w:hAnsi="Arial" w:cs="Arial"/>
        </w:rPr>
        <w:t xml:space="preserve">. </w:t>
      </w:r>
    </w:p>
    <w:p w:rsidR="00EC7EBB" w:rsidRPr="00480281" w:rsidRDefault="00EC7EBB" w:rsidP="00B5206B">
      <w:pPr>
        <w:jc w:val="both"/>
        <w:rPr>
          <w:rFonts w:ascii="Arial" w:hAnsi="Arial" w:cs="Arial"/>
        </w:rPr>
      </w:pPr>
      <w:r w:rsidRPr="00480281">
        <w:rPr>
          <w:rFonts w:ascii="Arial" w:hAnsi="Arial" w:cs="Arial"/>
        </w:rPr>
        <w:t>Strategija razvoja 2021-2027. godina urađena je uz pomoć ILDP</w:t>
      </w:r>
      <w:r>
        <w:rPr>
          <w:rFonts w:ascii="Arial" w:hAnsi="Arial" w:cs="Arial"/>
        </w:rPr>
        <w:t>-</w:t>
      </w:r>
      <w:r w:rsidRPr="00480281">
        <w:rPr>
          <w:rFonts w:ascii="Arial" w:hAnsi="Arial" w:cs="Arial"/>
        </w:rPr>
        <w:t>a (Projekat integriranog lokalnog razvoja), a koji predstavlja zajednički projekat Vlade Švicarske i Razvojnog programa Ujedinjenih nacija u BiH (UNDP). U izradi dokumenta vodeću ulogu imao je Općinski razvojni tim (ORT), uspostavljen Rješenjem Općinskog Načelnika broj: 02-04-1330-1/20 od 12.05.2020 godine u kojem su uključ</w:t>
      </w:r>
      <w:r>
        <w:rPr>
          <w:rFonts w:ascii="Arial" w:hAnsi="Arial" w:cs="Arial"/>
        </w:rPr>
        <w:t>eni predstavnici više različitih tematskih oblasti</w:t>
      </w:r>
      <w:r w:rsidRPr="00480281">
        <w:rPr>
          <w:rFonts w:ascii="Arial" w:hAnsi="Arial" w:cs="Arial"/>
        </w:rPr>
        <w:t xml:space="preserve"> (</w:t>
      </w:r>
      <w:r>
        <w:rPr>
          <w:rFonts w:ascii="Arial" w:hAnsi="Arial" w:cs="Arial"/>
        </w:rPr>
        <w:t>oblasti ekonomskog razvoja, društvenog razvoja</w:t>
      </w:r>
      <w:r w:rsidRPr="00480281">
        <w:rPr>
          <w:rFonts w:ascii="Arial" w:hAnsi="Arial" w:cs="Arial"/>
        </w:rPr>
        <w:t xml:space="preserve"> i </w:t>
      </w:r>
      <w:r>
        <w:rPr>
          <w:rFonts w:ascii="Arial" w:hAnsi="Arial" w:cs="Arial"/>
        </w:rPr>
        <w:t xml:space="preserve">zaštite </w:t>
      </w:r>
      <w:r w:rsidRPr="00480281">
        <w:rPr>
          <w:rFonts w:ascii="Arial" w:hAnsi="Arial" w:cs="Arial"/>
        </w:rPr>
        <w:t>okoliša) i više različitih društvenih aktera (lokalna uprava i javne institucije, nevladin i privatni sektor).</w:t>
      </w:r>
    </w:p>
    <w:p w:rsidR="00EC7EBB" w:rsidRPr="00480281" w:rsidRDefault="00EC7EBB" w:rsidP="00B5206B">
      <w:pPr>
        <w:jc w:val="both"/>
        <w:rPr>
          <w:rFonts w:ascii="Arial" w:hAnsi="Arial" w:cs="Arial"/>
        </w:rPr>
      </w:pPr>
    </w:p>
    <w:p w:rsidR="00EC7EBB" w:rsidRPr="00480281" w:rsidRDefault="00EC7EBB" w:rsidP="00B5206B">
      <w:pPr>
        <w:pStyle w:val="Heading2"/>
        <w:numPr>
          <w:ilvl w:val="1"/>
          <w:numId w:val="0"/>
        </w:numPr>
        <w:pBdr>
          <w:bottom w:val="none" w:sz="0" w:space="0" w:color="auto"/>
        </w:pBdr>
        <w:spacing w:before="240" w:after="60"/>
        <w:ind w:left="1002" w:hanging="576"/>
        <w:jc w:val="left"/>
        <w:rPr>
          <w:sz w:val="22"/>
          <w:szCs w:val="22"/>
        </w:rPr>
      </w:pPr>
      <w:bookmarkStart w:id="23" w:name="_Toc48578782"/>
      <w:r w:rsidRPr="00480281">
        <w:rPr>
          <w:sz w:val="22"/>
          <w:szCs w:val="22"/>
        </w:rPr>
        <w:t>Pristup izradi strategije</w:t>
      </w:r>
      <w:bookmarkEnd w:id="19"/>
      <w:bookmarkEnd w:id="20"/>
      <w:bookmarkEnd w:id="21"/>
      <w:bookmarkEnd w:id="22"/>
      <w:r w:rsidRPr="00480281">
        <w:rPr>
          <w:sz w:val="22"/>
          <w:szCs w:val="22"/>
        </w:rPr>
        <w:t xml:space="preserve"> razvoja</w:t>
      </w:r>
      <w:bookmarkEnd w:id="23"/>
    </w:p>
    <w:p w:rsidR="00EC7EBB" w:rsidRPr="00480281" w:rsidRDefault="00EC7EBB" w:rsidP="00B5206B">
      <w:pPr>
        <w:autoSpaceDE w:val="0"/>
        <w:autoSpaceDN w:val="0"/>
        <w:adjustRightInd w:val="0"/>
        <w:spacing w:after="0" w:line="240" w:lineRule="auto"/>
        <w:jc w:val="both"/>
        <w:rPr>
          <w:rFonts w:ascii="Arial" w:hAnsi="Arial" w:cs="Arial"/>
          <w:lang w:val="hr-HR"/>
        </w:rPr>
      </w:pPr>
      <w:bookmarkStart w:id="24" w:name="_Toc473490875"/>
      <w:bookmarkStart w:id="25" w:name="_Toc469295929"/>
      <w:r w:rsidRPr="00480281">
        <w:rPr>
          <w:rFonts w:ascii="Arial" w:hAnsi="Arial" w:cs="Arial"/>
          <w:lang w:val="hr-HR"/>
        </w:rPr>
        <w:t>U procesu izrade strategije razvoja općine Bužim primjenjivala su se načela razvojnog planiranja i upravljanja razvojem iz člana 4. Zakona o razvojnom planiranju i upravljanju razvojem u Federaciji Bosni i Hercegovini ( „Službene novine F BiH“ broj: 32/17)  i Poglavlja II podnaslova a). Principi izrade strateških dokumenata  u Federaciji Bosne i Hercegovine Uredbe o izradi strateških dokumenata („Službene novine F BiH“, broj: 74/19).</w:t>
      </w:r>
    </w:p>
    <w:p w:rsidR="00EC7EBB" w:rsidRPr="00480281" w:rsidRDefault="00EC7EBB" w:rsidP="00B5206B">
      <w:pPr>
        <w:autoSpaceDE w:val="0"/>
        <w:autoSpaceDN w:val="0"/>
        <w:adjustRightInd w:val="0"/>
        <w:spacing w:after="0" w:line="240" w:lineRule="auto"/>
        <w:jc w:val="both"/>
        <w:rPr>
          <w:rFonts w:ascii="Arial" w:hAnsi="Arial" w:cs="Arial"/>
          <w:lang w:val="hr-HR"/>
        </w:rPr>
      </w:pPr>
    </w:p>
    <w:p w:rsidR="00EC7EBB" w:rsidRPr="00480281" w:rsidRDefault="00EC7EBB" w:rsidP="00B5206B">
      <w:pPr>
        <w:autoSpaceDE w:val="0"/>
        <w:autoSpaceDN w:val="0"/>
        <w:adjustRightInd w:val="0"/>
        <w:spacing w:after="0" w:line="240" w:lineRule="auto"/>
        <w:jc w:val="both"/>
        <w:rPr>
          <w:rFonts w:ascii="Arial" w:hAnsi="Arial" w:cs="Arial"/>
          <w:lang w:val="hr-HR"/>
        </w:rPr>
      </w:pPr>
      <w:r w:rsidRPr="00480281">
        <w:rPr>
          <w:rFonts w:ascii="Arial" w:hAnsi="Arial" w:cs="Arial"/>
          <w:lang w:val="hr-HR"/>
        </w:rPr>
        <w:t xml:space="preserve">Strategija razvoja općine Bužim sadržava prioritete i razvojne pravce definisane u relevantnim strateškim dokumentima kantona, Federacije Bosne i Hercegovine (u daljem tekstu Federacije), Bosne i Hercegovine kao i dokumentima relevantnim za proces europskih integracija i drugim međunarodno preuzetim obavezama Bosne i Hercegovine uključujući i Agendu 2030 koju je donijela generalna skupština UN-a. </w:t>
      </w:r>
    </w:p>
    <w:p w:rsidR="00EC7EBB" w:rsidRPr="00480281" w:rsidRDefault="00EC7EBB" w:rsidP="00B5206B">
      <w:pPr>
        <w:autoSpaceDE w:val="0"/>
        <w:autoSpaceDN w:val="0"/>
        <w:adjustRightInd w:val="0"/>
        <w:spacing w:after="0" w:line="240" w:lineRule="auto"/>
        <w:jc w:val="both"/>
        <w:rPr>
          <w:rFonts w:ascii="Arial" w:hAnsi="Arial" w:cs="Arial"/>
          <w:lang w:val="hr-HR"/>
        </w:rPr>
      </w:pPr>
    </w:p>
    <w:p w:rsidR="00EC7EBB" w:rsidRPr="00480281" w:rsidRDefault="00EC7EBB" w:rsidP="00B5206B">
      <w:pPr>
        <w:autoSpaceDE w:val="0"/>
        <w:autoSpaceDN w:val="0"/>
        <w:adjustRightInd w:val="0"/>
        <w:spacing w:after="0" w:line="240" w:lineRule="auto"/>
        <w:jc w:val="both"/>
        <w:rPr>
          <w:rFonts w:ascii="Arial" w:hAnsi="Arial" w:cs="Arial"/>
          <w:lang w:val="hr-HR"/>
        </w:rPr>
      </w:pPr>
      <w:r w:rsidRPr="00480281">
        <w:rPr>
          <w:rFonts w:ascii="Arial" w:hAnsi="Arial" w:cs="Arial"/>
          <w:lang w:val="hr-HR"/>
        </w:rPr>
        <w:t>Vodeći principi na kojima se zasnivao  proces izrade Strategije su održivost i socijalna uključenost. Održivost, kao princip, integrira ekonomski i okolišni aspekt, dok princip socijalne uključenosti podrazumijeva jednake šanse za sve i pravičnost u smislu identificiranja potreba i interesa marginaliziranih i socijalno isključenih grupa stanovništva. Pored toga, Strategija je uključila i poštivanje dva principa: 1. integracija (što znači da su ekonomski, društveni i ekološki aspekt posmatrani kao neodvojivi dijelovi jedne cjeline) i 2. participacija (svi zainteresirani akteri su angažirani i doprinijeli su izradi Strategije).</w:t>
      </w:r>
    </w:p>
    <w:p w:rsidR="00EC7EBB" w:rsidRPr="00480281" w:rsidRDefault="00EC7EBB" w:rsidP="00B5206B">
      <w:pPr>
        <w:autoSpaceDE w:val="0"/>
        <w:autoSpaceDN w:val="0"/>
        <w:adjustRightInd w:val="0"/>
        <w:spacing w:after="0" w:line="240" w:lineRule="auto"/>
        <w:jc w:val="both"/>
        <w:rPr>
          <w:rFonts w:ascii="Arial" w:hAnsi="Arial" w:cs="Arial"/>
          <w:lang w:val="hr-HR"/>
        </w:rPr>
      </w:pPr>
    </w:p>
    <w:p w:rsidR="00EC7EBB" w:rsidRPr="00480281" w:rsidRDefault="00EC7EBB" w:rsidP="00B5206B">
      <w:pPr>
        <w:autoSpaceDE w:val="0"/>
        <w:autoSpaceDN w:val="0"/>
        <w:adjustRightInd w:val="0"/>
        <w:spacing w:after="0" w:line="240" w:lineRule="auto"/>
        <w:jc w:val="both"/>
        <w:rPr>
          <w:rFonts w:ascii="Arial" w:hAnsi="Arial" w:cs="Arial"/>
          <w:lang w:val="hr-HR"/>
        </w:rPr>
      </w:pPr>
      <w:r w:rsidRPr="00480281">
        <w:rPr>
          <w:rFonts w:ascii="Arial" w:hAnsi="Arial" w:cs="Arial"/>
          <w:lang w:val="hr-HR"/>
        </w:rPr>
        <w:t xml:space="preserve">Općinska uprava se angažirala u procesu izrade Strategije vođena uvjerenjem da strateško planiranje predstavlja ključni instrument za proaktivno i odgovorno upravljanje lokalnim razvojem. Proces izradeStrategije, koji je iniciran od strane načelnika i podržan od strane ILDPa, započeo je donošenjem Odluke o izradi strategije razvoja Općine Bužim 2021-2027. Uspostavljen Općinski razvojni tim i Partnerska grupa. </w:t>
      </w:r>
    </w:p>
    <w:p w:rsidR="00EC7EBB" w:rsidRPr="00480281" w:rsidRDefault="00EC7EBB" w:rsidP="00B5206B">
      <w:pPr>
        <w:autoSpaceDE w:val="0"/>
        <w:autoSpaceDN w:val="0"/>
        <w:adjustRightInd w:val="0"/>
        <w:spacing w:after="0" w:line="240" w:lineRule="auto"/>
        <w:jc w:val="both"/>
        <w:rPr>
          <w:rFonts w:ascii="Arial" w:hAnsi="Arial" w:cs="Arial"/>
          <w:lang w:val="hr-HR"/>
        </w:rPr>
      </w:pPr>
    </w:p>
    <w:p w:rsidR="00EC7EBB" w:rsidRPr="00480281" w:rsidRDefault="00EC7EBB" w:rsidP="00B5206B">
      <w:pPr>
        <w:autoSpaceDE w:val="0"/>
        <w:autoSpaceDN w:val="0"/>
        <w:adjustRightInd w:val="0"/>
        <w:spacing w:after="0" w:line="240" w:lineRule="auto"/>
        <w:jc w:val="both"/>
        <w:rPr>
          <w:rFonts w:ascii="Arial" w:hAnsi="Arial" w:cs="Arial"/>
          <w:lang w:val="hr-HR"/>
        </w:rPr>
      </w:pPr>
      <w:r w:rsidRPr="00480281">
        <w:rPr>
          <w:rFonts w:ascii="Arial" w:hAnsi="Arial" w:cs="Arial"/>
          <w:lang w:val="hr-HR"/>
        </w:rPr>
        <w:t xml:space="preserve">Polazna tačka za izraduStrategije je bila srednjoročna evaluacije dosadašnje implementacije Strategije, te procjena stepena ostvarenja ranije postavljenih sektorskih ciljeva i stepena realizacije planiranih projekata u implementaciji Strategije. U samom procesu, posebna pažnja je posvećena i integraciji aspekata smanjenja rizika od katastrofa i prilagođavanja klimatskim promjenama. Pored toga, u procesu Izrade Strategije, uzete su u obzir i postojeće strategije na višim nivima vlasti, kao i procjena stepena razvijenosti ljudskih resursa neophodnih za izradu strategije.   </w:t>
      </w:r>
    </w:p>
    <w:p w:rsidR="00EC7EBB" w:rsidRPr="00480281" w:rsidRDefault="00EC7EBB" w:rsidP="00B5206B">
      <w:pPr>
        <w:autoSpaceDE w:val="0"/>
        <w:autoSpaceDN w:val="0"/>
        <w:adjustRightInd w:val="0"/>
        <w:spacing w:after="0" w:line="240" w:lineRule="auto"/>
        <w:jc w:val="both"/>
        <w:rPr>
          <w:rFonts w:ascii="Arial" w:hAnsi="Arial" w:cs="Arial"/>
          <w:lang w:val="hr-HR"/>
        </w:rPr>
      </w:pPr>
    </w:p>
    <w:p w:rsidR="00EC7EBB" w:rsidRPr="00480281" w:rsidRDefault="00EC7EBB" w:rsidP="00B5206B">
      <w:pPr>
        <w:autoSpaceDE w:val="0"/>
        <w:autoSpaceDN w:val="0"/>
        <w:adjustRightInd w:val="0"/>
        <w:spacing w:after="0" w:line="240" w:lineRule="auto"/>
        <w:jc w:val="both"/>
        <w:rPr>
          <w:rFonts w:ascii="Arial" w:hAnsi="Arial" w:cs="Arial"/>
          <w:lang w:val="hr-HR"/>
        </w:rPr>
      </w:pPr>
      <w:r w:rsidRPr="00480281">
        <w:rPr>
          <w:rFonts w:ascii="Arial" w:hAnsi="Arial" w:cs="Arial"/>
          <w:lang w:val="hr-HR"/>
        </w:rPr>
        <w:t xml:space="preserve">Najvažniji dio </w:t>
      </w:r>
      <w:r w:rsidRPr="00480281">
        <w:rPr>
          <w:rFonts w:ascii="Arial" w:hAnsi="Arial" w:cs="Arial"/>
          <w:i/>
          <w:iCs/>
          <w:lang w:val="hr-HR"/>
        </w:rPr>
        <w:t xml:space="preserve">Strategije </w:t>
      </w:r>
      <w:r w:rsidRPr="00480281">
        <w:rPr>
          <w:rFonts w:ascii="Arial" w:hAnsi="Arial" w:cs="Arial"/>
          <w:lang w:val="hr-HR"/>
        </w:rPr>
        <w:t xml:space="preserve">predstavlja njen strateški dio, tj. strateška platforma, čija je izrada  obuhvatila situacionu analizu koja je u sažetom obliku prikazana u dokumentu. Proces Izrade Strateške platforme proveo je </w:t>
      </w:r>
      <w:r w:rsidRPr="00480281">
        <w:rPr>
          <w:rFonts w:ascii="Arial" w:hAnsi="Arial" w:cs="Arial"/>
          <w:i/>
          <w:iCs/>
          <w:lang w:val="hr-HR"/>
        </w:rPr>
        <w:t xml:space="preserve">Općinski razvojni tim </w:t>
      </w:r>
      <w:r w:rsidRPr="00480281">
        <w:rPr>
          <w:rFonts w:ascii="Arial" w:hAnsi="Arial" w:cs="Arial"/>
          <w:lang w:val="hr-HR"/>
        </w:rPr>
        <w:t xml:space="preserve">u konsultacijama sa ILDP koordinatoricom i konsultantom. </w:t>
      </w:r>
    </w:p>
    <w:p w:rsidR="00EC7EBB" w:rsidRPr="00480281" w:rsidRDefault="00EC7EBB" w:rsidP="00B5206B">
      <w:pPr>
        <w:autoSpaceDE w:val="0"/>
        <w:autoSpaceDN w:val="0"/>
        <w:adjustRightInd w:val="0"/>
        <w:spacing w:after="0" w:line="240" w:lineRule="auto"/>
        <w:jc w:val="both"/>
        <w:rPr>
          <w:rFonts w:ascii="Arial" w:hAnsi="Arial" w:cs="Arial"/>
          <w:lang w:val="hr-HR"/>
        </w:rPr>
      </w:pPr>
    </w:p>
    <w:p w:rsidR="00EC7EBB" w:rsidRPr="00480281" w:rsidRDefault="00EC7EBB" w:rsidP="00B5206B">
      <w:pPr>
        <w:autoSpaceDE w:val="0"/>
        <w:autoSpaceDN w:val="0"/>
        <w:adjustRightInd w:val="0"/>
        <w:spacing w:after="0" w:line="240" w:lineRule="auto"/>
        <w:jc w:val="both"/>
        <w:rPr>
          <w:rFonts w:ascii="Arial" w:hAnsi="Arial" w:cs="Arial"/>
          <w:lang w:val="hr-HR"/>
        </w:rPr>
      </w:pPr>
      <w:r w:rsidRPr="00480281">
        <w:rPr>
          <w:rFonts w:ascii="Arial" w:hAnsi="Arial" w:cs="Arial"/>
          <w:lang w:val="hr-HR"/>
        </w:rPr>
        <w:t xml:space="preserve">Na osnovu situacione analize utvrđeni su strateški pravci razvoja općine Bužim i vizija koja je potom razrađena kroz strateške ciljeve, prioritete i konkretne mjere. </w:t>
      </w:r>
    </w:p>
    <w:p w:rsidR="00EC7EBB" w:rsidRPr="00480281" w:rsidRDefault="00EC7EBB" w:rsidP="00B5206B">
      <w:pPr>
        <w:autoSpaceDE w:val="0"/>
        <w:autoSpaceDN w:val="0"/>
        <w:adjustRightInd w:val="0"/>
        <w:spacing w:after="0" w:line="240" w:lineRule="auto"/>
        <w:jc w:val="both"/>
        <w:rPr>
          <w:rFonts w:ascii="Arial" w:hAnsi="Arial" w:cs="Arial"/>
          <w:lang w:val="hr-HR"/>
        </w:rPr>
      </w:pPr>
    </w:p>
    <w:p w:rsidR="00EC7EBB" w:rsidRPr="00480281" w:rsidRDefault="00EC7EBB" w:rsidP="00B5206B">
      <w:pPr>
        <w:autoSpaceDE w:val="0"/>
        <w:autoSpaceDN w:val="0"/>
        <w:adjustRightInd w:val="0"/>
        <w:spacing w:after="0" w:line="240" w:lineRule="auto"/>
        <w:jc w:val="both"/>
        <w:rPr>
          <w:rFonts w:ascii="Arial" w:hAnsi="Arial" w:cs="Arial"/>
          <w:lang w:val="hr-HR"/>
        </w:rPr>
      </w:pPr>
      <w:r w:rsidRPr="00480281">
        <w:rPr>
          <w:rFonts w:ascii="Arial" w:hAnsi="Arial" w:cs="Arial"/>
          <w:lang w:val="hr-HR"/>
        </w:rPr>
        <w:t>U cilju efikasnije implementacije Strategije, pri razradi strateških ciljeva, prioriteta i mjera, korištena je procjena mogućnosti finansiranja Strategije iz budžeta i iz vanjskih izvora za period 2021-2027. godina.</w:t>
      </w:r>
    </w:p>
    <w:p w:rsidR="00EC7EBB" w:rsidRPr="00480281" w:rsidRDefault="00EC7EBB" w:rsidP="00B5206B">
      <w:pPr>
        <w:autoSpaceDE w:val="0"/>
        <w:autoSpaceDN w:val="0"/>
        <w:adjustRightInd w:val="0"/>
        <w:spacing w:after="0" w:line="240" w:lineRule="auto"/>
        <w:jc w:val="both"/>
        <w:rPr>
          <w:rFonts w:ascii="Arial" w:hAnsi="Arial" w:cs="Arial"/>
          <w:lang w:val="hr-HR"/>
        </w:rPr>
      </w:pPr>
    </w:p>
    <w:p w:rsidR="00EC7EBB" w:rsidRPr="00480281" w:rsidRDefault="00EC7EBB" w:rsidP="00B5206B">
      <w:pPr>
        <w:autoSpaceDE w:val="0"/>
        <w:autoSpaceDN w:val="0"/>
        <w:adjustRightInd w:val="0"/>
        <w:spacing w:after="0" w:line="240" w:lineRule="auto"/>
        <w:jc w:val="both"/>
        <w:rPr>
          <w:rFonts w:ascii="Arial" w:hAnsi="Arial" w:cs="Arial"/>
          <w:lang w:val="hr-HR"/>
        </w:rPr>
      </w:pPr>
      <w:r w:rsidRPr="00480281">
        <w:rPr>
          <w:rFonts w:ascii="Arial" w:hAnsi="Arial" w:cs="Arial"/>
          <w:lang w:val="hr-HR"/>
        </w:rPr>
        <w:t xml:space="preserve">U završnom dijelu procesa, </w:t>
      </w:r>
      <w:r w:rsidRPr="00480281">
        <w:rPr>
          <w:rFonts w:ascii="Arial" w:hAnsi="Arial" w:cs="Arial"/>
          <w:i/>
          <w:iCs/>
          <w:lang w:val="hr-HR"/>
        </w:rPr>
        <w:t xml:space="preserve">Općinski razvojni tim </w:t>
      </w:r>
      <w:r w:rsidRPr="00480281">
        <w:rPr>
          <w:rFonts w:ascii="Arial" w:hAnsi="Arial" w:cs="Arial"/>
          <w:lang w:val="hr-HR"/>
        </w:rPr>
        <w:t>je, na bazi principa integracije, objedinio i uskladio sve elemente u sažeti prikaz strategije te izradio okvirni planimplementacije, praćenja, izvještavanja i evaluacije strateškog dokumenta.</w:t>
      </w:r>
    </w:p>
    <w:p w:rsidR="00EC7EBB" w:rsidRPr="00480281" w:rsidRDefault="00EC7EBB" w:rsidP="00B5206B">
      <w:pPr>
        <w:autoSpaceDE w:val="0"/>
        <w:autoSpaceDN w:val="0"/>
        <w:adjustRightInd w:val="0"/>
        <w:spacing w:after="0" w:line="240" w:lineRule="auto"/>
        <w:jc w:val="both"/>
        <w:rPr>
          <w:rFonts w:ascii="Arial" w:hAnsi="Arial" w:cs="Arial"/>
          <w:lang w:val="hr-HR"/>
        </w:rPr>
      </w:pPr>
    </w:p>
    <w:bookmarkEnd w:id="24"/>
    <w:p w:rsidR="00EC7EBB" w:rsidRPr="00480281" w:rsidRDefault="00EC7EBB" w:rsidP="00B5206B">
      <w:pPr>
        <w:rPr>
          <w:rFonts w:ascii="Arial" w:hAnsi="Arial" w:cs="Arial"/>
          <w:lang w:val="hr-HR" w:eastAsia="hr-HR"/>
        </w:rPr>
      </w:pPr>
    </w:p>
    <w:p w:rsidR="00EC7EBB" w:rsidRPr="00480281" w:rsidRDefault="00EC7EBB" w:rsidP="00B5206B">
      <w:pPr>
        <w:pStyle w:val="Heading1"/>
        <w:keepLines w:val="0"/>
        <w:shd w:val="clear" w:color="auto" w:fill="FDE9D9"/>
        <w:spacing w:before="240" w:after="60" w:line="240" w:lineRule="auto"/>
        <w:ind w:left="432" w:hanging="432"/>
        <w:rPr>
          <w:sz w:val="26"/>
          <w:szCs w:val="26"/>
        </w:rPr>
      </w:pPr>
      <w:bookmarkStart w:id="26" w:name="_Toc46939351"/>
      <w:bookmarkStart w:id="27" w:name="_Toc48578783"/>
      <w:r w:rsidRPr="00480281">
        <w:rPr>
          <w:sz w:val="26"/>
          <w:szCs w:val="26"/>
        </w:rPr>
        <w:t>Strateška platforma</w:t>
      </w:r>
      <w:bookmarkEnd w:id="26"/>
      <w:bookmarkEnd w:id="27"/>
    </w:p>
    <w:p w:rsidR="00EC7EBB" w:rsidRPr="00480281" w:rsidRDefault="00EC7EBB" w:rsidP="00B5206B">
      <w:pPr>
        <w:pStyle w:val="Heading2"/>
        <w:numPr>
          <w:ilvl w:val="1"/>
          <w:numId w:val="0"/>
        </w:numPr>
        <w:pBdr>
          <w:bottom w:val="none" w:sz="0" w:space="0" w:color="auto"/>
        </w:pBdr>
        <w:spacing w:before="240" w:after="60"/>
        <w:ind w:left="1002" w:hanging="576"/>
        <w:jc w:val="left"/>
        <w:rPr>
          <w:sz w:val="22"/>
          <w:szCs w:val="22"/>
        </w:rPr>
      </w:pPr>
      <w:bookmarkStart w:id="28" w:name="_Toc46939352"/>
      <w:bookmarkStart w:id="29" w:name="_Toc48578784"/>
      <w:r w:rsidRPr="00480281">
        <w:rPr>
          <w:sz w:val="22"/>
          <w:szCs w:val="22"/>
        </w:rPr>
        <w:t>Situaciona analiza</w:t>
      </w:r>
      <w:bookmarkEnd w:id="28"/>
      <w:bookmarkEnd w:id="29"/>
    </w:p>
    <w:p w:rsidR="00EC7EBB" w:rsidRPr="00480281" w:rsidRDefault="00EC7EBB" w:rsidP="00B5206B">
      <w:pPr>
        <w:pStyle w:val="Heading3"/>
        <w:keepLines w:val="0"/>
        <w:numPr>
          <w:ilvl w:val="0"/>
          <w:numId w:val="9"/>
        </w:numPr>
        <w:spacing w:before="240" w:after="60" w:line="240" w:lineRule="auto"/>
        <w:rPr>
          <w:rFonts w:cs="Times New Roman"/>
          <w:i/>
          <w:iCs/>
        </w:rPr>
      </w:pPr>
      <w:bookmarkStart w:id="30" w:name="_Toc48578785"/>
      <w:bookmarkStart w:id="31" w:name="_Toc475826709"/>
      <w:bookmarkEnd w:id="25"/>
      <w:r w:rsidRPr="00480281">
        <w:t>Geografski položaj, historijske i prirodne karakteristike</w:t>
      </w:r>
      <w:bookmarkEnd w:id="30"/>
    </w:p>
    <w:p w:rsidR="00EC7EBB" w:rsidRPr="00480281" w:rsidRDefault="00EC7EBB" w:rsidP="00B5206B">
      <w:pPr>
        <w:pStyle w:val="NormalWeb"/>
        <w:jc w:val="both"/>
        <w:rPr>
          <w:rFonts w:ascii="Arial" w:hAnsi="Arial" w:cs="Arial"/>
          <w:sz w:val="22"/>
          <w:szCs w:val="22"/>
          <w:lang w:val="bs-Latn-BA"/>
        </w:rPr>
      </w:pPr>
      <w:r w:rsidRPr="00480281">
        <w:rPr>
          <w:rFonts w:ascii="Arial" w:hAnsi="Arial" w:cs="Arial"/>
          <w:sz w:val="22"/>
          <w:szCs w:val="22"/>
          <w:lang w:val="bs-Latn-BA"/>
        </w:rPr>
        <w:t>Područje današnje bužimske općine bilo je naseljeno još prije dolaska Rimljana u ove krajeve. U predtursko doba stanovništvo ovog područja bavilo se zemljoradnjom, stočarstvom, vađenjem i taljenjem ruda i trgovinom. Postojanje kovnice novca u 14. stoljeću govori da je trgovina za ondašnje prilike bila razvijena. Bužim je bio središte trgovine ovog područja sve do dolaska Omer-paše Latasa.U prvoj polovini 14. stoljeća zvao se Cave, odnosno Bužm (</w:t>
      </w:r>
      <w:r w:rsidRPr="00480281">
        <w:rPr>
          <w:rFonts w:ascii="Arial" w:hAnsi="Arial" w:cs="Arial"/>
          <w:i/>
          <w:iCs/>
          <w:sz w:val="22"/>
          <w:szCs w:val="22"/>
          <w:lang w:val="bs-Latn-BA"/>
        </w:rPr>
        <w:t>In Cave alias Buzim</w:t>
      </w:r>
      <w:r w:rsidRPr="00480281">
        <w:rPr>
          <w:rFonts w:ascii="Arial" w:hAnsi="Arial" w:cs="Arial"/>
          <w:sz w:val="22"/>
          <w:szCs w:val="22"/>
          <w:lang w:val="bs-Latn-BA"/>
        </w:rPr>
        <w:t>). Stari grad Bužim kao utvrda i naselje pod tim imenom spominje se u pisanim materijalima 1334. godine, te je sve do danas zadržao taj naziv.</w:t>
      </w:r>
    </w:p>
    <w:p w:rsidR="00EC7EBB" w:rsidRPr="00480281" w:rsidRDefault="00EC7EBB" w:rsidP="00B5206B">
      <w:pPr>
        <w:pStyle w:val="NormalWeb"/>
        <w:jc w:val="both"/>
        <w:rPr>
          <w:rFonts w:ascii="Arial" w:hAnsi="Arial" w:cs="Arial"/>
          <w:sz w:val="22"/>
          <w:szCs w:val="22"/>
          <w:lang w:val="bs-Latn-BA"/>
        </w:rPr>
      </w:pPr>
      <w:r w:rsidRPr="00480281">
        <w:rPr>
          <w:rFonts w:ascii="Arial" w:hAnsi="Arial" w:cs="Arial"/>
          <w:sz w:val="22"/>
          <w:szCs w:val="22"/>
          <w:lang w:val="bs-Latn-BA"/>
        </w:rPr>
        <w:t xml:space="preserve">Stari grad leži na nadmorskoj visini 325 metara. Bio je jedan od najvećih gradova u Krajini, a čuvali su ga dizdari i stražari. Branjen je puškama i topovima. Na ovom velikom srednjovjekovnom zdanju ističu se donzon kule, puškarnice, odaje, tamnice, bastioni i tabije (bedemi, utvrde) sa ostacima zidova stare džamije. Grad je renesansna građevina koja je bila vojna utvrda i plemićki dvorac.U XV stoljeću grad mijenja u potpunosti svoj izgled da bi se početkom  XIX stoljeća, u međuprostoru između gornjeg i donjeg grada, tu nalazila 22 objekta bosanske stambene arhitekture. Ispod grada nalazi se drvena džamija sa drvenim minaretom, sagrađena u 18. stoljeću, za koju se smatra najstarijom drvenom džamijom na čitavom Balkanu. Bitno je napomenuti da stara tvrđava Bužim i stara džamija predstavljaju zaštićena spomen obilježja i kao takvi su proglašeni kao zaštićeni nacionalni spomenici u BiH. </w:t>
      </w:r>
    </w:p>
    <w:p w:rsidR="00EC7EBB" w:rsidRPr="00480281" w:rsidRDefault="00EC7EBB" w:rsidP="00B5206B">
      <w:pPr>
        <w:pStyle w:val="NormalWeb"/>
        <w:jc w:val="both"/>
        <w:rPr>
          <w:rFonts w:ascii="Arial" w:hAnsi="Arial" w:cs="Arial"/>
          <w:sz w:val="22"/>
          <w:szCs w:val="22"/>
          <w:lang w:val="bs-Latn-BA"/>
        </w:rPr>
      </w:pPr>
      <w:r w:rsidRPr="00480281">
        <w:rPr>
          <w:rFonts w:ascii="Arial" w:hAnsi="Arial" w:cs="Arial"/>
          <w:sz w:val="22"/>
          <w:szCs w:val="22"/>
          <w:lang w:val="bs-Latn-BA"/>
        </w:rPr>
        <w:t>Danas je Bužim općina sa 19.270 stanovnika</w:t>
      </w:r>
      <w:r w:rsidRPr="00480281">
        <w:rPr>
          <w:rStyle w:val="FootnoteReference"/>
          <w:rFonts w:ascii="Arial" w:hAnsi="Arial" w:cs="Times New Roman"/>
          <w:sz w:val="22"/>
          <w:szCs w:val="22"/>
          <w:lang w:val="bs-Latn-BA"/>
        </w:rPr>
        <w:footnoteReference w:id="1"/>
      </w:r>
      <w:r w:rsidRPr="00480281">
        <w:rPr>
          <w:rFonts w:ascii="Arial" w:hAnsi="Arial" w:cs="Arial"/>
          <w:sz w:val="22"/>
          <w:szCs w:val="22"/>
          <w:lang w:val="bs-Latn-BA"/>
        </w:rPr>
        <w:t>, koja se površinom od 130 km2 prostire na sjeverozapadnom dijelu Bosne i Hercegovine i najmanja je od osam općina Unsko-sanskog kantona. Graniči sa općinama Bosansa Krupa (sa istoka), Cazin (sa juga), Velika Kladuša (sa zapada i sjevera) te sa općinom Dvor na Uni (Republika Hrvatska sa sjeveroistoka).Općina Bužim je u administrativno-upravnom pogledu podijeljena na 14 mjesnih zajednica, i to: Bag, Brigovi, Bućevci, Bužim, Čava, Elkasova Rijeka, Jusufovići, Konjodor, Lubarda, Mrazovac, Radoč, Varoška Rijeka, Vrhovska i Zaradastovo.</w:t>
      </w:r>
    </w:p>
    <w:p w:rsidR="00EC7EBB" w:rsidRPr="00480281" w:rsidRDefault="00EC7EBB" w:rsidP="00B5206B">
      <w:pPr>
        <w:pStyle w:val="NormalWeb"/>
        <w:jc w:val="both"/>
        <w:rPr>
          <w:rFonts w:ascii="Arial" w:hAnsi="Arial" w:cs="Arial"/>
          <w:sz w:val="22"/>
          <w:szCs w:val="22"/>
          <w:lang w:val="bs-Latn-BA"/>
        </w:rPr>
      </w:pPr>
      <w:r w:rsidRPr="00480281">
        <w:rPr>
          <w:rFonts w:ascii="Arial" w:hAnsi="Arial" w:cs="Arial"/>
          <w:sz w:val="22"/>
          <w:szCs w:val="22"/>
          <w:lang w:val="bs-Latn-BA"/>
        </w:rPr>
        <w:t xml:space="preserve">Naseljena mjesta u općini nalaze se na nadmorskoj visini od 180-400 metara. Po nadmorskoj visini ističu se: Radoč 630 metara, Čorkovaća 603 metra, Konjodor (Kaukovića brdo) 476 metara, Veliko brdo 464 metra, Lubarda 420 metara, Čajino brdo 352 metra. Prema istoku se pružaju Čava i Dobro Selo uz regionalni put Bužim-Otoka-Bosanska Krupa, odnosno Otoka-Bosanski Novi. Osim toga Bužim je povezan sa Bihaćem i Banja Lukom. Pravac prema jugu vodi preko Konjodora za Cazin i dalje prema Bihaću, a pravac prema Dvoru na Uni vodi preko Zaradostova i Bučevaca. Pravac prema zapadu ide preko Lubarde-Pašin Broda-Todorova do Velike Kladuše (na zapad). Pravac Bužim-VaroškaRijeka-Radića Most-Vrnograč-Velika Kladuša i dalje prema Zagrebu, odnosno Radića Most-Bosanska Bojna-Glina-Zagreb. Pravac Bužim-Varoška Rijeka-Abdići-Čaglica-Crvarevac-Vrnograč-Velika Kladuša također vodi do Zagreba. </w:t>
      </w:r>
    </w:p>
    <w:p w:rsidR="00EC7EBB" w:rsidRPr="00480281" w:rsidRDefault="00EC7EBB" w:rsidP="00B5206B">
      <w:pPr>
        <w:pStyle w:val="NormalWeb"/>
        <w:jc w:val="both"/>
        <w:rPr>
          <w:rFonts w:ascii="Arial" w:hAnsi="Arial" w:cs="Arial"/>
          <w:sz w:val="22"/>
          <w:szCs w:val="22"/>
          <w:lang w:val="hr-HR"/>
        </w:rPr>
      </w:pPr>
      <w:r w:rsidRPr="00480281">
        <w:rPr>
          <w:rFonts w:ascii="Arial" w:hAnsi="Arial" w:cs="Arial"/>
          <w:sz w:val="22"/>
          <w:szCs w:val="22"/>
          <w:lang w:val="hr-HR"/>
        </w:rPr>
        <w:t>Kada su u pitanju prirodni resursi, u općini Bužim se nalazi najveći površinski kop mangana u Bosni i Hercegovini („Rudnik </w:t>
      </w:r>
      <w:hyperlink r:id="rId12" w:tooltip="Mangan" w:history="1">
        <w:r w:rsidRPr="00480281">
          <w:rPr>
            <w:rStyle w:val="Hyperlink"/>
            <w:rFonts w:ascii="Arial" w:hAnsi="Arial" w:cs="Arial"/>
            <w:sz w:val="22"/>
            <w:szCs w:val="22"/>
            <w:lang w:val="hr-HR"/>
          </w:rPr>
          <w:t>mangana</w:t>
        </w:r>
      </w:hyperlink>
      <w:r w:rsidRPr="00480281">
        <w:rPr>
          <w:rFonts w:ascii="Arial" w:hAnsi="Arial" w:cs="Arial"/>
          <w:sz w:val="22"/>
          <w:szCs w:val="22"/>
          <w:lang w:val="hr-HR"/>
        </w:rPr>
        <w:t>” Bužim) koji je uspješno privatiziran i koji vrši eksploataciju rude mangana. Postoje i velika ležišta  </w:t>
      </w:r>
      <w:hyperlink r:id="rId13" w:tooltip="Dolomit" w:history="1">
        <w:r w:rsidRPr="00480281">
          <w:rPr>
            <w:rStyle w:val="Hyperlink"/>
            <w:rFonts w:ascii="Arial" w:hAnsi="Arial" w:cs="Arial"/>
            <w:sz w:val="22"/>
            <w:szCs w:val="22"/>
            <w:lang w:val="hr-HR"/>
          </w:rPr>
          <w:t>dolomita</w:t>
        </w:r>
      </w:hyperlink>
      <w:r w:rsidRPr="00480281">
        <w:rPr>
          <w:rFonts w:ascii="Arial" w:hAnsi="Arial" w:cs="Arial"/>
          <w:sz w:val="22"/>
          <w:szCs w:val="22"/>
          <w:lang w:val="hr-HR"/>
        </w:rPr>
        <w:t> koji se intenzivno iskopava.</w:t>
      </w:r>
    </w:p>
    <w:p w:rsidR="00EC7EBB" w:rsidRPr="00480281" w:rsidRDefault="00EC7EBB" w:rsidP="00B5206B">
      <w:pPr>
        <w:pStyle w:val="Heading3"/>
        <w:keepLines w:val="0"/>
        <w:numPr>
          <w:ilvl w:val="0"/>
          <w:numId w:val="9"/>
        </w:numPr>
        <w:spacing w:before="240" w:after="60" w:line="240" w:lineRule="auto"/>
        <w:rPr>
          <w:rFonts w:cs="Times New Roman"/>
          <w:i/>
          <w:iCs/>
        </w:rPr>
      </w:pPr>
      <w:bookmarkStart w:id="32" w:name="_Toc48578786"/>
      <w:r w:rsidRPr="00480281">
        <w:t>Demografske karakteristike i kretanjauključujući stanje dijaspore</w:t>
      </w:r>
      <w:bookmarkEnd w:id="32"/>
    </w:p>
    <w:p w:rsidR="00EC7EBB" w:rsidRPr="00480281" w:rsidRDefault="00EC7EBB" w:rsidP="00B5206B">
      <w:pPr>
        <w:pStyle w:val="NoSpacing"/>
      </w:pPr>
    </w:p>
    <w:p w:rsidR="00EC7EBB" w:rsidRPr="00480281" w:rsidRDefault="00EC7EBB" w:rsidP="00B5206B">
      <w:pPr>
        <w:jc w:val="both"/>
        <w:rPr>
          <w:rFonts w:ascii="Arial" w:hAnsi="Arial" w:cs="Arial"/>
        </w:rPr>
      </w:pPr>
      <w:r w:rsidRPr="00480281">
        <w:rPr>
          <w:rFonts w:ascii="Arial" w:hAnsi="Arial" w:cs="Arial"/>
        </w:rPr>
        <w:t xml:space="preserve">Prema zvaničnim statističkim podacima, na području općine Bužim je 2019. godine evidentirano 19.270 stanovnika, sa gustinom naseljenosti 149,4 stanovnika/km2, što je svrstava u gusto naseljene općine na području Unsko-sanskog kantona, ali i šire regije Bosne i Hercegovine. U odnosu na popis stanovništva iz 1991. godine, danas na teritoriji općine živi 6,7% manje stanovnika, dok u odnosu na 2011. godinu, broj stanovnika je neznatno povećan (za 0,8%). </w:t>
      </w:r>
    </w:p>
    <w:p w:rsidR="00EC7EBB" w:rsidRPr="00480281" w:rsidRDefault="00EC7EBB" w:rsidP="00B5206B">
      <w:pPr>
        <w:jc w:val="both"/>
        <w:rPr>
          <w:rFonts w:ascii="Arial" w:hAnsi="Arial" w:cs="Arial"/>
          <w:b/>
          <w:bCs/>
        </w:rPr>
      </w:pPr>
      <w:r w:rsidRPr="00480281">
        <w:rPr>
          <w:rFonts w:ascii="Arial" w:hAnsi="Arial" w:cs="Arial"/>
          <w:b/>
          <w:bCs/>
        </w:rPr>
        <w:t>Grafikon 1: Kretanje ukupnog broja stanovnika općine Bužim (po godinama i spolu)</w:t>
      </w:r>
    </w:p>
    <w:p w:rsidR="00EC7EBB" w:rsidRPr="00480281" w:rsidRDefault="00EC7EBB" w:rsidP="00B5206B">
      <w:pPr>
        <w:pStyle w:val="NoSpacing1"/>
        <w:rPr>
          <w:noProof/>
          <w:lang w:eastAsia="bs-Latn-BA"/>
        </w:rPr>
      </w:pPr>
      <w:r w:rsidRPr="00D47A24">
        <w:rPr>
          <w:noProof/>
          <w:lang w:val="hr-HR" w:eastAsia="hr-HR"/>
        </w:rPr>
        <w:pict>
          <v:shape id="Chart 1" o:spid="_x0000_i1025" type="#_x0000_t75" style="width:453pt;height:3in;visibility:visible">
            <v:imagedata r:id="rId14" o:title="" cropbottom="-46f"/>
            <o:lock v:ext="edit" aspectratio="f"/>
          </v:shape>
        </w:pict>
      </w:r>
    </w:p>
    <w:p w:rsidR="00EC7EBB" w:rsidRPr="00480281" w:rsidRDefault="00EC7EBB" w:rsidP="00B5206B">
      <w:pPr>
        <w:pStyle w:val="NoSpacing1"/>
      </w:pPr>
      <w:r w:rsidRPr="00480281">
        <w:rPr>
          <w:rFonts w:ascii="Arial" w:hAnsi="Arial" w:cs="Arial"/>
          <w:sz w:val="18"/>
          <w:szCs w:val="18"/>
        </w:rPr>
        <w:t>Izvor: Federalni zavod za statistiku</w:t>
      </w:r>
    </w:p>
    <w:p w:rsidR="00EC7EBB" w:rsidRPr="00480281" w:rsidRDefault="00EC7EBB" w:rsidP="00B5206B">
      <w:pPr>
        <w:pStyle w:val="NoSpacing1"/>
      </w:pPr>
    </w:p>
    <w:p w:rsidR="00EC7EBB" w:rsidRPr="00480281" w:rsidRDefault="00EC7EBB" w:rsidP="00B5206B">
      <w:pPr>
        <w:jc w:val="both"/>
        <w:rPr>
          <w:rFonts w:ascii="Arial" w:hAnsi="Arial" w:cs="Arial"/>
        </w:rPr>
      </w:pPr>
      <w:r w:rsidRPr="00480281">
        <w:rPr>
          <w:rFonts w:ascii="Arial" w:hAnsi="Arial" w:cs="Arial"/>
        </w:rPr>
        <w:t>Na osnovu predstavljenog grafikona može se vidjeti sa je broj stanovnika konstantan u proteklom periodu i da je govotovo podjednako učešće muškaraca (51%) i žena (49%) u demografskoj strukturi. Kada je u pitanju starosna struktura, više od 50% stanovništva je mlađe od 35 godina, a stariji od 65 godina u ukupnoj strukturi stanovništva učestvuju sa nešto više od 7%.</w:t>
      </w:r>
    </w:p>
    <w:p w:rsidR="00EC7EBB" w:rsidRPr="00480281" w:rsidRDefault="00EC7EBB" w:rsidP="00B5206B">
      <w:pPr>
        <w:jc w:val="both"/>
        <w:rPr>
          <w:rFonts w:ascii="Arial" w:hAnsi="Arial" w:cs="Arial"/>
        </w:rPr>
      </w:pPr>
      <w:r w:rsidRPr="00480281">
        <w:rPr>
          <w:rFonts w:ascii="Arial" w:hAnsi="Arial" w:cs="Arial"/>
        </w:rPr>
        <w:t>Prema podacima popisa iz 2013. godine, najnaseljenija mjesta bila su Varoška Rijeka (5.400 stanovnika), Mrazovac (3.653 stanovnika), Lubarda (3.198 stanovnika), zatim Dobro Selo (2.242 stanovnika), Bužim (2.191 stanovnik), Konjodor (2.085 stanovnika) i Bag (571 stanovnik).</w:t>
      </w:r>
    </w:p>
    <w:p w:rsidR="00EC7EBB" w:rsidRPr="00480281" w:rsidRDefault="00EC7EBB" w:rsidP="00B5206B">
      <w:pPr>
        <w:jc w:val="both"/>
        <w:rPr>
          <w:rFonts w:ascii="Arial" w:hAnsi="Arial" w:cs="Arial"/>
        </w:rPr>
      </w:pPr>
      <w:r w:rsidRPr="00480281">
        <w:rPr>
          <w:rFonts w:ascii="Arial" w:hAnsi="Arial" w:cs="Arial"/>
        </w:rPr>
        <w:t xml:space="preserve">Prirodni priraštaj na području općine Bužim je konstantno pozitivan iako je u periodu 2015 - 2019. godina imao blago opadajući trend, što se vidi iz tabele u tekstu ispod. Bužim je i dalje općina koja ima najveći prirodni priraštaj u odnosu na sve druge općine Unsko-sanskog kantona. </w:t>
      </w:r>
    </w:p>
    <w:p w:rsidR="00EC7EBB" w:rsidRPr="00480281" w:rsidRDefault="00EC7EBB" w:rsidP="00B5206B">
      <w:pPr>
        <w:pStyle w:val="NoSpacing"/>
        <w:rPr>
          <w:rFonts w:ascii="Arial" w:hAnsi="Arial" w:cs="Arial"/>
          <w:b/>
          <w:bCs/>
        </w:rPr>
      </w:pPr>
      <w:r w:rsidRPr="00480281">
        <w:rPr>
          <w:rFonts w:ascii="Arial" w:hAnsi="Arial" w:cs="Arial"/>
          <w:b/>
          <w:bCs/>
        </w:rPr>
        <w:t>Tabela 1: prirodni priraštaj na području općine Bužim za period 2015 – 2019. godina</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8"/>
        <w:gridCol w:w="2038"/>
        <w:gridCol w:w="1030"/>
        <w:gridCol w:w="1031"/>
        <w:gridCol w:w="1031"/>
        <w:gridCol w:w="1031"/>
        <w:gridCol w:w="1031"/>
        <w:gridCol w:w="1064"/>
      </w:tblGrid>
      <w:tr w:rsidR="00EC7EBB" w:rsidRPr="00D47A24">
        <w:trPr>
          <w:trHeight w:val="316"/>
        </w:trPr>
        <w:tc>
          <w:tcPr>
            <w:tcW w:w="716" w:type="dxa"/>
            <w:shd w:val="clear" w:color="auto" w:fill="FDE9D9"/>
          </w:tcPr>
          <w:p w:rsidR="00EC7EBB" w:rsidRPr="00D47A24" w:rsidRDefault="00EC7EBB" w:rsidP="00D47A24">
            <w:pPr>
              <w:spacing w:after="0" w:line="240" w:lineRule="auto"/>
              <w:jc w:val="center"/>
              <w:rPr>
                <w:rFonts w:ascii="Arial" w:hAnsi="Arial" w:cs="Arial"/>
                <w:b/>
                <w:bCs/>
                <w:lang w:eastAsia="zh-TW"/>
              </w:rPr>
            </w:pPr>
            <w:r w:rsidRPr="00D47A24">
              <w:rPr>
                <w:rFonts w:ascii="Arial" w:hAnsi="Arial" w:cs="Arial"/>
                <w:b/>
                <w:bCs/>
                <w:lang w:eastAsia="zh-TW"/>
              </w:rPr>
              <w:t>R.br.</w:t>
            </w:r>
          </w:p>
        </w:tc>
        <w:tc>
          <w:tcPr>
            <w:tcW w:w="2032" w:type="dxa"/>
            <w:shd w:val="clear" w:color="auto" w:fill="FDE9D9"/>
          </w:tcPr>
          <w:p w:rsidR="00EC7EBB" w:rsidRPr="00D47A24" w:rsidRDefault="00EC7EBB" w:rsidP="00D47A24">
            <w:pPr>
              <w:spacing w:after="0" w:line="240" w:lineRule="auto"/>
              <w:jc w:val="center"/>
              <w:rPr>
                <w:rFonts w:ascii="Arial" w:hAnsi="Arial" w:cs="Arial"/>
                <w:b/>
                <w:bCs/>
                <w:lang w:eastAsia="zh-TW"/>
              </w:rPr>
            </w:pPr>
            <w:r w:rsidRPr="00D47A24">
              <w:rPr>
                <w:rFonts w:ascii="Arial" w:hAnsi="Arial" w:cs="Arial"/>
                <w:b/>
                <w:bCs/>
                <w:lang w:eastAsia="zh-TW"/>
              </w:rPr>
              <w:t>Novorođeni/umrli</w:t>
            </w:r>
          </w:p>
        </w:tc>
        <w:tc>
          <w:tcPr>
            <w:tcW w:w="1030" w:type="dxa"/>
            <w:shd w:val="clear" w:color="auto" w:fill="FDE9D9"/>
          </w:tcPr>
          <w:p w:rsidR="00EC7EBB" w:rsidRPr="00D47A24" w:rsidRDefault="00EC7EBB" w:rsidP="00D47A24">
            <w:pPr>
              <w:spacing w:after="0" w:line="240" w:lineRule="auto"/>
              <w:jc w:val="center"/>
              <w:rPr>
                <w:rFonts w:ascii="Arial" w:hAnsi="Arial" w:cs="Arial"/>
                <w:b/>
                <w:bCs/>
                <w:lang w:eastAsia="zh-TW"/>
              </w:rPr>
            </w:pPr>
            <w:r w:rsidRPr="00D47A24">
              <w:rPr>
                <w:rFonts w:ascii="Arial" w:hAnsi="Arial" w:cs="Arial"/>
                <w:b/>
                <w:bCs/>
                <w:lang w:eastAsia="zh-TW"/>
              </w:rPr>
              <w:t>2015</w:t>
            </w:r>
          </w:p>
        </w:tc>
        <w:tc>
          <w:tcPr>
            <w:tcW w:w="1031" w:type="dxa"/>
            <w:shd w:val="clear" w:color="auto" w:fill="FDE9D9"/>
          </w:tcPr>
          <w:p w:rsidR="00EC7EBB" w:rsidRPr="00D47A24" w:rsidRDefault="00EC7EBB" w:rsidP="00D47A24">
            <w:pPr>
              <w:spacing w:after="0" w:line="240" w:lineRule="auto"/>
              <w:jc w:val="center"/>
              <w:rPr>
                <w:rFonts w:ascii="Arial" w:hAnsi="Arial" w:cs="Arial"/>
                <w:b/>
                <w:bCs/>
                <w:lang w:eastAsia="zh-TW"/>
              </w:rPr>
            </w:pPr>
            <w:r w:rsidRPr="00D47A24">
              <w:rPr>
                <w:rFonts w:ascii="Arial" w:hAnsi="Arial" w:cs="Arial"/>
                <w:b/>
                <w:bCs/>
                <w:lang w:eastAsia="zh-TW"/>
              </w:rPr>
              <w:t>2016</w:t>
            </w:r>
          </w:p>
        </w:tc>
        <w:tc>
          <w:tcPr>
            <w:tcW w:w="1031" w:type="dxa"/>
            <w:shd w:val="clear" w:color="auto" w:fill="FDE9D9"/>
          </w:tcPr>
          <w:p w:rsidR="00EC7EBB" w:rsidRPr="00D47A24" w:rsidRDefault="00EC7EBB" w:rsidP="00D47A24">
            <w:pPr>
              <w:spacing w:after="0" w:line="240" w:lineRule="auto"/>
              <w:jc w:val="center"/>
              <w:rPr>
                <w:rFonts w:ascii="Arial" w:hAnsi="Arial" w:cs="Arial"/>
                <w:b/>
                <w:bCs/>
                <w:lang w:eastAsia="zh-TW"/>
              </w:rPr>
            </w:pPr>
            <w:r w:rsidRPr="00D47A24">
              <w:rPr>
                <w:rFonts w:ascii="Arial" w:hAnsi="Arial" w:cs="Arial"/>
                <w:b/>
                <w:bCs/>
                <w:lang w:eastAsia="zh-TW"/>
              </w:rPr>
              <w:t>2017</w:t>
            </w:r>
          </w:p>
        </w:tc>
        <w:tc>
          <w:tcPr>
            <w:tcW w:w="1031" w:type="dxa"/>
            <w:shd w:val="clear" w:color="auto" w:fill="FDE9D9"/>
          </w:tcPr>
          <w:p w:rsidR="00EC7EBB" w:rsidRPr="00D47A24" w:rsidRDefault="00EC7EBB" w:rsidP="00D47A24">
            <w:pPr>
              <w:spacing w:after="0" w:line="240" w:lineRule="auto"/>
              <w:jc w:val="center"/>
              <w:rPr>
                <w:rFonts w:ascii="Arial" w:hAnsi="Arial" w:cs="Arial"/>
                <w:b/>
                <w:bCs/>
                <w:lang w:eastAsia="zh-TW"/>
              </w:rPr>
            </w:pPr>
            <w:r w:rsidRPr="00D47A24">
              <w:rPr>
                <w:rFonts w:ascii="Arial" w:hAnsi="Arial" w:cs="Arial"/>
                <w:b/>
                <w:bCs/>
                <w:lang w:eastAsia="zh-TW"/>
              </w:rPr>
              <w:t>2018</w:t>
            </w:r>
          </w:p>
        </w:tc>
        <w:tc>
          <w:tcPr>
            <w:tcW w:w="1031" w:type="dxa"/>
            <w:shd w:val="clear" w:color="auto" w:fill="FDE9D9"/>
          </w:tcPr>
          <w:p w:rsidR="00EC7EBB" w:rsidRPr="00D47A24" w:rsidRDefault="00EC7EBB" w:rsidP="00D47A24">
            <w:pPr>
              <w:spacing w:after="0" w:line="240" w:lineRule="auto"/>
              <w:jc w:val="center"/>
              <w:rPr>
                <w:rFonts w:ascii="Arial" w:hAnsi="Arial" w:cs="Arial"/>
                <w:b/>
                <w:bCs/>
                <w:lang w:eastAsia="zh-TW"/>
              </w:rPr>
            </w:pPr>
            <w:r w:rsidRPr="00D47A24">
              <w:rPr>
                <w:rFonts w:ascii="Arial" w:hAnsi="Arial" w:cs="Arial"/>
                <w:b/>
                <w:bCs/>
                <w:lang w:eastAsia="zh-TW"/>
              </w:rPr>
              <w:t>2019</w:t>
            </w:r>
          </w:p>
        </w:tc>
        <w:tc>
          <w:tcPr>
            <w:tcW w:w="1064" w:type="dxa"/>
            <w:shd w:val="clear" w:color="auto" w:fill="FDE9D9"/>
          </w:tcPr>
          <w:p w:rsidR="00EC7EBB" w:rsidRPr="00D47A24" w:rsidRDefault="00EC7EBB" w:rsidP="00D47A24">
            <w:pPr>
              <w:spacing w:after="0" w:line="240" w:lineRule="auto"/>
              <w:jc w:val="center"/>
              <w:rPr>
                <w:rFonts w:ascii="Arial" w:hAnsi="Arial" w:cs="Arial"/>
                <w:b/>
                <w:bCs/>
                <w:lang w:eastAsia="zh-TW"/>
              </w:rPr>
            </w:pPr>
            <w:r w:rsidRPr="00D47A24">
              <w:rPr>
                <w:rFonts w:ascii="Arial" w:hAnsi="Arial" w:cs="Arial"/>
                <w:b/>
                <w:bCs/>
                <w:lang w:eastAsia="zh-TW"/>
              </w:rPr>
              <w:t>Ukupno</w:t>
            </w:r>
          </w:p>
        </w:tc>
      </w:tr>
      <w:tr w:rsidR="00EC7EBB" w:rsidRPr="00D47A24">
        <w:trPr>
          <w:trHeight w:val="316"/>
        </w:trPr>
        <w:tc>
          <w:tcPr>
            <w:tcW w:w="716" w:type="dxa"/>
          </w:tcPr>
          <w:p w:rsidR="00EC7EBB" w:rsidRPr="00D47A24" w:rsidRDefault="00EC7EBB" w:rsidP="00D47A24">
            <w:pPr>
              <w:spacing w:after="0" w:line="240" w:lineRule="auto"/>
              <w:jc w:val="both"/>
              <w:rPr>
                <w:rFonts w:ascii="Arial" w:hAnsi="Arial" w:cs="Arial"/>
                <w:lang w:eastAsia="zh-TW"/>
              </w:rPr>
            </w:pPr>
            <w:r w:rsidRPr="00D47A24">
              <w:rPr>
                <w:rFonts w:ascii="Arial" w:hAnsi="Arial" w:cs="Arial"/>
                <w:lang w:eastAsia="zh-TW"/>
              </w:rPr>
              <w:t>01</w:t>
            </w:r>
          </w:p>
        </w:tc>
        <w:tc>
          <w:tcPr>
            <w:tcW w:w="2032" w:type="dxa"/>
          </w:tcPr>
          <w:p w:rsidR="00EC7EBB" w:rsidRPr="00D47A24" w:rsidRDefault="00EC7EBB" w:rsidP="00D47A24">
            <w:pPr>
              <w:spacing w:after="0" w:line="240" w:lineRule="auto"/>
              <w:jc w:val="both"/>
              <w:rPr>
                <w:rFonts w:ascii="Arial" w:hAnsi="Arial" w:cs="Arial"/>
                <w:lang w:eastAsia="zh-TW"/>
              </w:rPr>
            </w:pPr>
            <w:r w:rsidRPr="00D47A24">
              <w:rPr>
                <w:rFonts w:ascii="Arial" w:hAnsi="Arial" w:cs="Arial"/>
                <w:lang w:eastAsia="zh-TW"/>
              </w:rPr>
              <w:t>ROĐENI</w:t>
            </w:r>
          </w:p>
        </w:tc>
        <w:tc>
          <w:tcPr>
            <w:tcW w:w="1030" w:type="dxa"/>
          </w:tcPr>
          <w:p w:rsidR="00EC7EBB" w:rsidRPr="00D47A24" w:rsidRDefault="00EC7EBB" w:rsidP="00D47A24">
            <w:pPr>
              <w:spacing w:after="0" w:line="240" w:lineRule="auto"/>
              <w:jc w:val="right"/>
              <w:rPr>
                <w:rFonts w:ascii="Arial" w:hAnsi="Arial" w:cs="Arial"/>
                <w:lang w:eastAsia="zh-TW"/>
              </w:rPr>
            </w:pPr>
            <w:r w:rsidRPr="00D47A24">
              <w:rPr>
                <w:rFonts w:ascii="Arial" w:hAnsi="Arial" w:cs="Arial"/>
                <w:lang w:eastAsia="zh-TW"/>
              </w:rPr>
              <w:t>184</w:t>
            </w:r>
          </w:p>
        </w:tc>
        <w:tc>
          <w:tcPr>
            <w:tcW w:w="1031" w:type="dxa"/>
          </w:tcPr>
          <w:p w:rsidR="00EC7EBB" w:rsidRPr="00D47A24" w:rsidRDefault="00EC7EBB" w:rsidP="00D47A24">
            <w:pPr>
              <w:spacing w:after="0" w:line="240" w:lineRule="auto"/>
              <w:jc w:val="right"/>
              <w:rPr>
                <w:rFonts w:ascii="Arial" w:hAnsi="Arial" w:cs="Arial"/>
                <w:lang w:eastAsia="zh-TW"/>
              </w:rPr>
            </w:pPr>
            <w:r w:rsidRPr="00D47A24">
              <w:rPr>
                <w:rFonts w:ascii="Arial" w:hAnsi="Arial" w:cs="Arial"/>
                <w:lang w:eastAsia="zh-TW"/>
              </w:rPr>
              <w:t>209</w:t>
            </w:r>
          </w:p>
        </w:tc>
        <w:tc>
          <w:tcPr>
            <w:tcW w:w="1031" w:type="dxa"/>
          </w:tcPr>
          <w:p w:rsidR="00EC7EBB" w:rsidRPr="00D47A24" w:rsidRDefault="00EC7EBB" w:rsidP="00D47A24">
            <w:pPr>
              <w:spacing w:after="0" w:line="240" w:lineRule="auto"/>
              <w:jc w:val="right"/>
              <w:rPr>
                <w:rFonts w:ascii="Arial" w:hAnsi="Arial" w:cs="Arial"/>
                <w:lang w:eastAsia="zh-TW"/>
              </w:rPr>
            </w:pPr>
            <w:r w:rsidRPr="00D47A24">
              <w:rPr>
                <w:rFonts w:ascii="Arial" w:hAnsi="Arial" w:cs="Arial"/>
                <w:lang w:eastAsia="zh-TW"/>
              </w:rPr>
              <w:t>164</w:t>
            </w:r>
          </w:p>
        </w:tc>
        <w:tc>
          <w:tcPr>
            <w:tcW w:w="1031" w:type="dxa"/>
          </w:tcPr>
          <w:p w:rsidR="00EC7EBB" w:rsidRPr="00D47A24" w:rsidRDefault="00EC7EBB" w:rsidP="00D47A24">
            <w:pPr>
              <w:spacing w:after="0" w:line="240" w:lineRule="auto"/>
              <w:jc w:val="right"/>
              <w:rPr>
                <w:rFonts w:ascii="Arial" w:hAnsi="Arial" w:cs="Arial"/>
                <w:lang w:eastAsia="zh-TW"/>
              </w:rPr>
            </w:pPr>
            <w:r w:rsidRPr="00D47A24">
              <w:rPr>
                <w:rFonts w:ascii="Arial" w:hAnsi="Arial" w:cs="Arial"/>
                <w:lang w:eastAsia="zh-TW"/>
              </w:rPr>
              <w:t>179</w:t>
            </w:r>
          </w:p>
        </w:tc>
        <w:tc>
          <w:tcPr>
            <w:tcW w:w="1031" w:type="dxa"/>
          </w:tcPr>
          <w:p w:rsidR="00EC7EBB" w:rsidRPr="00D47A24" w:rsidRDefault="00EC7EBB" w:rsidP="00D47A24">
            <w:pPr>
              <w:spacing w:after="0" w:line="240" w:lineRule="auto"/>
              <w:jc w:val="right"/>
              <w:rPr>
                <w:rFonts w:ascii="Arial" w:hAnsi="Arial" w:cs="Arial"/>
                <w:lang w:eastAsia="zh-TW"/>
              </w:rPr>
            </w:pPr>
            <w:r w:rsidRPr="00D47A24">
              <w:rPr>
                <w:rFonts w:ascii="Arial" w:hAnsi="Arial" w:cs="Arial"/>
                <w:lang w:eastAsia="zh-TW"/>
              </w:rPr>
              <w:t>174</w:t>
            </w:r>
          </w:p>
        </w:tc>
        <w:tc>
          <w:tcPr>
            <w:tcW w:w="1064" w:type="dxa"/>
          </w:tcPr>
          <w:p w:rsidR="00EC7EBB" w:rsidRPr="00D47A24" w:rsidRDefault="00EC7EBB" w:rsidP="00D47A24">
            <w:pPr>
              <w:spacing w:after="0" w:line="240" w:lineRule="auto"/>
              <w:jc w:val="right"/>
              <w:rPr>
                <w:rFonts w:ascii="Arial" w:hAnsi="Arial" w:cs="Arial"/>
                <w:lang w:eastAsia="zh-TW"/>
              </w:rPr>
            </w:pPr>
            <w:r w:rsidRPr="00D47A24">
              <w:rPr>
                <w:rFonts w:ascii="Arial" w:hAnsi="Arial" w:cs="Arial"/>
                <w:lang w:eastAsia="zh-TW"/>
              </w:rPr>
              <w:t>910</w:t>
            </w:r>
          </w:p>
        </w:tc>
      </w:tr>
      <w:tr w:rsidR="00EC7EBB" w:rsidRPr="00D47A24">
        <w:trPr>
          <w:trHeight w:val="316"/>
        </w:trPr>
        <w:tc>
          <w:tcPr>
            <w:tcW w:w="716" w:type="dxa"/>
          </w:tcPr>
          <w:p w:rsidR="00EC7EBB" w:rsidRPr="00D47A24" w:rsidRDefault="00EC7EBB" w:rsidP="00D47A24">
            <w:pPr>
              <w:spacing w:after="0" w:line="240" w:lineRule="auto"/>
              <w:jc w:val="both"/>
              <w:rPr>
                <w:rFonts w:ascii="Arial" w:hAnsi="Arial" w:cs="Arial"/>
                <w:lang w:eastAsia="zh-TW"/>
              </w:rPr>
            </w:pPr>
            <w:r w:rsidRPr="00D47A24">
              <w:rPr>
                <w:rFonts w:ascii="Arial" w:hAnsi="Arial" w:cs="Arial"/>
                <w:lang w:eastAsia="zh-TW"/>
              </w:rPr>
              <w:t>02</w:t>
            </w:r>
          </w:p>
        </w:tc>
        <w:tc>
          <w:tcPr>
            <w:tcW w:w="2032" w:type="dxa"/>
          </w:tcPr>
          <w:p w:rsidR="00EC7EBB" w:rsidRPr="00D47A24" w:rsidRDefault="00EC7EBB" w:rsidP="00D47A24">
            <w:pPr>
              <w:spacing w:after="0" w:line="240" w:lineRule="auto"/>
              <w:jc w:val="both"/>
              <w:rPr>
                <w:rFonts w:ascii="Arial" w:hAnsi="Arial" w:cs="Arial"/>
                <w:lang w:eastAsia="zh-TW"/>
              </w:rPr>
            </w:pPr>
            <w:r w:rsidRPr="00D47A24">
              <w:rPr>
                <w:rFonts w:ascii="Arial" w:hAnsi="Arial" w:cs="Arial"/>
                <w:lang w:eastAsia="zh-TW"/>
              </w:rPr>
              <w:t>UMRLI</w:t>
            </w:r>
          </w:p>
        </w:tc>
        <w:tc>
          <w:tcPr>
            <w:tcW w:w="1030" w:type="dxa"/>
          </w:tcPr>
          <w:p w:rsidR="00EC7EBB" w:rsidRPr="00D47A24" w:rsidRDefault="00EC7EBB" w:rsidP="00D47A24">
            <w:pPr>
              <w:spacing w:after="0" w:line="240" w:lineRule="auto"/>
              <w:jc w:val="right"/>
              <w:rPr>
                <w:rFonts w:ascii="Arial" w:hAnsi="Arial" w:cs="Arial"/>
                <w:lang w:eastAsia="zh-TW"/>
              </w:rPr>
            </w:pPr>
            <w:r w:rsidRPr="00D47A24">
              <w:rPr>
                <w:rFonts w:ascii="Arial" w:hAnsi="Arial" w:cs="Arial"/>
                <w:lang w:eastAsia="zh-TW"/>
              </w:rPr>
              <w:t>103</w:t>
            </w:r>
          </w:p>
        </w:tc>
        <w:tc>
          <w:tcPr>
            <w:tcW w:w="1031" w:type="dxa"/>
          </w:tcPr>
          <w:p w:rsidR="00EC7EBB" w:rsidRPr="00D47A24" w:rsidRDefault="00EC7EBB" w:rsidP="00D47A24">
            <w:pPr>
              <w:spacing w:after="0" w:line="240" w:lineRule="auto"/>
              <w:jc w:val="right"/>
              <w:rPr>
                <w:rFonts w:ascii="Arial" w:hAnsi="Arial" w:cs="Arial"/>
                <w:lang w:eastAsia="zh-TW"/>
              </w:rPr>
            </w:pPr>
            <w:r w:rsidRPr="00D47A24">
              <w:rPr>
                <w:rFonts w:ascii="Arial" w:hAnsi="Arial" w:cs="Arial"/>
                <w:lang w:eastAsia="zh-TW"/>
              </w:rPr>
              <w:t>118</w:t>
            </w:r>
          </w:p>
        </w:tc>
        <w:tc>
          <w:tcPr>
            <w:tcW w:w="1031" w:type="dxa"/>
          </w:tcPr>
          <w:p w:rsidR="00EC7EBB" w:rsidRPr="00D47A24" w:rsidRDefault="00EC7EBB" w:rsidP="00D47A24">
            <w:pPr>
              <w:spacing w:after="0" w:line="240" w:lineRule="auto"/>
              <w:jc w:val="right"/>
              <w:rPr>
                <w:rFonts w:ascii="Arial" w:hAnsi="Arial" w:cs="Arial"/>
                <w:lang w:eastAsia="zh-TW"/>
              </w:rPr>
            </w:pPr>
            <w:r w:rsidRPr="00D47A24">
              <w:rPr>
                <w:rFonts w:ascii="Arial" w:hAnsi="Arial" w:cs="Arial"/>
                <w:lang w:eastAsia="zh-TW"/>
              </w:rPr>
              <w:t>102</w:t>
            </w:r>
          </w:p>
        </w:tc>
        <w:tc>
          <w:tcPr>
            <w:tcW w:w="1031" w:type="dxa"/>
          </w:tcPr>
          <w:p w:rsidR="00EC7EBB" w:rsidRPr="00D47A24" w:rsidRDefault="00EC7EBB" w:rsidP="00D47A24">
            <w:pPr>
              <w:spacing w:after="0" w:line="240" w:lineRule="auto"/>
              <w:jc w:val="right"/>
              <w:rPr>
                <w:rFonts w:ascii="Arial" w:hAnsi="Arial" w:cs="Arial"/>
                <w:lang w:eastAsia="zh-TW"/>
              </w:rPr>
            </w:pPr>
            <w:r w:rsidRPr="00D47A24">
              <w:rPr>
                <w:rFonts w:ascii="Arial" w:hAnsi="Arial" w:cs="Arial"/>
                <w:lang w:eastAsia="zh-TW"/>
              </w:rPr>
              <w:t>127</w:t>
            </w:r>
          </w:p>
        </w:tc>
        <w:tc>
          <w:tcPr>
            <w:tcW w:w="1031" w:type="dxa"/>
          </w:tcPr>
          <w:p w:rsidR="00EC7EBB" w:rsidRPr="00D47A24" w:rsidRDefault="00EC7EBB" w:rsidP="00D47A24">
            <w:pPr>
              <w:spacing w:after="0" w:line="240" w:lineRule="auto"/>
              <w:jc w:val="right"/>
              <w:rPr>
                <w:rFonts w:ascii="Arial" w:hAnsi="Arial" w:cs="Arial"/>
                <w:lang w:eastAsia="zh-TW"/>
              </w:rPr>
            </w:pPr>
            <w:r w:rsidRPr="00D47A24">
              <w:rPr>
                <w:rFonts w:ascii="Arial" w:hAnsi="Arial" w:cs="Arial"/>
                <w:lang w:eastAsia="zh-TW"/>
              </w:rPr>
              <w:t>123</w:t>
            </w:r>
          </w:p>
        </w:tc>
        <w:tc>
          <w:tcPr>
            <w:tcW w:w="1064" w:type="dxa"/>
          </w:tcPr>
          <w:p w:rsidR="00EC7EBB" w:rsidRPr="00D47A24" w:rsidRDefault="00EC7EBB" w:rsidP="00D47A24">
            <w:pPr>
              <w:spacing w:after="0" w:line="240" w:lineRule="auto"/>
              <w:jc w:val="right"/>
              <w:rPr>
                <w:rFonts w:ascii="Arial" w:hAnsi="Arial" w:cs="Arial"/>
                <w:lang w:eastAsia="zh-TW"/>
              </w:rPr>
            </w:pPr>
            <w:r w:rsidRPr="00D47A24">
              <w:rPr>
                <w:rFonts w:ascii="Arial" w:hAnsi="Arial" w:cs="Arial"/>
                <w:lang w:eastAsia="zh-TW"/>
              </w:rPr>
              <w:t>573</w:t>
            </w:r>
          </w:p>
        </w:tc>
      </w:tr>
      <w:tr w:rsidR="00EC7EBB" w:rsidRPr="00D47A24">
        <w:trPr>
          <w:trHeight w:val="316"/>
        </w:trPr>
        <w:tc>
          <w:tcPr>
            <w:tcW w:w="716" w:type="dxa"/>
            <w:shd w:val="clear" w:color="auto" w:fill="F2F2F2"/>
          </w:tcPr>
          <w:p w:rsidR="00EC7EBB" w:rsidRPr="00D47A24" w:rsidRDefault="00EC7EBB" w:rsidP="00D47A24">
            <w:pPr>
              <w:spacing w:after="0" w:line="240" w:lineRule="auto"/>
              <w:jc w:val="both"/>
              <w:rPr>
                <w:rFonts w:ascii="Arial" w:hAnsi="Arial" w:cs="Arial"/>
                <w:b/>
                <w:bCs/>
                <w:lang w:eastAsia="zh-TW"/>
              </w:rPr>
            </w:pPr>
          </w:p>
        </w:tc>
        <w:tc>
          <w:tcPr>
            <w:tcW w:w="2032" w:type="dxa"/>
            <w:shd w:val="clear" w:color="auto" w:fill="F2F2F2"/>
          </w:tcPr>
          <w:p w:rsidR="00EC7EBB" w:rsidRPr="00D47A24" w:rsidRDefault="00EC7EBB" w:rsidP="00D47A24">
            <w:pPr>
              <w:spacing w:after="0" w:line="240" w:lineRule="auto"/>
              <w:jc w:val="both"/>
              <w:rPr>
                <w:rFonts w:ascii="Arial" w:hAnsi="Arial" w:cs="Arial"/>
                <w:b/>
                <w:bCs/>
                <w:lang w:eastAsia="zh-TW"/>
              </w:rPr>
            </w:pPr>
            <w:r w:rsidRPr="00D47A24">
              <w:rPr>
                <w:rFonts w:ascii="Arial" w:hAnsi="Arial" w:cs="Arial"/>
                <w:b/>
                <w:bCs/>
                <w:lang w:eastAsia="zh-TW"/>
              </w:rPr>
              <w:t>Rođeni-umrli</w:t>
            </w:r>
          </w:p>
        </w:tc>
        <w:tc>
          <w:tcPr>
            <w:tcW w:w="1030" w:type="dxa"/>
            <w:shd w:val="clear" w:color="auto" w:fill="F2F2F2"/>
          </w:tcPr>
          <w:p w:rsidR="00EC7EBB" w:rsidRPr="00D47A24" w:rsidRDefault="00EC7EBB" w:rsidP="00D47A24">
            <w:pPr>
              <w:spacing w:after="0" w:line="240" w:lineRule="auto"/>
              <w:jc w:val="right"/>
              <w:rPr>
                <w:rFonts w:ascii="Arial" w:hAnsi="Arial" w:cs="Arial"/>
                <w:b/>
                <w:bCs/>
                <w:lang w:eastAsia="zh-TW"/>
              </w:rPr>
            </w:pPr>
            <w:r w:rsidRPr="00D47A24">
              <w:rPr>
                <w:rFonts w:ascii="Arial" w:hAnsi="Arial" w:cs="Arial"/>
                <w:b/>
                <w:bCs/>
                <w:lang w:eastAsia="zh-TW"/>
              </w:rPr>
              <w:t>81</w:t>
            </w:r>
          </w:p>
        </w:tc>
        <w:tc>
          <w:tcPr>
            <w:tcW w:w="1031" w:type="dxa"/>
            <w:shd w:val="clear" w:color="auto" w:fill="F2F2F2"/>
          </w:tcPr>
          <w:p w:rsidR="00EC7EBB" w:rsidRPr="00D47A24" w:rsidRDefault="00EC7EBB" w:rsidP="00D47A24">
            <w:pPr>
              <w:spacing w:after="0" w:line="240" w:lineRule="auto"/>
              <w:jc w:val="right"/>
              <w:rPr>
                <w:rFonts w:ascii="Arial" w:hAnsi="Arial" w:cs="Arial"/>
                <w:b/>
                <w:bCs/>
                <w:lang w:eastAsia="zh-TW"/>
              </w:rPr>
            </w:pPr>
            <w:r w:rsidRPr="00D47A24">
              <w:rPr>
                <w:rFonts w:ascii="Arial" w:hAnsi="Arial" w:cs="Arial"/>
                <w:b/>
                <w:bCs/>
                <w:lang w:eastAsia="zh-TW"/>
              </w:rPr>
              <w:t>91</w:t>
            </w:r>
          </w:p>
        </w:tc>
        <w:tc>
          <w:tcPr>
            <w:tcW w:w="1031" w:type="dxa"/>
            <w:shd w:val="clear" w:color="auto" w:fill="F2F2F2"/>
          </w:tcPr>
          <w:p w:rsidR="00EC7EBB" w:rsidRPr="00D47A24" w:rsidRDefault="00EC7EBB" w:rsidP="00D47A24">
            <w:pPr>
              <w:spacing w:after="0" w:line="240" w:lineRule="auto"/>
              <w:jc w:val="right"/>
              <w:rPr>
                <w:rFonts w:ascii="Arial" w:hAnsi="Arial" w:cs="Arial"/>
                <w:b/>
                <w:bCs/>
                <w:lang w:eastAsia="zh-TW"/>
              </w:rPr>
            </w:pPr>
            <w:r w:rsidRPr="00D47A24">
              <w:rPr>
                <w:rFonts w:ascii="Arial" w:hAnsi="Arial" w:cs="Arial"/>
                <w:b/>
                <w:bCs/>
                <w:lang w:eastAsia="zh-TW"/>
              </w:rPr>
              <w:t>62</w:t>
            </w:r>
          </w:p>
        </w:tc>
        <w:tc>
          <w:tcPr>
            <w:tcW w:w="1031" w:type="dxa"/>
            <w:shd w:val="clear" w:color="auto" w:fill="F2F2F2"/>
          </w:tcPr>
          <w:p w:rsidR="00EC7EBB" w:rsidRPr="00D47A24" w:rsidRDefault="00EC7EBB" w:rsidP="00D47A24">
            <w:pPr>
              <w:spacing w:after="0" w:line="240" w:lineRule="auto"/>
              <w:jc w:val="right"/>
              <w:rPr>
                <w:rFonts w:ascii="Arial" w:hAnsi="Arial" w:cs="Arial"/>
                <w:b/>
                <w:bCs/>
                <w:lang w:eastAsia="zh-TW"/>
              </w:rPr>
            </w:pPr>
            <w:r w:rsidRPr="00D47A24">
              <w:rPr>
                <w:rFonts w:ascii="Arial" w:hAnsi="Arial" w:cs="Arial"/>
                <w:b/>
                <w:bCs/>
                <w:lang w:eastAsia="zh-TW"/>
              </w:rPr>
              <w:t>52</w:t>
            </w:r>
          </w:p>
        </w:tc>
        <w:tc>
          <w:tcPr>
            <w:tcW w:w="1031" w:type="dxa"/>
            <w:shd w:val="clear" w:color="auto" w:fill="F2F2F2"/>
          </w:tcPr>
          <w:p w:rsidR="00EC7EBB" w:rsidRPr="00D47A24" w:rsidRDefault="00EC7EBB" w:rsidP="00D47A24">
            <w:pPr>
              <w:spacing w:after="0" w:line="240" w:lineRule="auto"/>
              <w:jc w:val="right"/>
              <w:rPr>
                <w:rFonts w:ascii="Arial" w:hAnsi="Arial" w:cs="Arial"/>
                <w:b/>
                <w:bCs/>
                <w:lang w:eastAsia="zh-TW"/>
              </w:rPr>
            </w:pPr>
            <w:r w:rsidRPr="00D47A24">
              <w:rPr>
                <w:rFonts w:ascii="Arial" w:hAnsi="Arial" w:cs="Arial"/>
                <w:b/>
                <w:bCs/>
                <w:lang w:eastAsia="zh-TW"/>
              </w:rPr>
              <w:t>51</w:t>
            </w:r>
          </w:p>
        </w:tc>
        <w:tc>
          <w:tcPr>
            <w:tcW w:w="1064" w:type="dxa"/>
            <w:shd w:val="clear" w:color="auto" w:fill="F2F2F2"/>
          </w:tcPr>
          <w:p w:rsidR="00EC7EBB" w:rsidRPr="00D47A24" w:rsidRDefault="00EC7EBB" w:rsidP="00D47A24">
            <w:pPr>
              <w:spacing w:after="0" w:line="240" w:lineRule="auto"/>
              <w:jc w:val="right"/>
              <w:rPr>
                <w:rFonts w:ascii="Arial" w:hAnsi="Arial" w:cs="Arial"/>
                <w:b/>
                <w:bCs/>
                <w:lang w:eastAsia="zh-TW"/>
              </w:rPr>
            </w:pPr>
            <w:r w:rsidRPr="00D47A24">
              <w:rPr>
                <w:rFonts w:ascii="Arial" w:hAnsi="Arial" w:cs="Arial"/>
                <w:b/>
                <w:bCs/>
                <w:lang w:eastAsia="zh-TW"/>
              </w:rPr>
              <w:t>337</w:t>
            </w:r>
          </w:p>
        </w:tc>
      </w:tr>
    </w:tbl>
    <w:p w:rsidR="00EC7EBB" w:rsidRPr="00480281" w:rsidRDefault="00EC7EBB" w:rsidP="00B5206B">
      <w:pPr>
        <w:jc w:val="both"/>
        <w:rPr>
          <w:rFonts w:ascii="Arial" w:hAnsi="Arial" w:cs="Arial"/>
          <w:i/>
          <w:iCs/>
          <w:sz w:val="18"/>
          <w:szCs w:val="18"/>
        </w:rPr>
      </w:pPr>
      <w:r w:rsidRPr="00480281">
        <w:rPr>
          <w:rFonts w:ascii="Arial" w:hAnsi="Arial" w:cs="Arial"/>
          <w:i/>
          <w:iCs/>
          <w:sz w:val="18"/>
          <w:szCs w:val="18"/>
        </w:rPr>
        <w:t>Izvor:, Socioekonomski pokazatelji po općinama FBiH 2019. godina, FZPR.</w:t>
      </w:r>
    </w:p>
    <w:p w:rsidR="00EC7EBB" w:rsidRPr="00480281" w:rsidRDefault="00EC7EBB" w:rsidP="00B5206B">
      <w:pPr>
        <w:pStyle w:val="NoSpacing1"/>
        <w:rPr>
          <w:rFonts w:ascii="Arial" w:hAnsi="Arial" w:cs="Arial"/>
        </w:rPr>
      </w:pPr>
    </w:p>
    <w:p w:rsidR="00EC7EBB" w:rsidRPr="00480281" w:rsidRDefault="00EC7EBB" w:rsidP="00B5206B">
      <w:pPr>
        <w:pStyle w:val="NoSpacing1"/>
        <w:rPr>
          <w:rFonts w:ascii="Arial" w:hAnsi="Arial" w:cs="Arial"/>
          <w:b/>
          <w:bCs/>
        </w:rPr>
      </w:pPr>
      <w:r w:rsidRPr="00480281">
        <w:rPr>
          <w:rFonts w:ascii="Arial" w:hAnsi="Arial" w:cs="Arial"/>
          <w:b/>
          <w:bCs/>
        </w:rPr>
        <w:t>Tabela 2: radno sposobno stanovništvo (15-64 godine</w:t>
      </w:r>
      <w:r w:rsidRPr="00480281">
        <w:rPr>
          <w:b/>
          <w:bCs/>
        </w:rPr>
        <w:t xml:space="preserve">) </w:t>
      </w:r>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0"/>
        <w:gridCol w:w="2250"/>
        <w:gridCol w:w="1710"/>
        <w:gridCol w:w="2095"/>
      </w:tblGrid>
      <w:tr w:rsidR="00EC7EBB" w:rsidRPr="00D47A24">
        <w:trPr>
          <w:trHeight w:val="293"/>
          <w:jc w:val="center"/>
        </w:trPr>
        <w:tc>
          <w:tcPr>
            <w:tcW w:w="2970" w:type="dxa"/>
            <w:shd w:val="clear" w:color="auto" w:fill="FDE9D9"/>
          </w:tcPr>
          <w:p w:rsidR="00EC7EBB" w:rsidRPr="00480281" w:rsidRDefault="00EC7EBB" w:rsidP="00B5206B">
            <w:pPr>
              <w:autoSpaceDE w:val="0"/>
              <w:autoSpaceDN w:val="0"/>
              <w:adjustRightInd w:val="0"/>
              <w:spacing w:after="0" w:line="240" w:lineRule="auto"/>
              <w:jc w:val="center"/>
              <w:rPr>
                <w:rFonts w:ascii="Arial" w:hAnsi="Arial" w:cs="Arial"/>
                <w:lang w:eastAsia="zh-TW"/>
              </w:rPr>
            </w:pPr>
            <w:r w:rsidRPr="00480281">
              <w:rPr>
                <w:rFonts w:ascii="Arial" w:hAnsi="Arial" w:cs="Arial"/>
                <w:b/>
                <w:bCs/>
                <w:lang w:eastAsia="zh-TW"/>
              </w:rPr>
              <w:t>Općina/grad/kanton</w:t>
            </w:r>
          </w:p>
        </w:tc>
        <w:tc>
          <w:tcPr>
            <w:tcW w:w="2250" w:type="dxa"/>
            <w:shd w:val="clear" w:color="auto" w:fill="FDE9D9"/>
          </w:tcPr>
          <w:p w:rsidR="00EC7EBB" w:rsidRPr="00480281" w:rsidRDefault="00EC7EBB" w:rsidP="00B5206B">
            <w:pPr>
              <w:autoSpaceDE w:val="0"/>
              <w:autoSpaceDN w:val="0"/>
              <w:adjustRightInd w:val="0"/>
              <w:spacing w:after="0" w:line="240" w:lineRule="auto"/>
              <w:jc w:val="center"/>
              <w:rPr>
                <w:rFonts w:ascii="Arial" w:hAnsi="Arial" w:cs="Arial"/>
                <w:lang w:eastAsia="zh-TW"/>
              </w:rPr>
            </w:pPr>
            <w:r w:rsidRPr="00480281">
              <w:rPr>
                <w:rFonts w:ascii="Arial" w:hAnsi="Arial" w:cs="Arial"/>
                <w:b/>
                <w:bCs/>
                <w:lang w:eastAsia="zh-TW"/>
              </w:rPr>
              <w:t>Stanovništvo (procjena sredinom godine)</w:t>
            </w:r>
          </w:p>
        </w:tc>
        <w:tc>
          <w:tcPr>
            <w:tcW w:w="1710" w:type="dxa"/>
            <w:shd w:val="clear" w:color="auto" w:fill="FDE9D9"/>
          </w:tcPr>
          <w:p w:rsidR="00EC7EBB" w:rsidRPr="00480281" w:rsidRDefault="00EC7EBB" w:rsidP="00B5206B">
            <w:pPr>
              <w:autoSpaceDE w:val="0"/>
              <w:autoSpaceDN w:val="0"/>
              <w:adjustRightInd w:val="0"/>
              <w:spacing w:after="0" w:line="240" w:lineRule="auto"/>
              <w:jc w:val="center"/>
              <w:rPr>
                <w:rFonts w:ascii="Arial" w:hAnsi="Arial" w:cs="Arial"/>
                <w:lang w:eastAsia="zh-TW"/>
              </w:rPr>
            </w:pPr>
            <w:r w:rsidRPr="00480281">
              <w:rPr>
                <w:rFonts w:ascii="Arial" w:hAnsi="Arial" w:cs="Arial"/>
                <w:b/>
                <w:bCs/>
                <w:lang w:eastAsia="zh-TW"/>
              </w:rPr>
              <w:t>Radno sposobno stanovništvo</w:t>
            </w:r>
          </w:p>
        </w:tc>
        <w:tc>
          <w:tcPr>
            <w:tcW w:w="2095" w:type="dxa"/>
            <w:shd w:val="clear" w:color="auto" w:fill="FDE9D9"/>
          </w:tcPr>
          <w:p w:rsidR="00EC7EBB" w:rsidRPr="00480281" w:rsidRDefault="00EC7EBB" w:rsidP="00B5206B">
            <w:pPr>
              <w:autoSpaceDE w:val="0"/>
              <w:autoSpaceDN w:val="0"/>
              <w:adjustRightInd w:val="0"/>
              <w:spacing w:after="0" w:line="240" w:lineRule="auto"/>
              <w:jc w:val="center"/>
              <w:rPr>
                <w:rFonts w:ascii="Arial" w:hAnsi="Arial" w:cs="Arial"/>
                <w:lang w:eastAsia="zh-TW"/>
              </w:rPr>
            </w:pPr>
            <w:r w:rsidRPr="00480281">
              <w:rPr>
                <w:rFonts w:ascii="Arial" w:hAnsi="Arial" w:cs="Arial"/>
                <w:b/>
                <w:bCs/>
                <w:lang w:eastAsia="zh-TW"/>
              </w:rPr>
              <w:t>% Radno sposobnog stanovništva</w:t>
            </w:r>
          </w:p>
        </w:tc>
      </w:tr>
      <w:tr w:rsidR="00EC7EBB" w:rsidRPr="00D47A24">
        <w:trPr>
          <w:trHeight w:val="99"/>
          <w:jc w:val="center"/>
        </w:trPr>
        <w:tc>
          <w:tcPr>
            <w:tcW w:w="2970" w:type="dxa"/>
          </w:tcPr>
          <w:p w:rsidR="00EC7EBB" w:rsidRPr="00480281" w:rsidRDefault="00EC7EBB" w:rsidP="00B5206B">
            <w:pPr>
              <w:autoSpaceDE w:val="0"/>
              <w:autoSpaceDN w:val="0"/>
              <w:adjustRightInd w:val="0"/>
              <w:spacing w:after="0" w:line="240" w:lineRule="auto"/>
              <w:rPr>
                <w:rFonts w:ascii="Arial" w:hAnsi="Arial" w:cs="Arial"/>
                <w:lang w:eastAsia="zh-TW"/>
              </w:rPr>
            </w:pPr>
            <w:r w:rsidRPr="00480281">
              <w:rPr>
                <w:rFonts w:ascii="Arial" w:hAnsi="Arial" w:cs="Arial"/>
                <w:lang w:eastAsia="zh-TW"/>
              </w:rPr>
              <w:t xml:space="preserve">Bihać </w:t>
            </w:r>
          </w:p>
        </w:tc>
        <w:tc>
          <w:tcPr>
            <w:tcW w:w="2250" w:type="dxa"/>
          </w:tcPr>
          <w:p w:rsidR="00EC7EBB" w:rsidRPr="00480281" w:rsidRDefault="00EC7EBB" w:rsidP="00B5206B">
            <w:pPr>
              <w:autoSpaceDE w:val="0"/>
              <w:autoSpaceDN w:val="0"/>
              <w:adjustRightInd w:val="0"/>
              <w:spacing w:after="0" w:line="240" w:lineRule="auto"/>
              <w:jc w:val="right"/>
              <w:rPr>
                <w:rFonts w:ascii="Arial" w:hAnsi="Arial" w:cs="Arial"/>
                <w:lang w:eastAsia="zh-TW"/>
              </w:rPr>
            </w:pPr>
            <w:r w:rsidRPr="00480281">
              <w:rPr>
                <w:rFonts w:ascii="Arial" w:hAnsi="Arial" w:cs="Arial"/>
                <w:lang w:eastAsia="zh-TW"/>
              </w:rPr>
              <w:t xml:space="preserve">56.065 </w:t>
            </w:r>
          </w:p>
        </w:tc>
        <w:tc>
          <w:tcPr>
            <w:tcW w:w="1710" w:type="dxa"/>
          </w:tcPr>
          <w:p w:rsidR="00EC7EBB" w:rsidRPr="00480281" w:rsidRDefault="00EC7EBB" w:rsidP="00B5206B">
            <w:pPr>
              <w:autoSpaceDE w:val="0"/>
              <w:autoSpaceDN w:val="0"/>
              <w:adjustRightInd w:val="0"/>
              <w:spacing w:after="0" w:line="240" w:lineRule="auto"/>
              <w:jc w:val="right"/>
              <w:rPr>
                <w:rFonts w:ascii="Arial" w:hAnsi="Arial" w:cs="Arial"/>
                <w:lang w:eastAsia="zh-TW"/>
              </w:rPr>
            </w:pPr>
            <w:r w:rsidRPr="00480281">
              <w:rPr>
                <w:rFonts w:ascii="Arial" w:hAnsi="Arial" w:cs="Arial"/>
                <w:lang w:eastAsia="zh-TW"/>
              </w:rPr>
              <w:t xml:space="preserve">40.028 </w:t>
            </w:r>
          </w:p>
        </w:tc>
        <w:tc>
          <w:tcPr>
            <w:tcW w:w="2095" w:type="dxa"/>
          </w:tcPr>
          <w:p w:rsidR="00EC7EBB" w:rsidRPr="00480281" w:rsidRDefault="00EC7EBB" w:rsidP="00B5206B">
            <w:pPr>
              <w:autoSpaceDE w:val="0"/>
              <w:autoSpaceDN w:val="0"/>
              <w:adjustRightInd w:val="0"/>
              <w:spacing w:after="0" w:line="240" w:lineRule="auto"/>
              <w:jc w:val="center"/>
              <w:rPr>
                <w:rFonts w:ascii="Arial" w:hAnsi="Arial" w:cs="Arial"/>
                <w:lang w:eastAsia="zh-TW"/>
              </w:rPr>
            </w:pPr>
            <w:r w:rsidRPr="00480281">
              <w:rPr>
                <w:rFonts w:ascii="Arial" w:hAnsi="Arial" w:cs="Arial"/>
                <w:lang w:eastAsia="zh-TW"/>
              </w:rPr>
              <w:t>71,4</w:t>
            </w:r>
          </w:p>
        </w:tc>
      </w:tr>
      <w:tr w:rsidR="00EC7EBB" w:rsidRPr="00D47A24">
        <w:trPr>
          <w:trHeight w:val="98"/>
          <w:jc w:val="center"/>
        </w:trPr>
        <w:tc>
          <w:tcPr>
            <w:tcW w:w="2970" w:type="dxa"/>
          </w:tcPr>
          <w:p w:rsidR="00EC7EBB" w:rsidRPr="00480281" w:rsidRDefault="00EC7EBB" w:rsidP="00B5206B">
            <w:pPr>
              <w:autoSpaceDE w:val="0"/>
              <w:autoSpaceDN w:val="0"/>
              <w:adjustRightInd w:val="0"/>
              <w:spacing w:after="0" w:line="240" w:lineRule="auto"/>
              <w:rPr>
                <w:rFonts w:ascii="Arial" w:hAnsi="Arial" w:cs="Arial"/>
                <w:lang w:eastAsia="zh-TW"/>
              </w:rPr>
            </w:pPr>
            <w:r w:rsidRPr="00480281">
              <w:rPr>
                <w:rFonts w:ascii="Arial" w:hAnsi="Arial" w:cs="Arial"/>
                <w:lang w:eastAsia="zh-TW"/>
              </w:rPr>
              <w:t xml:space="preserve">Bosanska Krupa </w:t>
            </w:r>
          </w:p>
        </w:tc>
        <w:tc>
          <w:tcPr>
            <w:tcW w:w="2250" w:type="dxa"/>
          </w:tcPr>
          <w:p w:rsidR="00EC7EBB" w:rsidRPr="00480281" w:rsidRDefault="00EC7EBB" w:rsidP="00B5206B">
            <w:pPr>
              <w:autoSpaceDE w:val="0"/>
              <w:autoSpaceDN w:val="0"/>
              <w:adjustRightInd w:val="0"/>
              <w:spacing w:after="0" w:line="240" w:lineRule="auto"/>
              <w:jc w:val="right"/>
              <w:rPr>
                <w:rFonts w:ascii="Arial" w:hAnsi="Arial" w:cs="Arial"/>
                <w:lang w:eastAsia="zh-TW"/>
              </w:rPr>
            </w:pPr>
            <w:r w:rsidRPr="00480281">
              <w:rPr>
                <w:rFonts w:ascii="Arial" w:hAnsi="Arial" w:cs="Arial"/>
                <w:lang w:eastAsia="zh-TW"/>
              </w:rPr>
              <w:t xml:space="preserve">24.804 </w:t>
            </w:r>
          </w:p>
        </w:tc>
        <w:tc>
          <w:tcPr>
            <w:tcW w:w="1710" w:type="dxa"/>
          </w:tcPr>
          <w:p w:rsidR="00EC7EBB" w:rsidRPr="00480281" w:rsidRDefault="00EC7EBB" w:rsidP="00B5206B">
            <w:pPr>
              <w:autoSpaceDE w:val="0"/>
              <w:autoSpaceDN w:val="0"/>
              <w:adjustRightInd w:val="0"/>
              <w:spacing w:after="0" w:line="240" w:lineRule="auto"/>
              <w:jc w:val="right"/>
              <w:rPr>
                <w:rFonts w:ascii="Arial" w:hAnsi="Arial" w:cs="Arial"/>
                <w:lang w:eastAsia="zh-TW"/>
              </w:rPr>
            </w:pPr>
            <w:r w:rsidRPr="00480281">
              <w:rPr>
                <w:rFonts w:ascii="Arial" w:hAnsi="Arial" w:cs="Arial"/>
                <w:lang w:eastAsia="zh-TW"/>
              </w:rPr>
              <w:t xml:space="preserve">17.413 </w:t>
            </w:r>
          </w:p>
        </w:tc>
        <w:tc>
          <w:tcPr>
            <w:tcW w:w="2095" w:type="dxa"/>
          </w:tcPr>
          <w:p w:rsidR="00EC7EBB" w:rsidRPr="00480281" w:rsidRDefault="00EC7EBB" w:rsidP="00B5206B">
            <w:pPr>
              <w:autoSpaceDE w:val="0"/>
              <w:autoSpaceDN w:val="0"/>
              <w:adjustRightInd w:val="0"/>
              <w:spacing w:after="0" w:line="240" w:lineRule="auto"/>
              <w:jc w:val="center"/>
              <w:rPr>
                <w:rFonts w:ascii="Arial" w:hAnsi="Arial" w:cs="Arial"/>
                <w:lang w:eastAsia="zh-TW"/>
              </w:rPr>
            </w:pPr>
            <w:r w:rsidRPr="00480281">
              <w:rPr>
                <w:rFonts w:ascii="Arial" w:hAnsi="Arial" w:cs="Arial"/>
                <w:lang w:eastAsia="zh-TW"/>
              </w:rPr>
              <w:t>70,2</w:t>
            </w:r>
          </w:p>
        </w:tc>
      </w:tr>
      <w:tr w:rsidR="00EC7EBB" w:rsidRPr="00D47A24">
        <w:trPr>
          <w:trHeight w:val="98"/>
          <w:jc w:val="center"/>
        </w:trPr>
        <w:tc>
          <w:tcPr>
            <w:tcW w:w="2970" w:type="dxa"/>
          </w:tcPr>
          <w:p w:rsidR="00EC7EBB" w:rsidRPr="00480281" w:rsidRDefault="00EC7EBB" w:rsidP="00B5206B">
            <w:pPr>
              <w:autoSpaceDE w:val="0"/>
              <w:autoSpaceDN w:val="0"/>
              <w:adjustRightInd w:val="0"/>
              <w:spacing w:after="0" w:line="240" w:lineRule="auto"/>
              <w:rPr>
                <w:rFonts w:ascii="Arial" w:hAnsi="Arial" w:cs="Arial"/>
                <w:lang w:eastAsia="zh-TW"/>
              </w:rPr>
            </w:pPr>
            <w:r w:rsidRPr="00480281">
              <w:rPr>
                <w:rFonts w:ascii="Arial" w:hAnsi="Arial" w:cs="Arial"/>
                <w:lang w:eastAsia="zh-TW"/>
              </w:rPr>
              <w:t xml:space="preserve">Bosanski Petrovac </w:t>
            </w:r>
          </w:p>
        </w:tc>
        <w:tc>
          <w:tcPr>
            <w:tcW w:w="2250" w:type="dxa"/>
          </w:tcPr>
          <w:p w:rsidR="00EC7EBB" w:rsidRPr="00480281" w:rsidRDefault="00EC7EBB" w:rsidP="00B5206B">
            <w:pPr>
              <w:autoSpaceDE w:val="0"/>
              <w:autoSpaceDN w:val="0"/>
              <w:adjustRightInd w:val="0"/>
              <w:spacing w:after="0" w:line="240" w:lineRule="auto"/>
              <w:jc w:val="right"/>
              <w:rPr>
                <w:rFonts w:ascii="Arial" w:hAnsi="Arial" w:cs="Arial"/>
                <w:lang w:eastAsia="zh-TW"/>
              </w:rPr>
            </w:pPr>
            <w:r w:rsidRPr="00480281">
              <w:rPr>
                <w:rFonts w:ascii="Arial" w:hAnsi="Arial" w:cs="Arial"/>
                <w:lang w:eastAsia="zh-TW"/>
              </w:rPr>
              <w:t xml:space="preserve">6.474 </w:t>
            </w:r>
          </w:p>
        </w:tc>
        <w:tc>
          <w:tcPr>
            <w:tcW w:w="1710" w:type="dxa"/>
          </w:tcPr>
          <w:p w:rsidR="00EC7EBB" w:rsidRPr="00480281" w:rsidRDefault="00EC7EBB" w:rsidP="00B5206B">
            <w:pPr>
              <w:autoSpaceDE w:val="0"/>
              <w:autoSpaceDN w:val="0"/>
              <w:adjustRightInd w:val="0"/>
              <w:spacing w:after="0" w:line="240" w:lineRule="auto"/>
              <w:jc w:val="right"/>
              <w:rPr>
                <w:rFonts w:ascii="Arial" w:hAnsi="Arial" w:cs="Arial"/>
                <w:lang w:eastAsia="zh-TW"/>
              </w:rPr>
            </w:pPr>
            <w:r w:rsidRPr="00480281">
              <w:rPr>
                <w:rFonts w:ascii="Arial" w:hAnsi="Arial" w:cs="Arial"/>
                <w:lang w:eastAsia="zh-TW"/>
              </w:rPr>
              <w:t xml:space="preserve">4.087 </w:t>
            </w:r>
          </w:p>
        </w:tc>
        <w:tc>
          <w:tcPr>
            <w:tcW w:w="2095" w:type="dxa"/>
          </w:tcPr>
          <w:p w:rsidR="00EC7EBB" w:rsidRPr="00480281" w:rsidRDefault="00EC7EBB" w:rsidP="00B5206B">
            <w:pPr>
              <w:autoSpaceDE w:val="0"/>
              <w:autoSpaceDN w:val="0"/>
              <w:adjustRightInd w:val="0"/>
              <w:spacing w:after="0" w:line="240" w:lineRule="auto"/>
              <w:jc w:val="center"/>
              <w:rPr>
                <w:rFonts w:ascii="Arial" w:hAnsi="Arial" w:cs="Arial"/>
                <w:lang w:eastAsia="zh-TW"/>
              </w:rPr>
            </w:pPr>
            <w:r w:rsidRPr="00480281">
              <w:rPr>
                <w:rFonts w:ascii="Arial" w:hAnsi="Arial" w:cs="Arial"/>
                <w:lang w:eastAsia="zh-TW"/>
              </w:rPr>
              <w:t>63,1</w:t>
            </w:r>
          </w:p>
        </w:tc>
      </w:tr>
      <w:tr w:rsidR="00EC7EBB" w:rsidRPr="00D47A24">
        <w:trPr>
          <w:trHeight w:val="98"/>
          <w:jc w:val="center"/>
        </w:trPr>
        <w:tc>
          <w:tcPr>
            <w:tcW w:w="2970" w:type="dxa"/>
            <w:shd w:val="clear" w:color="auto" w:fill="E5DFEC"/>
          </w:tcPr>
          <w:p w:rsidR="00EC7EBB" w:rsidRPr="00480281" w:rsidRDefault="00EC7EBB" w:rsidP="00B5206B">
            <w:pPr>
              <w:autoSpaceDE w:val="0"/>
              <w:autoSpaceDN w:val="0"/>
              <w:adjustRightInd w:val="0"/>
              <w:spacing w:after="0" w:line="240" w:lineRule="auto"/>
              <w:rPr>
                <w:rFonts w:ascii="Arial" w:hAnsi="Arial" w:cs="Arial"/>
                <w:b/>
                <w:bCs/>
                <w:lang w:eastAsia="zh-TW"/>
              </w:rPr>
            </w:pPr>
            <w:r w:rsidRPr="00480281">
              <w:rPr>
                <w:rFonts w:ascii="Arial" w:hAnsi="Arial" w:cs="Arial"/>
                <w:b/>
                <w:bCs/>
                <w:lang w:eastAsia="zh-TW"/>
              </w:rPr>
              <w:t xml:space="preserve">Bužim </w:t>
            </w:r>
          </w:p>
        </w:tc>
        <w:tc>
          <w:tcPr>
            <w:tcW w:w="2250" w:type="dxa"/>
            <w:shd w:val="clear" w:color="auto" w:fill="E5DFEC"/>
          </w:tcPr>
          <w:p w:rsidR="00EC7EBB" w:rsidRPr="00480281" w:rsidRDefault="00EC7EBB" w:rsidP="00B5206B">
            <w:pPr>
              <w:autoSpaceDE w:val="0"/>
              <w:autoSpaceDN w:val="0"/>
              <w:adjustRightInd w:val="0"/>
              <w:spacing w:after="0" w:line="240" w:lineRule="auto"/>
              <w:jc w:val="right"/>
              <w:rPr>
                <w:rFonts w:ascii="Arial" w:hAnsi="Arial" w:cs="Arial"/>
                <w:b/>
                <w:bCs/>
                <w:lang w:eastAsia="zh-TW"/>
              </w:rPr>
            </w:pPr>
            <w:r w:rsidRPr="00480281">
              <w:rPr>
                <w:rFonts w:ascii="Arial" w:hAnsi="Arial" w:cs="Arial"/>
                <w:b/>
                <w:bCs/>
                <w:lang w:eastAsia="zh-TW"/>
              </w:rPr>
              <w:t xml:space="preserve">19.270 </w:t>
            </w:r>
          </w:p>
        </w:tc>
        <w:tc>
          <w:tcPr>
            <w:tcW w:w="1710" w:type="dxa"/>
            <w:shd w:val="clear" w:color="auto" w:fill="E5DFEC"/>
          </w:tcPr>
          <w:p w:rsidR="00EC7EBB" w:rsidRPr="00480281" w:rsidRDefault="00EC7EBB" w:rsidP="00B5206B">
            <w:pPr>
              <w:autoSpaceDE w:val="0"/>
              <w:autoSpaceDN w:val="0"/>
              <w:adjustRightInd w:val="0"/>
              <w:spacing w:after="0" w:line="240" w:lineRule="auto"/>
              <w:jc w:val="right"/>
              <w:rPr>
                <w:rFonts w:ascii="Arial" w:hAnsi="Arial" w:cs="Arial"/>
                <w:b/>
                <w:bCs/>
                <w:lang w:eastAsia="zh-TW"/>
              </w:rPr>
            </w:pPr>
            <w:r w:rsidRPr="00480281">
              <w:rPr>
                <w:rFonts w:ascii="Arial" w:hAnsi="Arial" w:cs="Arial"/>
                <w:b/>
                <w:bCs/>
                <w:lang w:eastAsia="zh-TW"/>
              </w:rPr>
              <w:t xml:space="preserve">14.100 </w:t>
            </w:r>
          </w:p>
        </w:tc>
        <w:tc>
          <w:tcPr>
            <w:tcW w:w="2095" w:type="dxa"/>
            <w:shd w:val="clear" w:color="auto" w:fill="E5DFEC"/>
          </w:tcPr>
          <w:p w:rsidR="00EC7EBB" w:rsidRPr="00480281" w:rsidRDefault="00EC7EBB" w:rsidP="00B5206B">
            <w:pPr>
              <w:autoSpaceDE w:val="0"/>
              <w:autoSpaceDN w:val="0"/>
              <w:adjustRightInd w:val="0"/>
              <w:spacing w:after="0" w:line="240" w:lineRule="auto"/>
              <w:jc w:val="center"/>
              <w:rPr>
                <w:rFonts w:ascii="Arial" w:hAnsi="Arial" w:cs="Arial"/>
                <w:b/>
                <w:bCs/>
                <w:lang w:eastAsia="zh-TW"/>
              </w:rPr>
            </w:pPr>
            <w:r w:rsidRPr="00480281">
              <w:rPr>
                <w:rFonts w:ascii="Arial" w:hAnsi="Arial" w:cs="Arial"/>
                <w:b/>
                <w:bCs/>
                <w:lang w:eastAsia="zh-TW"/>
              </w:rPr>
              <w:t>73,2</w:t>
            </w:r>
          </w:p>
        </w:tc>
      </w:tr>
      <w:tr w:rsidR="00EC7EBB" w:rsidRPr="00D47A24">
        <w:trPr>
          <w:trHeight w:val="99"/>
          <w:jc w:val="center"/>
        </w:trPr>
        <w:tc>
          <w:tcPr>
            <w:tcW w:w="2970" w:type="dxa"/>
          </w:tcPr>
          <w:p w:rsidR="00EC7EBB" w:rsidRPr="00480281" w:rsidRDefault="00EC7EBB" w:rsidP="00B5206B">
            <w:pPr>
              <w:autoSpaceDE w:val="0"/>
              <w:autoSpaceDN w:val="0"/>
              <w:adjustRightInd w:val="0"/>
              <w:spacing w:after="0" w:line="240" w:lineRule="auto"/>
              <w:rPr>
                <w:rFonts w:ascii="Arial" w:hAnsi="Arial" w:cs="Arial"/>
                <w:lang w:eastAsia="zh-TW"/>
              </w:rPr>
            </w:pPr>
            <w:r w:rsidRPr="00480281">
              <w:rPr>
                <w:rFonts w:ascii="Arial" w:hAnsi="Arial" w:cs="Arial"/>
                <w:lang w:eastAsia="zh-TW"/>
              </w:rPr>
              <w:t xml:space="preserve">Cazin </w:t>
            </w:r>
          </w:p>
        </w:tc>
        <w:tc>
          <w:tcPr>
            <w:tcW w:w="2250" w:type="dxa"/>
          </w:tcPr>
          <w:p w:rsidR="00EC7EBB" w:rsidRPr="00480281" w:rsidRDefault="00EC7EBB" w:rsidP="00B5206B">
            <w:pPr>
              <w:autoSpaceDE w:val="0"/>
              <w:autoSpaceDN w:val="0"/>
              <w:adjustRightInd w:val="0"/>
              <w:spacing w:after="0" w:line="240" w:lineRule="auto"/>
              <w:jc w:val="right"/>
              <w:rPr>
                <w:rFonts w:ascii="Arial" w:hAnsi="Arial" w:cs="Arial"/>
                <w:lang w:eastAsia="zh-TW"/>
              </w:rPr>
            </w:pPr>
            <w:r w:rsidRPr="00480281">
              <w:rPr>
                <w:rFonts w:ascii="Arial" w:hAnsi="Arial" w:cs="Arial"/>
                <w:lang w:eastAsia="zh-TW"/>
              </w:rPr>
              <w:t xml:space="preserve">65.500 </w:t>
            </w:r>
          </w:p>
        </w:tc>
        <w:tc>
          <w:tcPr>
            <w:tcW w:w="1710" w:type="dxa"/>
          </w:tcPr>
          <w:p w:rsidR="00EC7EBB" w:rsidRPr="00480281" w:rsidRDefault="00EC7EBB" w:rsidP="00B5206B">
            <w:pPr>
              <w:autoSpaceDE w:val="0"/>
              <w:autoSpaceDN w:val="0"/>
              <w:adjustRightInd w:val="0"/>
              <w:spacing w:after="0" w:line="240" w:lineRule="auto"/>
              <w:jc w:val="right"/>
              <w:rPr>
                <w:rFonts w:ascii="Arial" w:hAnsi="Arial" w:cs="Arial"/>
                <w:lang w:eastAsia="zh-TW"/>
              </w:rPr>
            </w:pPr>
            <w:r w:rsidRPr="00480281">
              <w:rPr>
                <w:rFonts w:ascii="Arial" w:hAnsi="Arial" w:cs="Arial"/>
                <w:lang w:eastAsia="zh-TW"/>
              </w:rPr>
              <w:t xml:space="preserve">48.630 </w:t>
            </w:r>
          </w:p>
        </w:tc>
        <w:tc>
          <w:tcPr>
            <w:tcW w:w="2095" w:type="dxa"/>
          </w:tcPr>
          <w:p w:rsidR="00EC7EBB" w:rsidRPr="00480281" w:rsidRDefault="00EC7EBB" w:rsidP="00B5206B">
            <w:pPr>
              <w:autoSpaceDE w:val="0"/>
              <w:autoSpaceDN w:val="0"/>
              <w:adjustRightInd w:val="0"/>
              <w:spacing w:after="0" w:line="240" w:lineRule="auto"/>
              <w:jc w:val="center"/>
              <w:rPr>
                <w:rFonts w:ascii="Arial" w:hAnsi="Arial" w:cs="Arial"/>
                <w:lang w:eastAsia="zh-TW"/>
              </w:rPr>
            </w:pPr>
            <w:r w:rsidRPr="00480281">
              <w:rPr>
                <w:rFonts w:ascii="Arial" w:hAnsi="Arial" w:cs="Arial"/>
                <w:lang w:eastAsia="zh-TW"/>
              </w:rPr>
              <w:t>74,2</w:t>
            </w:r>
          </w:p>
        </w:tc>
      </w:tr>
      <w:tr w:rsidR="00EC7EBB" w:rsidRPr="00D47A24">
        <w:trPr>
          <w:trHeight w:val="99"/>
          <w:jc w:val="center"/>
        </w:trPr>
        <w:tc>
          <w:tcPr>
            <w:tcW w:w="2970" w:type="dxa"/>
          </w:tcPr>
          <w:p w:rsidR="00EC7EBB" w:rsidRPr="00480281" w:rsidRDefault="00EC7EBB" w:rsidP="00B5206B">
            <w:pPr>
              <w:autoSpaceDE w:val="0"/>
              <w:autoSpaceDN w:val="0"/>
              <w:adjustRightInd w:val="0"/>
              <w:spacing w:after="0" w:line="240" w:lineRule="auto"/>
              <w:rPr>
                <w:rFonts w:ascii="Arial" w:hAnsi="Arial" w:cs="Arial"/>
                <w:lang w:eastAsia="zh-TW"/>
              </w:rPr>
            </w:pPr>
            <w:r w:rsidRPr="00480281">
              <w:rPr>
                <w:rFonts w:ascii="Arial" w:hAnsi="Arial" w:cs="Arial"/>
                <w:lang w:eastAsia="zh-TW"/>
              </w:rPr>
              <w:t xml:space="preserve">Ključ </w:t>
            </w:r>
          </w:p>
        </w:tc>
        <w:tc>
          <w:tcPr>
            <w:tcW w:w="2250" w:type="dxa"/>
          </w:tcPr>
          <w:p w:rsidR="00EC7EBB" w:rsidRPr="00480281" w:rsidRDefault="00EC7EBB" w:rsidP="00B5206B">
            <w:pPr>
              <w:autoSpaceDE w:val="0"/>
              <w:autoSpaceDN w:val="0"/>
              <w:adjustRightInd w:val="0"/>
              <w:spacing w:after="0" w:line="240" w:lineRule="auto"/>
              <w:jc w:val="right"/>
              <w:rPr>
                <w:rFonts w:ascii="Arial" w:hAnsi="Arial" w:cs="Arial"/>
                <w:lang w:eastAsia="zh-TW"/>
              </w:rPr>
            </w:pPr>
            <w:r w:rsidRPr="00480281">
              <w:rPr>
                <w:rFonts w:ascii="Arial" w:hAnsi="Arial" w:cs="Arial"/>
                <w:lang w:eastAsia="zh-TW"/>
              </w:rPr>
              <w:t xml:space="preserve">15.810 </w:t>
            </w:r>
          </w:p>
        </w:tc>
        <w:tc>
          <w:tcPr>
            <w:tcW w:w="1710" w:type="dxa"/>
          </w:tcPr>
          <w:p w:rsidR="00EC7EBB" w:rsidRPr="00480281" w:rsidRDefault="00EC7EBB" w:rsidP="00B5206B">
            <w:pPr>
              <w:autoSpaceDE w:val="0"/>
              <w:autoSpaceDN w:val="0"/>
              <w:adjustRightInd w:val="0"/>
              <w:spacing w:after="0" w:line="240" w:lineRule="auto"/>
              <w:jc w:val="right"/>
              <w:rPr>
                <w:rFonts w:ascii="Arial" w:hAnsi="Arial" w:cs="Arial"/>
                <w:lang w:eastAsia="zh-TW"/>
              </w:rPr>
            </w:pPr>
            <w:r w:rsidRPr="00480281">
              <w:rPr>
                <w:rFonts w:ascii="Arial" w:hAnsi="Arial" w:cs="Arial"/>
                <w:lang w:eastAsia="zh-TW"/>
              </w:rPr>
              <w:t xml:space="preserve">11.694 </w:t>
            </w:r>
          </w:p>
        </w:tc>
        <w:tc>
          <w:tcPr>
            <w:tcW w:w="2095" w:type="dxa"/>
          </w:tcPr>
          <w:p w:rsidR="00EC7EBB" w:rsidRPr="00480281" w:rsidRDefault="00EC7EBB" w:rsidP="00B5206B">
            <w:pPr>
              <w:autoSpaceDE w:val="0"/>
              <w:autoSpaceDN w:val="0"/>
              <w:adjustRightInd w:val="0"/>
              <w:spacing w:after="0" w:line="240" w:lineRule="auto"/>
              <w:jc w:val="center"/>
              <w:rPr>
                <w:rFonts w:ascii="Arial" w:hAnsi="Arial" w:cs="Arial"/>
                <w:lang w:eastAsia="zh-TW"/>
              </w:rPr>
            </w:pPr>
            <w:r w:rsidRPr="00480281">
              <w:rPr>
                <w:rFonts w:ascii="Arial" w:hAnsi="Arial" w:cs="Arial"/>
                <w:lang w:eastAsia="zh-TW"/>
              </w:rPr>
              <w:t>74,0</w:t>
            </w:r>
          </w:p>
        </w:tc>
      </w:tr>
      <w:tr w:rsidR="00EC7EBB" w:rsidRPr="00D47A24">
        <w:trPr>
          <w:trHeight w:val="99"/>
          <w:jc w:val="center"/>
        </w:trPr>
        <w:tc>
          <w:tcPr>
            <w:tcW w:w="2970" w:type="dxa"/>
          </w:tcPr>
          <w:p w:rsidR="00EC7EBB" w:rsidRPr="00480281" w:rsidRDefault="00EC7EBB" w:rsidP="00B5206B">
            <w:pPr>
              <w:autoSpaceDE w:val="0"/>
              <w:autoSpaceDN w:val="0"/>
              <w:adjustRightInd w:val="0"/>
              <w:spacing w:after="0" w:line="240" w:lineRule="auto"/>
              <w:rPr>
                <w:rFonts w:ascii="Arial" w:hAnsi="Arial" w:cs="Arial"/>
                <w:lang w:eastAsia="zh-TW"/>
              </w:rPr>
            </w:pPr>
            <w:r w:rsidRPr="00480281">
              <w:rPr>
                <w:rFonts w:ascii="Arial" w:hAnsi="Arial" w:cs="Arial"/>
                <w:lang w:eastAsia="zh-TW"/>
              </w:rPr>
              <w:t xml:space="preserve">Sanski Most </w:t>
            </w:r>
          </w:p>
        </w:tc>
        <w:tc>
          <w:tcPr>
            <w:tcW w:w="2250" w:type="dxa"/>
          </w:tcPr>
          <w:p w:rsidR="00EC7EBB" w:rsidRPr="00480281" w:rsidRDefault="00EC7EBB" w:rsidP="00B5206B">
            <w:pPr>
              <w:autoSpaceDE w:val="0"/>
              <w:autoSpaceDN w:val="0"/>
              <w:adjustRightInd w:val="0"/>
              <w:spacing w:after="0" w:line="240" w:lineRule="auto"/>
              <w:jc w:val="right"/>
              <w:rPr>
                <w:rFonts w:ascii="Arial" w:hAnsi="Arial" w:cs="Arial"/>
                <w:lang w:eastAsia="zh-TW"/>
              </w:rPr>
            </w:pPr>
            <w:r w:rsidRPr="00480281">
              <w:rPr>
                <w:rFonts w:ascii="Arial" w:hAnsi="Arial" w:cs="Arial"/>
                <w:lang w:eastAsia="zh-TW"/>
              </w:rPr>
              <w:t xml:space="preserve">39.852 </w:t>
            </w:r>
          </w:p>
        </w:tc>
        <w:tc>
          <w:tcPr>
            <w:tcW w:w="1710" w:type="dxa"/>
          </w:tcPr>
          <w:p w:rsidR="00EC7EBB" w:rsidRPr="00480281" w:rsidRDefault="00EC7EBB" w:rsidP="00B5206B">
            <w:pPr>
              <w:autoSpaceDE w:val="0"/>
              <w:autoSpaceDN w:val="0"/>
              <w:adjustRightInd w:val="0"/>
              <w:spacing w:after="0" w:line="240" w:lineRule="auto"/>
              <w:jc w:val="right"/>
              <w:rPr>
                <w:rFonts w:ascii="Arial" w:hAnsi="Arial" w:cs="Arial"/>
                <w:lang w:eastAsia="zh-TW"/>
              </w:rPr>
            </w:pPr>
            <w:r w:rsidRPr="00480281">
              <w:rPr>
                <w:rFonts w:ascii="Arial" w:hAnsi="Arial" w:cs="Arial"/>
                <w:lang w:eastAsia="zh-TW"/>
              </w:rPr>
              <w:t xml:space="preserve">29.514 </w:t>
            </w:r>
          </w:p>
        </w:tc>
        <w:tc>
          <w:tcPr>
            <w:tcW w:w="2095" w:type="dxa"/>
          </w:tcPr>
          <w:p w:rsidR="00EC7EBB" w:rsidRPr="00480281" w:rsidRDefault="00EC7EBB" w:rsidP="00B5206B">
            <w:pPr>
              <w:autoSpaceDE w:val="0"/>
              <w:autoSpaceDN w:val="0"/>
              <w:adjustRightInd w:val="0"/>
              <w:spacing w:after="0" w:line="240" w:lineRule="auto"/>
              <w:jc w:val="center"/>
              <w:rPr>
                <w:rFonts w:ascii="Arial" w:hAnsi="Arial" w:cs="Arial"/>
                <w:lang w:eastAsia="zh-TW"/>
              </w:rPr>
            </w:pPr>
            <w:r w:rsidRPr="00480281">
              <w:rPr>
                <w:rFonts w:ascii="Arial" w:hAnsi="Arial" w:cs="Arial"/>
                <w:lang w:eastAsia="zh-TW"/>
              </w:rPr>
              <w:t>74,1</w:t>
            </w:r>
          </w:p>
        </w:tc>
      </w:tr>
      <w:tr w:rsidR="00EC7EBB" w:rsidRPr="00D47A24">
        <w:trPr>
          <w:trHeight w:val="98"/>
          <w:jc w:val="center"/>
        </w:trPr>
        <w:tc>
          <w:tcPr>
            <w:tcW w:w="2970" w:type="dxa"/>
          </w:tcPr>
          <w:p w:rsidR="00EC7EBB" w:rsidRPr="00480281" w:rsidRDefault="00EC7EBB" w:rsidP="00B5206B">
            <w:pPr>
              <w:autoSpaceDE w:val="0"/>
              <w:autoSpaceDN w:val="0"/>
              <w:adjustRightInd w:val="0"/>
              <w:spacing w:after="0" w:line="240" w:lineRule="auto"/>
              <w:rPr>
                <w:rFonts w:ascii="Arial" w:hAnsi="Arial" w:cs="Arial"/>
                <w:lang w:eastAsia="zh-TW"/>
              </w:rPr>
            </w:pPr>
            <w:r w:rsidRPr="00480281">
              <w:rPr>
                <w:rFonts w:ascii="Arial" w:hAnsi="Arial" w:cs="Arial"/>
                <w:lang w:eastAsia="zh-TW"/>
              </w:rPr>
              <w:t xml:space="preserve">Velika Kladuša </w:t>
            </w:r>
          </w:p>
        </w:tc>
        <w:tc>
          <w:tcPr>
            <w:tcW w:w="2250" w:type="dxa"/>
          </w:tcPr>
          <w:p w:rsidR="00EC7EBB" w:rsidRPr="00480281" w:rsidRDefault="00EC7EBB" w:rsidP="00B5206B">
            <w:pPr>
              <w:autoSpaceDE w:val="0"/>
              <w:autoSpaceDN w:val="0"/>
              <w:adjustRightInd w:val="0"/>
              <w:spacing w:after="0" w:line="240" w:lineRule="auto"/>
              <w:jc w:val="right"/>
              <w:rPr>
                <w:rFonts w:ascii="Arial" w:hAnsi="Arial" w:cs="Arial"/>
                <w:lang w:eastAsia="zh-TW"/>
              </w:rPr>
            </w:pPr>
            <w:r w:rsidRPr="00480281">
              <w:rPr>
                <w:rFonts w:ascii="Arial" w:hAnsi="Arial" w:cs="Arial"/>
                <w:lang w:eastAsia="zh-TW"/>
              </w:rPr>
              <w:t xml:space="preserve">40.099 </w:t>
            </w:r>
          </w:p>
        </w:tc>
        <w:tc>
          <w:tcPr>
            <w:tcW w:w="1710" w:type="dxa"/>
          </w:tcPr>
          <w:p w:rsidR="00EC7EBB" w:rsidRPr="00480281" w:rsidRDefault="00EC7EBB" w:rsidP="00B5206B">
            <w:pPr>
              <w:autoSpaceDE w:val="0"/>
              <w:autoSpaceDN w:val="0"/>
              <w:adjustRightInd w:val="0"/>
              <w:spacing w:after="0" w:line="240" w:lineRule="auto"/>
              <w:jc w:val="right"/>
              <w:rPr>
                <w:rFonts w:ascii="Arial" w:hAnsi="Arial" w:cs="Arial"/>
                <w:lang w:eastAsia="zh-TW"/>
              </w:rPr>
            </w:pPr>
            <w:r w:rsidRPr="00480281">
              <w:rPr>
                <w:rFonts w:ascii="Arial" w:hAnsi="Arial" w:cs="Arial"/>
                <w:lang w:eastAsia="zh-TW"/>
              </w:rPr>
              <w:t xml:space="preserve">28.276 </w:t>
            </w:r>
          </w:p>
        </w:tc>
        <w:tc>
          <w:tcPr>
            <w:tcW w:w="2095" w:type="dxa"/>
          </w:tcPr>
          <w:p w:rsidR="00EC7EBB" w:rsidRPr="00480281" w:rsidRDefault="00EC7EBB" w:rsidP="00B5206B">
            <w:pPr>
              <w:autoSpaceDE w:val="0"/>
              <w:autoSpaceDN w:val="0"/>
              <w:adjustRightInd w:val="0"/>
              <w:spacing w:after="0" w:line="240" w:lineRule="auto"/>
              <w:jc w:val="center"/>
              <w:rPr>
                <w:rFonts w:ascii="Arial" w:hAnsi="Arial" w:cs="Arial"/>
                <w:lang w:eastAsia="zh-TW"/>
              </w:rPr>
            </w:pPr>
            <w:r w:rsidRPr="00480281">
              <w:rPr>
                <w:rFonts w:ascii="Arial" w:hAnsi="Arial" w:cs="Arial"/>
                <w:lang w:eastAsia="zh-TW"/>
              </w:rPr>
              <w:t>70,5</w:t>
            </w:r>
          </w:p>
        </w:tc>
      </w:tr>
      <w:tr w:rsidR="00EC7EBB" w:rsidRPr="00D47A24">
        <w:trPr>
          <w:trHeight w:val="98"/>
          <w:jc w:val="center"/>
        </w:trPr>
        <w:tc>
          <w:tcPr>
            <w:tcW w:w="2970" w:type="dxa"/>
            <w:shd w:val="clear" w:color="auto" w:fill="F2F2F2"/>
          </w:tcPr>
          <w:p w:rsidR="00EC7EBB" w:rsidRPr="00480281" w:rsidRDefault="00EC7EBB" w:rsidP="00B5206B">
            <w:pPr>
              <w:autoSpaceDE w:val="0"/>
              <w:autoSpaceDN w:val="0"/>
              <w:adjustRightInd w:val="0"/>
              <w:spacing w:after="0" w:line="240" w:lineRule="auto"/>
              <w:rPr>
                <w:rFonts w:ascii="Arial" w:hAnsi="Arial" w:cs="Arial"/>
                <w:lang w:eastAsia="zh-TW"/>
              </w:rPr>
            </w:pPr>
            <w:r w:rsidRPr="00480281">
              <w:rPr>
                <w:rFonts w:ascii="Arial" w:hAnsi="Arial" w:cs="Arial"/>
                <w:b/>
                <w:bCs/>
                <w:lang w:eastAsia="zh-TW"/>
              </w:rPr>
              <w:t xml:space="preserve">UNSKO-SANSKI KANTON </w:t>
            </w:r>
          </w:p>
        </w:tc>
        <w:tc>
          <w:tcPr>
            <w:tcW w:w="2250" w:type="dxa"/>
            <w:shd w:val="clear" w:color="auto" w:fill="F2F2F2"/>
          </w:tcPr>
          <w:p w:rsidR="00EC7EBB" w:rsidRPr="00480281" w:rsidRDefault="00EC7EBB" w:rsidP="00B5206B">
            <w:pPr>
              <w:autoSpaceDE w:val="0"/>
              <w:autoSpaceDN w:val="0"/>
              <w:adjustRightInd w:val="0"/>
              <w:spacing w:after="0" w:line="240" w:lineRule="auto"/>
              <w:jc w:val="right"/>
              <w:rPr>
                <w:rFonts w:ascii="Arial" w:hAnsi="Arial" w:cs="Arial"/>
                <w:lang w:eastAsia="zh-TW"/>
              </w:rPr>
            </w:pPr>
            <w:r w:rsidRPr="00480281">
              <w:rPr>
                <w:rFonts w:ascii="Arial" w:hAnsi="Arial" w:cs="Arial"/>
                <w:b/>
                <w:bCs/>
                <w:lang w:eastAsia="zh-TW"/>
              </w:rPr>
              <w:t xml:space="preserve">267.874 </w:t>
            </w:r>
          </w:p>
        </w:tc>
        <w:tc>
          <w:tcPr>
            <w:tcW w:w="1710" w:type="dxa"/>
            <w:shd w:val="clear" w:color="auto" w:fill="F2F2F2"/>
          </w:tcPr>
          <w:p w:rsidR="00EC7EBB" w:rsidRPr="00480281" w:rsidRDefault="00EC7EBB" w:rsidP="00B5206B">
            <w:pPr>
              <w:autoSpaceDE w:val="0"/>
              <w:autoSpaceDN w:val="0"/>
              <w:adjustRightInd w:val="0"/>
              <w:spacing w:after="0" w:line="240" w:lineRule="auto"/>
              <w:jc w:val="right"/>
              <w:rPr>
                <w:rFonts w:ascii="Arial" w:hAnsi="Arial" w:cs="Arial"/>
                <w:lang w:eastAsia="zh-TW"/>
              </w:rPr>
            </w:pPr>
            <w:r w:rsidRPr="00480281">
              <w:rPr>
                <w:rFonts w:ascii="Arial" w:hAnsi="Arial" w:cs="Arial"/>
                <w:b/>
                <w:bCs/>
                <w:lang w:eastAsia="zh-TW"/>
              </w:rPr>
              <w:t xml:space="preserve">193.742 </w:t>
            </w:r>
          </w:p>
        </w:tc>
        <w:tc>
          <w:tcPr>
            <w:tcW w:w="2095" w:type="dxa"/>
            <w:shd w:val="clear" w:color="auto" w:fill="F2F2F2"/>
          </w:tcPr>
          <w:p w:rsidR="00EC7EBB" w:rsidRPr="00480281" w:rsidRDefault="00EC7EBB" w:rsidP="00B5206B">
            <w:pPr>
              <w:autoSpaceDE w:val="0"/>
              <w:autoSpaceDN w:val="0"/>
              <w:adjustRightInd w:val="0"/>
              <w:spacing w:after="0" w:line="240" w:lineRule="auto"/>
              <w:jc w:val="center"/>
              <w:rPr>
                <w:rFonts w:ascii="Arial" w:hAnsi="Arial" w:cs="Arial"/>
                <w:lang w:eastAsia="zh-TW"/>
              </w:rPr>
            </w:pPr>
            <w:r w:rsidRPr="00480281">
              <w:rPr>
                <w:rFonts w:ascii="Arial" w:hAnsi="Arial" w:cs="Arial"/>
                <w:b/>
                <w:bCs/>
                <w:lang w:eastAsia="zh-TW"/>
              </w:rPr>
              <w:t>72,3</w:t>
            </w:r>
          </w:p>
        </w:tc>
      </w:tr>
    </w:tbl>
    <w:p w:rsidR="00EC7EBB" w:rsidRPr="00480281" w:rsidRDefault="00EC7EBB" w:rsidP="00B5206B">
      <w:pPr>
        <w:jc w:val="both"/>
        <w:rPr>
          <w:rFonts w:ascii="Arial" w:hAnsi="Arial" w:cs="Arial"/>
          <w:i/>
          <w:iCs/>
          <w:sz w:val="18"/>
          <w:szCs w:val="18"/>
        </w:rPr>
      </w:pPr>
      <w:r w:rsidRPr="00480281">
        <w:rPr>
          <w:rFonts w:ascii="Arial" w:hAnsi="Arial" w:cs="Arial"/>
          <w:i/>
          <w:iCs/>
          <w:sz w:val="18"/>
          <w:szCs w:val="18"/>
        </w:rPr>
        <w:t>Izvor: Socioekonomski pokazatelji po općinama FBiH 2019. godina, FZPR</w:t>
      </w:r>
    </w:p>
    <w:p w:rsidR="00EC7EBB" w:rsidRPr="00480281" w:rsidRDefault="00EC7EBB" w:rsidP="00B5206B">
      <w:pPr>
        <w:jc w:val="both"/>
        <w:rPr>
          <w:rFonts w:ascii="Arial" w:hAnsi="Arial" w:cs="Arial"/>
        </w:rPr>
      </w:pPr>
      <w:r w:rsidRPr="00480281">
        <w:rPr>
          <w:rFonts w:ascii="Arial" w:hAnsi="Arial" w:cs="Arial"/>
        </w:rPr>
        <w:t xml:space="preserve">Kada su u pitanju migraciona kretanja, prema podacima Federalnog zavoda za statistiku iz 2015. godine, općina Bužim je imala negativan migracijski saldo, odnosno broj odseljenih stanovnika je veći za 65% u odnosu na broj doseljenih. Najveći broj Bužimljana, zbog teškog zapošljavanja na području općine, odlazi u veće urbane centre na području Federacije te u inostranstvo u potrazi za boljim uslovima života. </w:t>
      </w:r>
    </w:p>
    <w:p w:rsidR="00EC7EBB" w:rsidRPr="00480281" w:rsidRDefault="00EC7EBB" w:rsidP="00B5206B">
      <w:pPr>
        <w:jc w:val="both"/>
        <w:rPr>
          <w:rFonts w:ascii="Arial" w:hAnsi="Arial" w:cs="Arial"/>
        </w:rPr>
      </w:pPr>
      <w:r w:rsidRPr="00480281">
        <w:rPr>
          <w:rFonts w:ascii="Arial" w:hAnsi="Arial" w:cs="Arial"/>
          <w:shd w:val="clear" w:color="auto" w:fill="FFFFFF"/>
        </w:rPr>
        <w:t>Gledajući procentualno, odnosno referirajući se na ukupan broj stanovnika, situacija u Bužimu danas je nepovoljnija u odnosu na 2015. godinu ako se kao pokazatelj migracija uzme broj građana koji je u proteklom periodu zatražio potvrdu o nekažnjavanju u svrhu zaposlenja u inozemstvu. Na osnovu matičnih evidencija Općine Bužim samo  u 2017. i 2018. godini, 2.945 ili 15,22 % građana je zatražilo potvrdu o nekažnjavanju u svrhu zaposlenja u inozemstvu (1.417 zahtjeva u 2017. i 1.528 zahtjeva u 2018. godini).</w:t>
      </w:r>
    </w:p>
    <w:p w:rsidR="00EC7EBB" w:rsidRPr="00480281" w:rsidRDefault="00EC7EBB" w:rsidP="00B5206B">
      <w:pPr>
        <w:jc w:val="both"/>
        <w:rPr>
          <w:rFonts w:ascii="Arial" w:hAnsi="Arial" w:cs="Arial"/>
        </w:rPr>
      </w:pPr>
      <w:r w:rsidRPr="00480281">
        <w:rPr>
          <w:rFonts w:ascii="Arial" w:hAnsi="Arial" w:cs="Arial"/>
        </w:rPr>
        <w:t>Sve veći odlazak stanovništva sa ovog područja ukazuje istovremeno i potrebu da se sagledaju razvojnipotencijali dijaspore. Svake godine se održava susret načelnika, privrednika i dijaspore, s ciljem razmjene informacija, znanja i iskustava između lokalne uprave, privrednika i dijaspore, uz kulturno-zabavni program. Ipak razvojni potencijali dijaspore nisu ni izbliza dovoljno iskorišteni, niti su uspostavljeni neki formalni modaliteti organizovanja dijaspore. Općina ne raspolaže zvaničnim informacijama niti bazom podataka dijaspore.</w:t>
      </w:r>
    </w:p>
    <w:p w:rsidR="00EC7EBB" w:rsidRPr="00480281" w:rsidRDefault="00EC7EBB" w:rsidP="00B5206B">
      <w:pPr>
        <w:pBdr>
          <w:top w:val="single" w:sz="4" w:space="1" w:color="auto"/>
          <w:left w:val="single" w:sz="4" w:space="4" w:color="auto"/>
          <w:bottom w:val="single" w:sz="4" w:space="1" w:color="auto"/>
          <w:right w:val="single" w:sz="4" w:space="4" w:color="auto"/>
        </w:pBdr>
        <w:shd w:val="clear" w:color="auto" w:fill="FDE9D9"/>
        <w:jc w:val="both"/>
        <w:rPr>
          <w:rFonts w:ascii="Arial" w:hAnsi="Arial" w:cs="Arial"/>
        </w:rPr>
      </w:pPr>
      <w:r w:rsidRPr="00480281">
        <w:rPr>
          <w:rFonts w:ascii="Arial" w:hAnsi="Arial" w:cs="Arial"/>
        </w:rPr>
        <w:t>Bužim je jedna od rijetkih općina na području Unsko-sanskog kantona i Federacije BiH koja ima konstantno pozitivan prirodni priraštaj. Učešće radno sposobnog stanovništva je relativno visoko, 73,2% i svakako da predstavlja važnu komparativnu prednost općine.</w:t>
      </w:r>
    </w:p>
    <w:p w:rsidR="00EC7EBB" w:rsidRPr="00480281" w:rsidRDefault="00EC7EBB" w:rsidP="00B5206B">
      <w:pPr>
        <w:pBdr>
          <w:top w:val="single" w:sz="4" w:space="1" w:color="auto"/>
          <w:left w:val="single" w:sz="4" w:space="4" w:color="auto"/>
          <w:bottom w:val="single" w:sz="4" w:space="1" w:color="auto"/>
          <w:right w:val="single" w:sz="4" w:space="4" w:color="auto"/>
        </w:pBdr>
        <w:shd w:val="clear" w:color="auto" w:fill="FDE9D9"/>
        <w:jc w:val="both"/>
        <w:rPr>
          <w:rFonts w:ascii="Arial" w:hAnsi="Arial" w:cs="Arial"/>
        </w:rPr>
      </w:pPr>
      <w:r w:rsidRPr="00480281">
        <w:rPr>
          <w:rFonts w:ascii="Arial" w:hAnsi="Arial" w:cs="Arial"/>
        </w:rPr>
        <w:t>Uprkos tome, ukupan broj stanovnika blago opada iz godine u godinu što je posljedica sve izraženijih migracija, naročito radno sposobnog stanovništva kojenapušta općinu Bužim i odlaziu veće centre radi školovanja ili u inostranstvo u potrazi za poslom.Negativan migracijski saldo, kao i trend smanjenja prirodnog priraštaja i starenje stanovništva, može dugoročno imati negativan uticaj na razvoj lokalne zajednice, zbog čega je neophodno unaprijeđivati uslove za ekonomske aktivnosti i zapošljavanje, kako bi se smanjio odliv posebno mladih stanovnika.</w:t>
      </w:r>
    </w:p>
    <w:p w:rsidR="00EC7EBB" w:rsidRPr="00480281" w:rsidRDefault="00EC7EBB" w:rsidP="00B5206B">
      <w:pPr>
        <w:pBdr>
          <w:top w:val="single" w:sz="4" w:space="1" w:color="auto"/>
          <w:left w:val="single" w:sz="4" w:space="4" w:color="auto"/>
          <w:bottom w:val="single" w:sz="4" w:space="1" w:color="auto"/>
          <w:right w:val="single" w:sz="4" w:space="4" w:color="auto"/>
        </w:pBdr>
        <w:shd w:val="clear" w:color="auto" w:fill="FDE9D9"/>
        <w:jc w:val="both"/>
        <w:rPr>
          <w:rFonts w:ascii="Arial" w:hAnsi="Arial" w:cs="Arial"/>
        </w:rPr>
      </w:pPr>
      <w:r w:rsidRPr="00480281">
        <w:rPr>
          <w:rFonts w:ascii="Arial" w:hAnsi="Arial" w:cs="Arial"/>
        </w:rPr>
        <w:t xml:space="preserve">Istovremeno sa sve izraženijim migracionim kretanjima otvaraju se i mogućnosti za povezivanje sa dijasporom. Potencijali dijaspore, posebno za podršku privrednom razvoju općine, još uvijek nisu dovoljno iskorišteni, te je potrebno nastaviti njegovati odnose sa dijasporom i izgrađivati direktnije veze za šta je preduslov formiranje baze podataka o dijaspori općine Bužim. </w:t>
      </w:r>
    </w:p>
    <w:p w:rsidR="00EC7EBB" w:rsidRPr="00480281" w:rsidRDefault="00EC7EBB" w:rsidP="00B5206B">
      <w:pPr>
        <w:pStyle w:val="Heading3"/>
        <w:ind w:left="786"/>
        <w:jc w:val="both"/>
        <w:rPr>
          <w:rFonts w:cs="Times New Roman"/>
          <w:i/>
          <w:iCs/>
        </w:rPr>
      </w:pPr>
    </w:p>
    <w:p w:rsidR="00EC7EBB" w:rsidRPr="00480281" w:rsidRDefault="00EC7EBB" w:rsidP="00B5206B">
      <w:pPr>
        <w:pStyle w:val="Heading3"/>
        <w:keepLines w:val="0"/>
        <w:numPr>
          <w:ilvl w:val="0"/>
          <w:numId w:val="9"/>
        </w:numPr>
        <w:spacing w:before="240" w:after="60" w:line="240" w:lineRule="auto"/>
        <w:jc w:val="both"/>
        <w:rPr>
          <w:rFonts w:cs="Times New Roman"/>
          <w:i/>
          <w:iCs/>
        </w:rPr>
      </w:pPr>
      <w:bookmarkStart w:id="33" w:name="_Toc48578787"/>
      <w:r w:rsidRPr="00480281">
        <w:t>Pregled stanja i kretanja u ekonomiji</w:t>
      </w:r>
      <w:bookmarkEnd w:id="33"/>
    </w:p>
    <w:p w:rsidR="00EC7EBB" w:rsidRPr="00480281" w:rsidRDefault="00EC7EBB" w:rsidP="00B5206B">
      <w:pPr>
        <w:spacing w:before="120"/>
        <w:jc w:val="both"/>
        <w:rPr>
          <w:rFonts w:ascii="Arial" w:hAnsi="Arial" w:cs="Arial"/>
          <w:lang w:val="hr-HR"/>
        </w:rPr>
      </w:pPr>
      <w:r w:rsidRPr="00480281">
        <w:rPr>
          <w:rFonts w:ascii="Arial" w:hAnsi="Arial" w:cs="Arial"/>
          <w:lang w:val="hr-HR"/>
        </w:rPr>
        <w:t xml:space="preserve">Broj registriranih poslovnih subjekata na teritoriji općine Bužim je povećan u proteklom petogodišnjem periodu za 3,73%. Od 516 evidentiranih poslovnih subjekatana području Bužima u 2019. godini, 136 čine obrtnici (26,36%), dok su ostalo pravna lica (44,77%) ili podružnice pravnih lica (28,87%). </w:t>
      </w:r>
    </w:p>
    <w:p w:rsidR="00EC7EBB" w:rsidRPr="00480281" w:rsidRDefault="00EC7EBB" w:rsidP="00B5206B">
      <w:pPr>
        <w:spacing w:before="120"/>
        <w:jc w:val="both"/>
        <w:rPr>
          <w:rFonts w:ascii="Arial" w:hAnsi="Arial" w:cs="Arial"/>
          <w:lang w:val="hr-HR"/>
        </w:rPr>
      </w:pPr>
      <w:r w:rsidRPr="00480281">
        <w:rPr>
          <w:rFonts w:ascii="Arial" w:hAnsi="Arial" w:cs="Arial"/>
          <w:lang w:val="hr-HR"/>
        </w:rPr>
        <w:t xml:space="preserve">U odnosu na Federaciju BiH i Unsko-sanski kanton, prosječan broj poslovnih subjekata na 1.000 stanovnika u općini Bužim je nešto manji, iznosio je 26,8 naspram 30 u USK i 44 u FBiH, ako se posmatraju podaci za 2019. godinu. Evaluacijom implementacije Strategije je zaključeno da Strategija nije imala većeg uticaja na porast broja poslovnih subjekata jer nisu realizirane strateške intervencije koje su se odnosile na </w:t>
      </w:r>
      <w:r w:rsidRPr="00480281">
        <w:rPr>
          <w:rFonts w:ascii="Arial" w:hAnsi="Arial" w:cs="Arial"/>
          <w:lang w:val="hr-BA"/>
        </w:rPr>
        <w:t xml:space="preserve">uspostavljanje poslovne zone „Varoška rijeka“ i na izgradnju prerađivačkih i proizvodnih kapaciteta u ovoj zoni. </w:t>
      </w:r>
    </w:p>
    <w:p w:rsidR="00EC7EBB" w:rsidRPr="00480281" w:rsidRDefault="00EC7EBB" w:rsidP="00B5206B">
      <w:pPr>
        <w:pStyle w:val="NoSpacing"/>
        <w:rPr>
          <w:rFonts w:ascii="Arial" w:hAnsi="Arial" w:cs="Arial"/>
          <w:b/>
          <w:bCs/>
        </w:rPr>
      </w:pPr>
      <w:r w:rsidRPr="00480281">
        <w:rPr>
          <w:rFonts w:ascii="Arial" w:hAnsi="Arial" w:cs="Arial"/>
          <w:b/>
          <w:bCs/>
        </w:rPr>
        <w:t>Tabela 3: broj poslovnih subjekata na području općine Bužim</w:t>
      </w:r>
    </w:p>
    <w:tbl>
      <w:tblPr>
        <w:tblW w:w="91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00"/>
        <w:gridCol w:w="1646"/>
        <w:gridCol w:w="1005"/>
        <w:gridCol w:w="928"/>
        <w:gridCol w:w="1357"/>
        <w:gridCol w:w="1373"/>
        <w:gridCol w:w="1859"/>
      </w:tblGrid>
      <w:tr w:rsidR="00EC7EBB" w:rsidRPr="00D47A24">
        <w:trPr>
          <w:trHeight w:val="197"/>
        </w:trPr>
        <w:tc>
          <w:tcPr>
            <w:tcW w:w="1000" w:type="dxa"/>
            <w:vMerge w:val="restart"/>
            <w:shd w:val="clear" w:color="auto" w:fill="FDE9D9"/>
          </w:tcPr>
          <w:p w:rsidR="00EC7EBB" w:rsidRPr="00D47A24" w:rsidRDefault="00EC7EBB" w:rsidP="00D47A24">
            <w:pPr>
              <w:spacing w:before="120" w:after="0" w:line="240" w:lineRule="auto"/>
              <w:jc w:val="both"/>
              <w:rPr>
                <w:rFonts w:ascii="Arial" w:hAnsi="Arial" w:cs="Arial"/>
                <w:b/>
                <w:bCs/>
                <w:lang w:val="hr-HR" w:eastAsia="zh-TW"/>
              </w:rPr>
            </w:pPr>
            <w:r w:rsidRPr="00D47A24">
              <w:rPr>
                <w:rFonts w:ascii="Arial" w:hAnsi="Arial" w:cs="Arial"/>
                <w:b/>
                <w:bCs/>
                <w:lang w:val="hr-HR" w:eastAsia="zh-TW"/>
              </w:rPr>
              <w:t>Godina</w:t>
            </w:r>
          </w:p>
        </w:tc>
        <w:tc>
          <w:tcPr>
            <w:tcW w:w="1646" w:type="dxa"/>
            <w:vMerge w:val="restart"/>
            <w:shd w:val="clear" w:color="auto" w:fill="FDE9D9"/>
          </w:tcPr>
          <w:p w:rsidR="00EC7EBB" w:rsidRPr="00D47A24" w:rsidRDefault="00EC7EBB" w:rsidP="00D47A24">
            <w:pPr>
              <w:widowControl w:val="0"/>
              <w:autoSpaceDE w:val="0"/>
              <w:autoSpaceDN w:val="0"/>
              <w:adjustRightInd w:val="0"/>
              <w:spacing w:after="0" w:line="248" w:lineRule="auto"/>
              <w:jc w:val="center"/>
              <w:rPr>
                <w:rFonts w:ascii="Arial" w:hAnsi="Arial" w:cs="Arial"/>
                <w:b/>
                <w:bCs/>
                <w:lang w:val="hr-HR" w:eastAsia="zh-TW"/>
              </w:rPr>
            </w:pPr>
            <w:r w:rsidRPr="00D47A24">
              <w:rPr>
                <w:rFonts w:ascii="Arial" w:hAnsi="Arial" w:cs="Arial"/>
                <w:b/>
                <w:bCs/>
                <w:lang w:val="hr-HR" w:eastAsia="zh-TW"/>
              </w:rPr>
              <w:t>Stanovništvo (procjena sredinom godine)</w:t>
            </w:r>
          </w:p>
        </w:tc>
        <w:tc>
          <w:tcPr>
            <w:tcW w:w="4663" w:type="dxa"/>
            <w:gridSpan w:val="4"/>
            <w:shd w:val="clear" w:color="auto" w:fill="FDE9D9"/>
          </w:tcPr>
          <w:p w:rsidR="00EC7EBB" w:rsidRPr="00D47A24" w:rsidRDefault="00EC7EBB" w:rsidP="00D47A24">
            <w:pPr>
              <w:widowControl w:val="0"/>
              <w:autoSpaceDE w:val="0"/>
              <w:autoSpaceDN w:val="0"/>
              <w:adjustRightInd w:val="0"/>
              <w:spacing w:after="0" w:line="240" w:lineRule="auto"/>
              <w:jc w:val="center"/>
              <w:rPr>
                <w:rFonts w:ascii="Arial" w:hAnsi="Arial" w:cs="Arial"/>
                <w:b/>
                <w:bCs/>
                <w:lang w:val="hr-HR" w:eastAsia="zh-TW"/>
              </w:rPr>
            </w:pPr>
            <w:r w:rsidRPr="00D47A24">
              <w:rPr>
                <w:rFonts w:ascii="Arial" w:hAnsi="Arial" w:cs="Arial"/>
                <w:b/>
                <w:bCs/>
                <w:lang w:val="hr-HR" w:eastAsia="zh-TW"/>
              </w:rPr>
              <w:t>Broj poslovnih subjekata</w:t>
            </w:r>
          </w:p>
        </w:tc>
        <w:tc>
          <w:tcPr>
            <w:tcW w:w="1859" w:type="dxa"/>
            <w:vMerge w:val="restart"/>
            <w:shd w:val="clear" w:color="auto" w:fill="FDE9D9"/>
          </w:tcPr>
          <w:p w:rsidR="00EC7EBB" w:rsidRPr="00D47A24" w:rsidRDefault="00EC7EBB" w:rsidP="00D47A24">
            <w:pPr>
              <w:spacing w:before="120" w:after="0" w:line="240" w:lineRule="auto"/>
              <w:jc w:val="center"/>
              <w:rPr>
                <w:rFonts w:ascii="Arial" w:hAnsi="Arial" w:cs="Arial"/>
                <w:b/>
                <w:bCs/>
                <w:lang w:val="hr-HR" w:eastAsia="zh-TW"/>
              </w:rPr>
            </w:pPr>
            <w:r w:rsidRPr="00D47A24">
              <w:rPr>
                <w:rFonts w:ascii="Arial" w:hAnsi="Arial" w:cs="Arial"/>
                <w:b/>
                <w:bCs/>
                <w:lang w:val="hr-HR" w:eastAsia="zh-TW"/>
              </w:rPr>
              <w:t>Broj subjekata na 1.000 stanovnika</w:t>
            </w:r>
          </w:p>
        </w:tc>
      </w:tr>
      <w:tr w:rsidR="00EC7EBB" w:rsidRPr="00D47A24">
        <w:trPr>
          <w:trHeight w:val="197"/>
        </w:trPr>
        <w:tc>
          <w:tcPr>
            <w:tcW w:w="1000" w:type="dxa"/>
            <w:vMerge/>
          </w:tcPr>
          <w:p w:rsidR="00EC7EBB" w:rsidRPr="00D47A24" w:rsidRDefault="00EC7EBB" w:rsidP="00D47A24">
            <w:pPr>
              <w:spacing w:before="120" w:after="0" w:line="240" w:lineRule="auto"/>
              <w:jc w:val="both"/>
              <w:rPr>
                <w:rFonts w:ascii="Arial" w:hAnsi="Arial" w:cs="Arial"/>
                <w:lang w:val="hr-HR" w:eastAsia="zh-TW"/>
              </w:rPr>
            </w:pPr>
          </w:p>
        </w:tc>
        <w:tc>
          <w:tcPr>
            <w:tcW w:w="1646" w:type="dxa"/>
            <w:vMerge/>
          </w:tcPr>
          <w:p w:rsidR="00EC7EBB" w:rsidRPr="00D47A24" w:rsidRDefault="00EC7EBB" w:rsidP="00D47A24">
            <w:pPr>
              <w:widowControl w:val="0"/>
              <w:autoSpaceDE w:val="0"/>
              <w:autoSpaceDN w:val="0"/>
              <w:adjustRightInd w:val="0"/>
              <w:spacing w:after="0" w:line="248" w:lineRule="auto"/>
              <w:rPr>
                <w:rFonts w:ascii="Arial" w:hAnsi="Arial" w:cs="Arial"/>
                <w:lang w:val="hr-HR" w:eastAsia="zh-TW"/>
              </w:rPr>
            </w:pPr>
          </w:p>
        </w:tc>
        <w:tc>
          <w:tcPr>
            <w:tcW w:w="1005" w:type="dxa"/>
            <w:shd w:val="clear" w:color="auto" w:fill="FDE9D9"/>
          </w:tcPr>
          <w:p w:rsidR="00EC7EBB" w:rsidRPr="00D47A24" w:rsidRDefault="00EC7EBB" w:rsidP="00D47A24">
            <w:pPr>
              <w:spacing w:before="120" w:after="0" w:line="240" w:lineRule="auto"/>
              <w:jc w:val="both"/>
              <w:rPr>
                <w:rFonts w:ascii="Arial" w:hAnsi="Arial" w:cs="Arial"/>
                <w:lang w:val="hr-HR" w:eastAsia="zh-TW"/>
              </w:rPr>
            </w:pPr>
            <w:r w:rsidRPr="00D47A24">
              <w:rPr>
                <w:rFonts w:ascii="Arial" w:hAnsi="Arial" w:cs="Arial"/>
                <w:lang w:val="hr-HR" w:eastAsia="zh-TW"/>
              </w:rPr>
              <w:t xml:space="preserve">Ukupno </w:t>
            </w:r>
          </w:p>
        </w:tc>
        <w:tc>
          <w:tcPr>
            <w:tcW w:w="928" w:type="dxa"/>
            <w:shd w:val="clear" w:color="auto" w:fill="FDE9D9"/>
          </w:tcPr>
          <w:p w:rsidR="00EC7EBB" w:rsidRPr="00D47A24" w:rsidRDefault="00EC7EBB" w:rsidP="00D47A24">
            <w:pPr>
              <w:spacing w:before="120" w:after="0" w:line="240" w:lineRule="auto"/>
              <w:jc w:val="both"/>
              <w:rPr>
                <w:rFonts w:ascii="Arial" w:hAnsi="Arial" w:cs="Arial"/>
                <w:lang w:val="hr-HR" w:eastAsia="zh-TW"/>
              </w:rPr>
            </w:pPr>
            <w:r w:rsidRPr="00D47A24">
              <w:rPr>
                <w:rFonts w:ascii="Arial" w:hAnsi="Arial" w:cs="Arial"/>
                <w:lang w:val="hr-HR" w:eastAsia="zh-TW"/>
              </w:rPr>
              <w:t>Pravna lica</w:t>
            </w:r>
          </w:p>
        </w:tc>
        <w:tc>
          <w:tcPr>
            <w:tcW w:w="1357" w:type="dxa"/>
            <w:shd w:val="clear" w:color="auto" w:fill="FDE9D9"/>
          </w:tcPr>
          <w:p w:rsidR="00EC7EBB" w:rsidRPr="00D47A24" w:rsidRDefault="00EC7EBB" w:rsidP="00D47A24">
            <w:pPr>
              <w:widowControl w:val="0"/>
              <w:autoSpaceDE w:val="0"/>
              <w:autoSpaceDN w:val="0"/>
              <w:adjustRightInd w:val="0"/>
              <w:spacing w:after="0" w:line="211" w:lineRule="auto"/>
              <w:rPr>
                <w:rFonts w:ascii="Arial" w:hAnsi="Arial" w:cs="Arial"/>
                <w:lang w:val="hr-HR" w:eastAsia="zh-TW"/>
              </w:rPr>
            </w:pPr>
            <w:r w:rsidRPr="00D47A24">
              <w:rPr>
                <w:rFonts w:ascii="Arial" w:hAnsi="Arial" w:cs="Arial"/>
                <w:lang w:val="hr-HR" w:eastAsia="zh-TW"/>
              </w:rPr>
              <w:t>Podružnice u sastavu pravnih</w:t>
            </w:r>
          </w:p>
          <w:p w:rsidR="00EC7EBB" w:rsidRPr="00D47A24" w:rsidRDefault="00EC7EBB" w:rsidP="00D47A24">
            <w:pPr>
              <w:widowControl w:val="0"/>
              <w:autoSpaceDE w:val="0"/>
              <w:autoSpaceDN w:val="0"/>
              <w:adjustRightInd w:val="0"/>
              <w:spacing w:after="0" w:line="240" w:lineRule="auto"/>
              <w:rPr>
                <w:rFonts w:ascii="Arial" w:hAnsi="Arial" w:cs="Arial"/>
                <w:lang w:val="hr-HR" w:eastAsia="zh-TW"/>
              </w:rPr>
            </w:pPr>
            <w:r w:rsidRPr="00D47A24">
              <w:rPr>
                <w:rFonts w:ascii="Arial" w:hAnsi="Arial" w:cs="Arial"/>
                <w:lang w:val="hr-HR" w:eastAsia="zh-TW"/>
              </w:rPr>
              <w:t>lica</w:t>
            </w:r>
          </w:p>
        </w:tc>
        <w:tc>
          <w:tcPr>
            <w:tcW w:w="1373" w:type="dxa"/>
            <w:shd w:val="clear" w:color="auto" w:fill="FDE9D9"/>
          </w:tcPr>
          <w:p w:rsidR="00EC7EBB" w:rsidRPr="00D47A24" w:rsidRDefault="00EC7EBB" w:rsidP="00D47A24">
            <w:pPr>
              <w:spacing w:before="120" w:after="0" w:line="240" w:lineRule="auto"/>
              <w:jc w:val="both"/>
              <w:rPr>
                <w:rFonts w:ascii="Arial" w:hAnsi="Arial" w:cs="Arial"/>
                <w:lang w:val="hr-HR" w:eastAsia="zh-TW"/>
              </w:rPr>
            </w:pPr>
            <w:r w:rsidRPr="00D47A24">
              <w:rPr>
                <w:rFonts w:ascii="Arial" w:hAnsi="Arial" w:cs="Arial"/>
                <w:lang w:val="hr-HR" w:eastAsia="zh-TW"/>
              </w:rPr>
              <w:t>Fizička lica obrtnici</w:t>
            </w:r>
          </w:p>
        </w:tc>
        <w:tc>
          <w:tcPr>
            <w:tcW w:w="1859" w:type="dxa"/>
            <w:vMerge/>
            <w:shd w:val="clear" w:color="auto" w:fill="FDE9D9"/>
          </w:tcPr>
          <w:p w:rsidR="00EC7EBB" w:rsidRPr="00D47A24" w:rsidRDefault="00EC7EBB" w:rsidP="00D47A24">
            <w:pPr>
              <w:spacing w:before="120" w:after="0" w:line="240" w:lineRule="auto"/>
              <w:jc w:val="both"/>
              <w:rPr>
                <w:rFonts w:ascii="Arial" w:hAnsi="Arial" w:cs="Arial"/>
                <w:lang w:val="hr-HR" w:eastAsia="zh-TW"/>
              </w:rPr>
            </w:pPr>
          </w:p>
        </w:tc>
      </w:tr>
      <w:tr w:rsidR="00EC7EBB" w:rsidRPr="00D47A24">
        <w:trPr>
          <w:trHeight w:val="215"/>
        </w:trPr>
        <w:tc>
          <w:tcPr>
            <w:tcW w:w="1000" w:type="dxa"/>
          </w:tcPr>
          <w:p w:rsidR="00EC7EBB" w:rsidRPr="00D47A24" w:rsidRDefault="00EC7EBB" w:rsidP="00D47A24">
            <w:pPr>
              <w:pStyle w:val="NoSpacing"/>
              <w:jc w:val="center"/>
              <w:rPr>
                <w:rFonts w:ascii="Arial" w:hAnsi="Arial" w:cs="Arial"/>
                <w:lang w:eastAsia="zh-TW"/>
              </w:rPr>
            </w:pPr>
            <w:r w:rsidRPr="00D47A24">
              <w:rPr>
                <w:rFonts w:ascii="Arial" w:hAnsi="Arial" w:cs="Arial"/>
                <w:lang w:eastAsia="zh-TW"/>
              </w:rPr>
              <w:t>2015</w:t>
            </w:r>
          </w:p>
        </w:tc>
        <w:tc>
          <w:tcPr>
            <w:tcW w:w="1646"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18.081</w:t>
            </w:r>
          </w:p>
        </w:tc>
        <w:tc>
          <w:tcPr>
            <w:tcW w:w="1005"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467</w:t>
            </w:r>
          </w:p>
        </w:tc>
        <w:tc>
          <w:tcPr>
            <w:tcW w:w="928"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215</w:t>
            </w:r>
          </w:p>
        </w:tc>
        <w:tc>
          <w:tcPr>
            <w:tcW w:w="1357"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137</w:t>
            </w:r>
          </w:p>
        </w:tc>
        <w:tc>
          <w:tcPr>
            <w:tcW w:w="1373"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115</w:t>
            </w:r>
          </w:p>
        </w:tc>
        <w:tc>
          <w:tcPr>
            <w:tcW w:w="1859" w:type="dxa"/>
            <w:shd w:val="clear" w:color="auto" w:fill="EEECE1"/>
          </w:tcPr>
          <w:p w:rsidR="00EC7EBB" w:rsidRPr="00D47A24" w:rsidRDefault="00EC7EBB" w:rsidP="00D47A24">
            <w:pPr>
              <w:pStyle w:val="NoSpacing"/>
              <w:jc w:val="center"/>
              <w:rPr>
                <w:rFonts w:ascii="Arial" w:hAnsi="Arial" w:cs="Arial"/>
                <w:b/>
                <w:bCs/>
                <w:lang w:eastAsia="zh-TW"/>
              </w:rPr>
            </w:pPr>
            <w:r w:rsidRPr="00D47A24">
              <w:rPr>
                <w:rFonts w:ascii="Arial" w:hAnsi="Arial" w:cs="Arial"/>
                <w:b/>
                <w:bCs/>
                <w:lang w:eastAsia="zh-TW"/>
              </w:rPr>
              <w:t>25,8</w:t>
            </w:r>
          </w:p>
        </w:tc>
      </w:tr>
      <w:tr w:rsidR="00EC7EBB" w:rsidRPr="00D47A24">
        <w:trPr>
          <w:trHeight w:val="215"/>
        </w:trPr>
        <w:tc>
          <w:tcPr>
            <w:tcW w:w="1000" w:type="dxa"/>
          </w:tcPr>
          <w:p w:rsidR="00EC7EBB" w:rsidRPr="00D47A24" w:rsidRDefault="00EC7EBB" w:rsidP="00D47A24">
            <w:pPr>
              <w:pStyle w:val="NoSpacing"/>
              <w:jc w:val="center"/>
              <w:rPr>
                <w:rFonts w:ascii="Arial" w:hAnsi="Arial" w:cs="Arial"/>
                <w:lang w:eastAsia="zh-TW"/>
              </w:rPr>
            </w:pPr>
            <w:r w:rsidRPr="00D47A24">
              <w:rPr>
                <w:rFonts w:ascii="Arial" w:hAnsi="Arial" w:cs="Arial"/>
                <w:lang w:eastAsia="zh-TW"/>
              </w:rPr>
              <w:t>2016</w:t>
            </w:r>
          </w:p>
        </w:tc>
        <w:tc>
          <w:tcPr>
            <w:tcW w:w="1646"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19.287</w:t>
            </w:r>
          </w:p>
        </w:tc>
        <w:tc>
          <w:tcPr>
            <w:tcW w:w="1005"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496</w:t>
            </w:r>
          </w:p>
        </w:tc>
        <w:tc>
          <w:tcPr>
            <w:tcW w:w="928"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217</w:t>
            </w:r>
          </w:p>
        </w:tc>
        <w:tc>
          <w:tcPr>
            <w:tcW w:w="1357"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142</w:t>
            </w:r>
          </w:p>
        </w:tc>
        <w:tc>
          <w:tcPr>
            <w:tcW w:w="1373"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137</w:t>
            </w:r>
          </w:p>
        </w:tc>
        <w:tc>
          <w:tcPr>
            <w:tcW w:w="1859" w:type="dxa"/>
            <w:shd w:val="clear" w:color="auto" w:fill="EEECE1"/>
          </w:tcPr>
          <w:p w:rsidR="00EC7EBB" w:rsidRPr="00D47A24" w:rsidRDefault="00EC7EBB" w:rsidP="00D47A24">
            <w:pPr>
              <w:pStyle w:val="NoSpacing"/>
              <w:jc w:val="center"/>
              <w:rPr>
                <w:rFonts w:ascii="Arial" w:hAnsi="Arial" w:cs="Arial"/>
                <w:b/>
                <w:bCs/>
                <w:lang w:eastAsia="zh-TW"/>
              </w:rPr>
            </w:pPr>
            <w:r w:rsidRPr="00D47A24">
              <w:rPr>
                <w:rFonts w:ascii="Arial" w:hAnsi="Arial" w:cs="Arial"/>
                <w:b/>
                <w:bCs/>
                <w:lang w:eastAsia="zh-TW"/>
              </w:rPr>
              <w:t>25,7</w:t>
            </w:r>
          </w:p>
        </w:tc>
      </w:tr>
      <w:tr w:rsidR="00EC7EBB" w:rsidRPr="00D47A24">
        <w:trPr>
          <w:trHeight w:val="215"/>
        </w:trPr>
        <w:tc>
          <w:tcPr>
            <w:tcW w:w="1000" w:type="dxa"/>
          </w:tcPr>
          <w:p w:rsidR="00EC7EBB" w:rsidRPr="00D47A24" w:rsidRDefault="00EC7EBB" w:rsidP="00D47A24">
            <w:pPr>
              <w:pStyle w:val="NoSpacing"/>
              <w:jc w:val="center"/>
              <w:rPr>
                <w:rFonts w:ascii="Arial" w:hAnsi="Arial" w:cs="Arial"/>
                <w:lang w:eastAsia="zh-TW"/>
              </w:rPr>
            </w:pPr>
            <w:r w:rsidRPr="00D47A24">
              <w:rPr>
                <w:rFonts w:ascii="Arial" w:hAnsi="Arial" w:cs="Arial"/>
                <w:lang w:eastAsia="zh-TW"/>
              </w:rPr>
              <w:t>2017</w:t>
            </w:r>
          </w:p>
        </w:tc>
        <w:tc>
          <w:tcPr>
            <w:tcW w:w="1646"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19.324</w:t>
            </w:r>
          </w:p>
        </w:tc>
        <w:tc>
          <w:tcPr>
            <w:tcW w:w="1005"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360</w:t>
            </w:r>
          </w:p>
        </w:tc>
        <w:tc>
          <w:tcPr>
            <w:tcW w:w="928"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226</w:t>
            </w:r>
          </w:p>
        </w:tc>
        <w:tc>
          <w:tcPr>
            <w:tcW w:w="1357"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142</w:t>
            </w:r>
          </w:p>
        </w:tc>
        <w:tc>
          <w:tcPr>
            <w:tcW w:w="1373"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134</w:t>
            </w:r>
          </w:p>
        </w:tc>
        <w:tc>
          <w:tcPr>
            <w:tcW w:w="1859" w:type="dxa"/>
            <w:shd w:val="clear" w:color="auto" w:fill="EEECE1"/>
          </w:tcPr>
          <w:p w:rsidR="00EC7EBB" w:rsidRPr="00D47A24" w:rsidRDefault="00EC7EBB" w:rsidP="00D47A24">
            <w:pPr>
              <w:pStyle w:val="NoSpacing"/>
              <w:jc w:val="center"/>
              <w:rPr>
                <w:rFonts w:ascii="Arial" w:hAnsi="Arial" w:cs="Arial"/>
                <w:b/>
                <w:bCs/>
                <w:lang w:eastAsia="zh-TW"/>
              </w:rPr>
            </w:pPr>
            <w:r w:rsidRPr="00D47A24">
              <w:rPr>
                <w:rFonts w:ascii="Arial" w:hAnsi="Arial" w:cs="Arial"/>
                <w:b/>
                <w:bCs/>
                <w:lang w:eastAsia="zh-TW"/>
              </w:rPr>
              <w:t>18,6</w:t>
            </w:r>
          </w:p>
        </w:tc>
      </w:tr>
      <w:tr w:rsidR="00EC7EBB" w:rsidRPr="00D47A24">
        <w:trPr>
          <w:trHeight w:val="215"/>
        </w:trPr>
        <w:tc>
          <w:tcPr>
            <w:tcW w:w="1000" w:type="dxa"/>
          </w:tcPr>
          <w:p w:rsidR="00EC7EBB" w:rsidRPr="00D47A24" w:rsidRDefault="00EC7EBB" w:rsidP="00D47A24">
            <w:pPr>
              <w:pStyle w:val="NoSpacing"/>
              <w:jc w:val="center"/>
              <w:rPr>
                <w:rFonts w:ascii="Arial" w:hAnsi="Arial" w:cs="Arial"/>
                <w:lang w:eastAsia="zh-TW"/>
              </w:rPr>
            </w:pPr>
            <w:r w:rsidRPr="00D47A24">
              <w:rPr>
                <w:rFonts w:ascii="Arial" w:hAnsi="Arial" w:cs="Arial"/>
                <w:lang w:eastAsia="zh-TW"/>
              </w:rPr>
              <w:t>2018</w:t>
            </w:r>
          </w:p>
        </w:tc>
        <w:tc>
          <w:tcPr>
            <w:tcW w:w="1646"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19.295</w:t>
            </w:r>
          </w:p>
        </w:tc>
        <w:tc>
          <w:tcPr>
            <w:tcW w:w="1005"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507</w:t>
            </w:r>
          </w:p>
        </w:tc>
        <w:tc>
          <w:tcPr>
            <w:tcW w:w="928"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231</w:t>
            </w:r>
          </w:p>
        </w:tc>
        <w:tc>
          <w:tcPr>
            <w:tcW w:w="1357"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142</w:t>
            </w:r>
          </w:p>
        </w:tc>
        <w:tc>
          <w:tcPr>
            <w:tcW w:w="1373"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134</w:t>
            </w:r>
          </w:p>
        </w:tc>
        <w:tc>
          <w:tcPr>
            <w:tcW w:w="1859" w:type="dxa"/>
            <w:shd w:val="clear" w:color="auto" w:fill="EEECE1"/>
          </w:tcPr>
          <w:p w:rsidR="00EC7EBB" w:rsidRPr="00D47A24" w:rsidRDefault="00EC7EBB" w:rsidP="00D47A24">
            <w:pPr>
              <w:pStyle w:val="NoSpacing"/>
              <w:jc w:val="center"/>
              <w:rPr>
                <w:rFonts w:ascii="Arial" w:hAnsi="Arial" w:cs="Arial"/>
                <w:b/>
                <w:bCs/>
                <w:lang w:eastAsia="zh-TW"/>
              </w:rPr>
            </w:pPr>
            <w:r w:rsidRPr="00D47A24">
              <w:rPr>
                <w:rFonts w:ascii="Arial" w:hAnsi="Arial" w:cs="Arial"/>
                <w:b/>
                <w:bCs/>
                <w:lang w:eastAsia="zh-TW"/>
              </w:rPr>
              <w:t>26,3</w:t>
            </w:r>
          </w:p>
        </w:tc>
      </w:tr>
      <w:tr w:rsidR="00EC7EBB" w:rsidRPr="00D47A24">
        <w:trPr>
          <w:trHeight w:val="221"/>
        </w:trPr>
        <w:tc>
          <w:tcPr>
            <w:tcW w:w="1000" w:type="dxa"/>
          </w:tcPr>
          <w:p w:rsidR="00EC7EBB" w:rsidRPr="00D47A24" w:rsidRDefault="00EC7EBB" w:rsidP="00D47A24">
            <w:pPr>
              <w:pStyle w:val="NoSpacing"/>
              <w:jc w:val="center"/>
              <w:rPr>
                <w:rFonts w:ascii="Arial" w:hAnsi="Arial" w:cs="Arial"/>
                <w:lang w:eastAsia="zh-TW"/>
              </w:rPr>
            </w:pPr>
            <w:r w:rsidRPr="00D47A24">
              <w:rPr>
                <w:rFonts w:ascii="Arial" w:hAnsi="Arial" w:cs="Arial"/>
                <w:lang w:eastAsia="zh-TW"/>
              </w:rPr>
              <w:t>2019</w:t>
            </w:r>
          </w:p>
        </w:tc>
        <w:tc>
          <w:tcPr>
            <w:tcW w:w="1646"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19.270</w:t>
            </w:r>
          </w:p>
        </w:tc>
        <w:tc>
          <w:tcPr>
            <w:tcW w:w="1005"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516</w:t>
            </w:r>
          </w:p>
        </w:tc>
        <w:tc>
          <w:tcPr>
            <w:tcW w:w="928"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231</w:t>
            </w:r>
          </w:p>
        </w:tc>
        <w:tc>
          <w:tcPr>
            <w:tcW w:w="1357"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149</w:t>
            </w:r>
          </w:p>
        </w:tc>
        <w:tc>
          <w:tcPr>
            <w:tcW w:w="1373"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136</w:t>
            </w:r>
          </w:p>
        </w:tc>
        <w:tc>
          <w:tcPr>
            <w:tcW w:w="1859" w:type="dxa"/>
            <w:shd w:val="clear" w:color="auto" w:fill="EEECE1"/>
          </w:tcPr>
          <w:p w:rsidR="00EC7EBB" w:rsidRPr="00D47A24" w:rsidRDefault="00EC7EBB" w:rsidP="00D47A24">
            <w:pPr>
              <w:pStyle w:val="NoSpacing"/>
              <w:jc w:val="center"/>
              <w:rPr>
                <w:rFonts w:ascii="Arial" w:hAnsi="Arial" w:cs="Arial"/>
                <w:b/>
                <w:bCs/>
                <w:lang w:eastAsia="zh-TW"/>
              </w:rPr>
            </w:pPr>
            <w:r w:rsidRPr="00D47A24">
              <w:rPr>
                <w:rFonts w:ascii="Arial" w:hAnsi="Arial" w:cs="Arial"/>
                <w:b/>
                <w:bCs/>
                <w:lang w:eastAsia="zh-TW"/>
              </w:rPr>
              <w:t>26,8</w:t>
            </w:r>
          </w:p>
        </w:tc>
      </w:tr>
    </w:tbl>
    <w:p w:rsidR="00EC7EBB" w:rsidRPr="00480281" w:rsidRDefault="00EC7EBB" w:rsidP="00B5206B">
      <w:pPr>
        <w:jc w:val="both"/>
        <w:rPr>
          <w:rFonts w:ascii="Arial" w:hAnsi="Arial" w:cs="Arial"/>
          <w:i/>
          <w:iCs/>
          <w:sz w:val="18"/>
          <w:szCs w:val="18"/>
        </w:rPr>
      </w:pPr>
      <w:r w:rsidRPr="00480281">
        <w:rPr>
          <w:rFonts w:ascii="Arial" w:hAnsi="Arial" w:cs="Arial"/>
          <w:i/>
          <w:iCs/>
          <w:sz w:val="18"/>
          <w:szCs w:val="18"/>
        </w:rPr>
        <w:t>Izvor: Socioekonomski pokazatelji po općinama FBiH 2019. godina</w:t>
      </w:r>
    </w:p>
    <w:p w:rsidR="00EC7EBB" w:rsidRPr="0001443C" w:rsidRDefault="00EC7EBB" w:rsidP="00B5206B">
      <w:pPr>
        <w:jc w:val="both"/>
        <w:rPr>
          <w:rFonts w:ascii="Arial" w:hAnsi="Arial" w:cs="Arial"/>
          <w:sz w:val="18"/>
          <w:szCs w:val="18"/>
        </w:rPr>
      </w:pPr>
      <w:r w:rsidRPr="00480281">
        <w:rPr>
          <w:rFonts w:ascii="Arial" w:hAnsi="Arial" w:cs="Arial"/>
          <w:lang w:val="hr-HR"/>
        </w:rPr>
        <w:t xml:space="preserve">Od ukupnog broja registriranih pravnih lica, najveći broj je u djelatnosti trgovina na veliko i malo i održavanje (u prosjeku oko 40%), zatim slijede ostale društvene, socijalne i osobne uslužne aktivnosti (u prosjeku oko 16%), prerađivačka industrija (8%), a građevinarstvo, poljoprivreda i transport, skladištenje i komunikacije imaju udio cca po 5%. </w:t>
      </w:r>
    </w:p>
    <w:p w:rsidR="00EC7EBB" w:rsidRPr="00480281" w:rsidRDefault="00EC7EBB" w:rsidP="00B5206B">
      <w:pPr>
        <w:spacing w:before="120"/>
        <w:jc w:val="both"/>
        <w:rPr>
          <w:rFonts w:ascii="Arial" w:hAnsi="Arial" w:cs="Arial"/>
          <w:lang w:val="hr-HR"/>
        </w:rPr>
      </w:pPr>
      <w:r w:rsidRPr="00480281">
        <w:rPr>
          <w:rFonts w:ascii="Arial" w:hAnsi="Arial" w:cs="Arial"/>
          <w:lang w:val="hr-HR"/>
        </w:rPr>
        <w:t>U strukturi djelatnosti obrta, najveći broj obrta čine registrirane zanatske radnje i trgovinske radnje sa po 22%, dok poljoprivredni obrti čine oko 20%, ugostiteljske radnje oko 10% a ostali obrti čine 26%. Potrebno je istaći da je broj poljoprivrednih obrta porastao za 2,7 puta, dok je broj trgovačkih radnji manji za 42% u odnosu na 2015. godinu. Na povećanje broja poljoprivrednih obrta, uticala je implementacija Strategije kroz dodjelu poticaja za poljoprivredu na godišnjem nivou.</w:t>
      </w:r>
    </w:p>
    <w:p w:rsidR="00EC7EBB" w:rsidRPr="00480281" w:rsidRDefault="00EC7EBB" w:rsidP="00B5206B">
      <w:pPr>
        <w:spacing w:before="120"/>
        <w:jc w:val="both"/>
        <w:rPr>
          <w:rFonts w:ascii="Arial" w:hAnsi="Arial" w:cs="Arial"/>
          <w:lang w:val="hr-HR"/>
        </w:rPr>
      </w:pPr>
      <w:r w:rsidRPr="00480281">
        <w:rPr>
          <w:rFonts w:ascii="Arial" w:hAnsi="Arial" w:cs="Arial"/>
          <w:lang w:val="hr-HR"/>
        </w:rPr>
        <w:t xml:space="preserve">Kada se posmatra pokazatelj ukupnih poreskih prihoda ostvarenih na području općine, vidljivo je povećanje u odnosu na 2015. godinu za više od 30%. Isto se odnosi i ukoliko se u obzir uzme pokazatelj ostvarenih poreskih prihoda po glavi stanovnika. </w:t>
      </w:r>
    </w:p>
    <w:p w:rsidR="00EC7EBB" w:rsidRPr="00480281" w:rsidRDefault="00EC7EBB" w:rsidP="00B5206B">
      <w:pPr>
        <w:pStyle w:val="NoSpacing"/>
        <w:rPr>
          <w:rFonts w:ascii="Arial" w:hAnsi="Arial" w:cs="Arial"/>
          <w:b/>
          <w:bCs/>
        </w:rPr>
      </w:pPr>
      <w:r w:rsidRPr="00480281">
        <w:rPr>
          <w:rFonts w:ascii="Arial" w:hAnsi="Arial" w:cs="Arial"/>
          <w:b/>
          <w:bCs/>
        </w:rPr>
        <w:t>Tabela 4: poreski prihodi po glavi stanovnika u općini Bužim</w:t>
      </w:r>
    </w:p>
    <w:tbl>
      <w:tblPr>
        <w:tblW w:w="920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49"/>
        <w:gridCol w:w="3079"/>
        <w:gridCol w:w="2409"/>
        <w:gridCol w:w="2164"/>
      </w:tblGrid>
      <w:tr w:rsidR="00EC7EBB" w:rsidRPr="00D47A24">
        <w:trPr>
          <w:trHeight w:val="243"/>
        </w:trPr>
        <w:tc>
          <w:tcPr>
            <w:tcW w:w="1549" w:type="dxa"/>
            <w:shd w:val="clear" w:color="auto" w:fill="FDE9D9"/>
          </w:tcPr>
          <w:p w:rsidR="00EC7EBB" w:rsidRPr="00D47A24" w:rsidRDefault="00EC7EBB" w:rsidP="00D47A24">
            <w:pPr>
              <w:pStyle w:val="NoSpacing"/>
              <w:jc w:val="center"/>
              <w:rPr>
                <w:rFonts w:ascii="Arial" w:hAnsi="Arial" w:cs="Arial"/>
                <w:b/>
                <w:bCs/>
                <w:lang w:eastAsia="zh-TW"/>
              </w:rPr>
            </w:pPr>
            <w:r w:rsidRPr="00D47A24">
              <w:rPr>
                <w:rFonts w:ascii="Arial" w:hAnsi="Arial" w:cs="Arial"/>
                <w:b/>
                <w:bCs/>
                <w:lang w:eastAsia="zh-TW"/>
              </w:rPr>
              <w:t>Godina/opis</w:t>
            </w:r>
          </w:p>
        </w:tc>
        <w:tc>
          <w:tcPr>
            <w:tcW w:w="3079" w:type="dxa"/>
            <w:shd w:val="clear" w:color="auto" w:fill="FDE9D9"/>
          </w:tcPr>
          <w:p w:rsidR="00EC7EBB" w:rsidRPr="00D47A24" w:rsidRDefault="00EC7EBB" w:rsidP="00D47A24">
            <w:pPr>
              <w:pStyle w:val="NoSpacing"/>
              <w:jc w:val="center"/>
              <w:rPr>
                <w:rFonts w:ascii="Arial" w:hAnsi="Arial" w:cs="Arial"/>
                <w:b/>
                <w:bCs/>
                <w:lang w:eastAsia="zh-TW"/>
              </w:rPr>
            </w:pPr>
            <w:r w:rsidRPr="00D47A24">
              <w:rPr>
                <w:rFonts w:ascii="Arial" w:hAnsi="Arial" w:cs="Arial"/>
                <w:b/>
                <w:bCs/>
                <w:lang w:eastAsia="zh-TW"/>
              </w:rPr>
              <w:t xml:space="preserve">Procijenjeni broj </w:t>
            </w:r>
          </w:p>
          <w:p w:rsidR="00EC7EBB" w:rsidRPr="00D47A24" w:rsidRDefault="00EC7EBB" w:rsidP="00D47A24">
            <w:pPr>
              <w:pStyle w:val="NoSpacing"/>
              <w:jc w:val="center"/>
              <w:rPr>
                <w:rFonts w:ascii="Arial" w:hAnsi="Arial" w:cs="Arial"/>
                <w:b/>
                <w:bCs/>
                <w:lang w:eastAsia="zh-TW"/>
              </w:rPr>
            </w:pPr>
            <w:r w:rsidRPr="00D47A24">
              <w:rPr>
                <w:rFonts w:ascii="Arial" w:hAnsi="Arial" w:cs="Arial"/>
                <w:b/>
                <w:bCs/>
                <w:lang w:eastAsia="zh-TW"/>
              </w:rPr>
              <w:t>stanovnika</w:t>
            </w:r>
          </w:p>
        </w:tc>
        <w:tc>
          <w:tcPr>
            <w:tcW w:w="2409" w:type="dxa"/>
            <w:shd w:val="clear" w:color="auto" w:fill="FDE9D9"/>
          </w:tcPr>
          <w:p w:rsidR="00EC7EBB" w:rsidRPr="00D47A24" w:rsidRDefault="00EC7EBB" w:rsidP="00D47A24">
            <w:pPr>
              <w:pStyle w:val="NoSpacing"/>
              <w:jc w:val="center"/>
              <w:rPr>
                <w:rFonts w:ascii="Arial" w:hAnsi="Arial" w:cs="Arial"/>
                <w:b/>
                <w:bCs/>
                <w:lang w:eastAsia="zh-TW"/>
              </w:rPr>
            </w:pPr>
            <w:r w:rsidRPr="00D47A24">
              <w:rPr>
                <w:rFonts w:ascii="Arial" w:hAnsi="Arial" w:cs="Arial"/>
                <w:b/>
                <w:bCs/>
                <w:lang w:eastAsia="zh-TW"/>
              </w:rPr>
              <w:t>Poreski prihodi</w:t>
            </w:r>
          </w:p>
          <w:p w:rsidR="00EC7EBB" w:rsidRPr="00D47A24" w:rsidRDefault="00EC7EBB" w:rsidP="00D47A24">
            <w:pPr>
              <w:pStyle w:val="NoSpacing"/>
              <w:jc w:val="center"/>
              <w:rPr>
                <w:rFonts w:ascii="Arial" w:hAnsi="Arial" w:cs="Arial"/>
                <w:b/>
                <w:bCs/>
                <w:lang w:eastAsia="zh-TW"/>
              </w:rPr>
            </w:pPr>
            <w:r w:rsidRPr="00D47A24">
              <w:rPr>
                <w:rFonts w:ascii="Arial" w:hAnsi="Arial" w:cs="Arial"/>
                <w:b/>
                <w:bCs/>
                <w:lang w:eastAsia="zh-TW"/>
              </w:rPr>
              <w:t>u KM</w:t>
            </w:r>
          </w:p>
        </w:tc>
        <w:tc>
          <w:tcPr>
            <w:tcW w:w="2164" w:type="dxa"/>
            <w:shd w:val="clear" w:color="auto" w:fill="FDE9D9"/>
          </w:tcPr>
          <w:p w:rsidR="00EC7EBB" w:rsidRPr="00D47A24" w:rsidRDefault="00EC7EBB" w:rsidP="00D47A24">
            <w:pPr>
              <w:pStyle w:val="NoSpacing"/>
              <w:jc w:val="center"/>
              <w:rPr>
                <w:rFonts w:ascii="Arial" w:hAnsi="Arial" w:cs="Arial"/>
                <w:b/>
                <w:bCs/>
                <w:lang w:eastAsia="zh-TW"/>
              </w:rPr>
            </w:pPr>
            <w:r w:rsidRPr="00D47A24">
              <w:rPr>
                <w:rFonts w:ascii="Arial" w:hAnsi="Arial" w:cs="Arial"/>
                <w:b/>
                <w:bCs/>
                <w:lang w:eastAsia="zh-TW"/>
              </w:rPr>
              <w:t>Poreski prihodi</w:t>
            </w:r>
          </w:p>
          <w:p w:rsidR="00EC7EBB" w:rsidRPr="00D47A24" w:rsidRDefault="00EC7EBB" w:rsidP="00D47A24">
            <w:pPr>
              <w:pStyle w:val="NoSpacing"/>
              <w:jc w:val="center"/>
              <w:rPr>
                <w:rFonts w:ascii="Arial" w:hAnsi="Arial" w:cs="Arial"/>
                <w:b/>
                <w:bCs/>
                <w:i/>
                <w:iCs/>
                <w:lang w:eastAsia="zh-TW"/>
              </w:rPr>
            </w:pPr>
            <w:r w:rsidRPr="00D47A24">
              <w:rPr>
                <w:rFonts w:ascii="Arial" w:hAnsi="Arial" w:cs="Arial"/>
                <w:b/>
                <w:bCs/>
                <w:i/>
                <w:iCs/>
                <w:lang w:eastAsia="zh-TW"/>
              </w:rPr>
              <w:t>per capita (u KM)</w:t>
            </w:r>
          </w:p>
        </w:tc>
      </w:tr>
      <w:tr w:rsidR="00EC7EBB" w:rsidRPr="00D47A24">
        <w:trPr>
          <w:trHeight w:val="134"/>
        </w:trPr>
        <w:tc>
          <w:tcPr>
            <w:tcW w:w="1549" w:type="dxa"/>
          </w:tcPr>
          <w:p w:rsidR="00EC7EBB" w:rsidRPr="00D47A24" w:rsidRDefault="00EC7EBB" w:rsidP="00D47A24">
            <w:pPr>
              <w:pStyle w:val="NoSpacing"/>
              <w:jc w:val="center"/>
              <w:rPr>
                <w:rFonts w:ascii="Arial" w:hAnsi="Arial" w:cs="Arial"/>
                <w:lang w:eastAsia="zh-TW"/>
              </w:rPr>
            </w:pPr>
            <w:r w:rsidRPr="00D47A24">
              <w:rPr>
                <w:rFonts w:ascii="Arial" w:hAnsi="Arial" w:cs="Arial"/>
                <w:lang w:eastAsia="zh-TW"/>
              </w:rPr>
              <w:t>2015</w:t>
            </w:r>
          </w:p>
        </w:tc>
        <w:tc>
          <w:tcPr>
            <w:tcW w:w="3079"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18.081</w:t>
            </w:r>
          </w:p>
        </w:tc>
        <w:tc>
          <w:tcPr>
            <w:tcW w:w="2409"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644.000,00</w:t>
            </w:r>
          </w:p>
        </w:tc>
        <w:tc>
          <w:tcPr>
            <w:tcW w:w="2164" w:type="dxa"/>
            <w:shd w:val="clear" w:color="auto" w:fill="EEECE1"/>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36,00</w:t>
            </w:r>
          </w:p>
        </w:tc>
      </w:tr>
      <w:tr w:rsidR="00EC7EBB" w:rsidRPr="00D47A24">
        <w:trPr>
          <w:trHeight w:val="134"/>
        </w:trPr>
        <w:tc>
          <w:tcPr>
            <w:tcW w:w="1549" w:type="dxa"/>
          </w:tcPr>
          <w:p w:rsidR="00EC7EBB" w:rsidRPr="00D47A24" w:rsidRDefault="00EC7EBB" w:rsidP="00D47A24">
            <w:pPr>
              <w:pStyle w:val="NoSpacing"/>
              <w:jc w:val="center"/>
              <w:rPr>
                <w:rFonts w:ascii="Arial" w:hAnsi="Arial" w:cs="Arial"/>
                <w:lang w:eastAsia="zh-TW"/>
              </w:rPr>
            </w:pPr>
            <w:r w:rsidRPr="00D47A24">
              <w:rPr>
                <w:rFonts w:ascii="Arial" w:hAnsi="Arial" w:cs="Arial"/>
                <w:lang w:eastAsia="zh-TW"/>
              </w:rPr>
              <w:t>2016</w:t>
            </w:r>
          </w:p>
        </w:tc>
        <w:tc>
          <w:tcPr>
            <w:tcW w:w="3079"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19.287</w:t>
            </w:r>
          </w:p>
        </w:tc>
        <w:tc>
          <w:tcPr>
            <w:tcW w:w="2409"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895.000,00</w:t>
            </w:r>
          </w:p>
        </w:tc>
        <w:tc>
          <w:tcPr>
            <w:tcW w:w="2164" w:type="dxa"/>
            <w:shd w:val="clear" w:color="auto" w:fill="EEECE1"/>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46,00</w:t>
            </w:r>
          </w:p>
        </w:tc>
      </w:tr>
      <w:tr w:rsidR="00EC7EBB" w:rsidRPr="00D47A24">
        <w:trPr>
          <w:trHeight w:val="134"/>
        </w:trPr>
        <w:tc>
          <w:tcPr>
            <w:tcW w:w="1549" w:type="dxa"/>
          </w:tcPr>
          <w:p w:rsidR="00EC7EBB" w:rsidRPr="00D47A24" w:rsidRDefault="00EC7EBB" w:rsidP="00D47A24">
            <w:pPr>
              <w:pStyle w:val="NoSpacing"/>
              <w:jc w:val="center"/>
              <w:rPr>
                <w:rFonts w:ascii="Arial" w:hAnsi="Arial" w:cs="Arial"/>
                <w:lang w:eastAsia="zh-TW"/>
              </w:rPr>
            </w:pPr>
            <w:r w:rsidRPr="00D47A24">
              <w:rPr>
                <w:rFonts w:ascii="Arial" w:hAnsi="Arial" w:cs="Arial"/>
                <w:lang w:eastAsia="zh-TW"/>
              </w:rPr>
              <w:t>2017</w:t>
            </w:r>
          </w:p>
        </w:tc>
        <w:tc>
          <w:tcPr>
            <w:tcW w:w="3079"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19.324</w:t>
            </w:r>
          </w:p>
        </w:tc>
        <w:tc>
          <w:tcPr>
            <w:tcW w:w="2409"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809.000,00</w:t>
            </w:r>
          </w:p>
        </w:tc>
        <w:tc>
          <w:tcPr>
            <w:tcW w:w="2164" w:type="dxa"/>
            <w:shd w:val="clear" w:color="auto" w:fill="EEECE1"/>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41,00</w:t>
            </w:r>
          </w:p>
        </w:tc>
      </w:tr>
      <w:tr w:rsidR="00EC7EBB" w:rsidRPr="00D47A24">
        <w:trPr>
          <w:trHeight w:val="134"/>
        </w:trPr>
        <w:tc>
          <w:tcPr>
            <w:tcW w:w="1549" w:type="dxa"/>
          </w:tcPr>
          <w:p w:rsidR="00EC7EBB" w:rsidRPr="00D47A24" w:rsidRDefault="00EC7EBB" w:rsidP="00D47A24">
            <w:pPr>
              <w:pStyle w:val="NoSpacing"/>
              <w:jc w:val="center"/>
              <w:rPr>
                <w:rFonts w:ascii="Arial" w:hAnsi="Arial" w:cs="Arial"/>
                <w:lang w:eastAsia="zh-TW"/>
              </w:rPr>
            </w:pPr>
            <w:r w:rsidRPr="00D47A24">
              <w:rPr>
                <w:rFonts w:ascii="Arial" w:hAnsi="Arial" w:cs="Arial"/>
                <w:lang w:eastAsia="zh-TW"/>
              </w:rPr>
              <w:t>2018</w:t>
            </w:r>
          </w:p>
        </w:tc>
        <w:tc>
          <w:tcPr>
            <w:tcW w:w="3079"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19.295</w:t>
            </w:r>
          </w:p>
        </w:tc>
        <w:tc>
          <w:tcPr>
            <w:tcW w:w="2409"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846.000,00</w:t>
            </w:r>
          </w:p>
        </w:tc>
        <w:tc>
          <w:tcPr>
            <w:tcW w:w="2164" w:type="dxa"/>
            <w:shd w:val="clear" w:color="auto" w:fill="EEECE1"/>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44,00</w:t>
            </w:r>
          </w:p>
        </w:tc>
      </w:tr>
      <w:tr w:rsidR="00EC7EBB" w:rsidRPr="00D47A24">
        <w:trPr>
          <w:trHeight w:val="130"/>
        </w:trPr>
        <w:tc>
          <w:tcPr>
            <w:tcW w:w="1549" w:type="dxa"/>
          </w:tcPr>
          <w:p w:rsidR="00EC7EBB" w:rsidRPr="00D47A24" w:rsidRDefault="00EC7EBB" w:rsidP="00D47A24">
            <w:pPr>
              <w:pStyle w:val="NoSpacing"/>
              <w:jc w:val="center"/>
              <w:rPr>
                <w:rFonts w:ascii="Arial" w:hAnsi="Arial" w:cs="Arial"/>
                <w:lang w:eastAsia="zh-TW"/>
              </w:rPr>
            </w:pPr>
            <w:r w:rsidRPr="00D47A24">
              <w:rPr>
                <w:rFonts w:ascii="Arial" w:hAnsi="Arial" w:cs="Arial"/>
                <w:lang w:eastAsia="zh-TW"/>
              </w:rPr>
              <w:t>2019</w:t>
            </w:r>
          </w:p>
        </w:tc>
        <w:tc>
          <w:tcPr>
            <w:tcW w:w="3079"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19.270</w:t>
            </w:r>
          </w:p>
        </w:tc>
        <w:tc>
          <w:tcPr>
            <w:tcW w:w="2409"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853.000,00</w:t>
            </w:r>
          </w:p>
        </w:tc>
        <w:tc>
          <w:tcPr>
            <w:tcW w:w="2164" w:type="dxa"/>
            <w:shd w:val="clear" w:color="auto" w:fill="EEECE1"/>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44,00</w:t>
            </w:r>
          </w:p>
        </w:tc>
      </w:tr>
    </w:tbl>
    <w:p w:rsidR="00EC7EBB" w:rsidRPr="00480281" w:rsidRDefault="00EC7EBB" w:rsidP="00B5206B">
      <w:pPr>
        <w:jc w:val="both"/>
        <w:rPr>
          <w:rFonts w:ascii="Arial" w:hAnsi="Arial" w:cs="Arial"/>
          <w:i/>
          <w:iCs/>
          <w:sz w:val="18"/>
          <w:szCs w:val="18"/>
        </w:rPr>
      </w:pPr>
      <w:r w:rsidRPr="00480281">
        <w:rPr>
          <w:rFonts w:ascii="Arial" w:hAnsi="Arial" w:cs="Arial"/>
          <w:i/>
          <w:iCs/>
          <w:sz w:val="18"/>
          <w:szCs w:val="18"/>
        </w:rPr>
        <w:t>Izvor: Socioekonomski pokazatelji po općinama FBiH 2019. godina</w:t>
      </w:r>
    </w:p>
    <w:p w:rsidR="00EC7EBB" w:rsidRPr="00480281" w:rsidRDefault="00EC7EBB" w:rsidP="00B5206B">
      <w:pPr>
        <w:spacing w:before="120"/>
        <w:jc w:val="both"/>
        <w:rPr>
          <w:rFonts w:ascii="Arial" w:hAnsi="Arial" w:cs="Arial"/>
          <w:lang w:val="hr-HR"/>
        </w:rPr>
      </w:pPr>
      <w:r w:rsidRPr="00480281">
        <w:rPr>
          <w:rFonts w:ascii="Arial" w:hAnsi="Arial" w:cs="Arial"/>
        </w:rPr>
        <w:t xml:space="preserve">Ipak, </w:t>
      </w:r>
      <w:r w:rsidRPr="00480281">
        <w:rPr>
          <w:rFonts w:ascii="Arial" w:hAnsi="Arial" w:cs="Arial"/>
          <w:lang w:val="hr-HR"/>
        </w:rPr>
        <w:t>u odnosu druge općine Unsko-sanskog kantona poreski prihod po glavi stanovnika je u općini Bužim niži za oko 50% od prosjeka za Unsko-sanski kanton, a za 59% je manji u odnosu na prosjek za FBiH.</w:t>
      </w:r>
    </w:p>
    <w:p w:rsidR="00EC7EBB" w:rsidRPr="00480281" w:rsidRDefault="00EC7EBB" w:rsidP="00B5206B">
      <w:pPr>
        <w:spacing w:before="120"/>
        <w:jc w:val="both"/>
        <w:rPr>
          <w:rFonts w:ascii="Arial" w:hAnsi="Arial" w:cs="Arial"/>
          <w:lang w:val="hr-HR"/>
        </w:rPr>
      </w:pPr>
      <w:r w:rsidRPr="00480281">
        <w:rPr>
          <w:rFonts w:ascii="Arial" w:hAnsi="Arial" w:cs="Arial"/>
          <w:lang w:val="hr-HR"/>
        </w:rPr>
        <w:t>Vanjskotrgovinska razmjena na području općine Bužim ima kontinuirani pozitivni saldo s tim da je u periodu 2015-2019. godine bilo dosta oscilacija, naročito tokom 2016. i 2017. godine.U 2019. godini pokrivenost uvoza izvozom iznosila je 234,99% (najmanja pokrivenost uvoza izvozom od 143% zabilježena je u 2016. godini).</w:t>
      </w:r>
    </w:p>
    <w:p w:rsidR="00EC7EBB" w:rsidRPr="00480281" w:rsidRDefault="00EC7EBB" w:rsidP="00B5206B">
      <w:pPr>
        <w:pStyle w:val="NoSpacing"/>
        <w:rPr>
          <w:rFonts w:ascii="Arial" w:hAnsi="Arial" w:cs="Arial"/>
          <w:b/>
          <w:bCs/>
        </w:rPr>
      </w:pPr>
      <w:r w:rsidRPr="00480281">
        <w:rPr>
          <w:rFonts w:ascii="Arial" w:hAnsi="Arial" w:cs="Arial"/>
          <w:b/>
          <w:bCs/>
        </w:rPr>
        <w:t>Tabela 5: pregled vanjskotrgovinske razmjene</w:t>
      </w:r>
    </w:p>
    <w:tbl>
      <w:tblPr>
        <w:tblW w:w="921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5"/>
        <w:gridCol w:w="1218"/>
        <w:gridCol w:w="754"/>
        <w:gridCol w:w="681"/>
        <w:gridCol w:w="1304"/>
        <w:gridCol w:w="730"/>
        <w:gridCol w:w="709"/>
        <w:gridCol w:w="1504"/>
        <w:gridCol w:w="1240"/>
      </w:tblGrid>
      <w:tr w:rsidR="00EC7EBB" w:rsidRPr="00D47A24">
        <w:trPr>
          <w:trHeight w:val="80"/>
        </w:trPr>
        <w:tc>
          <w:tcPr>
            <w:tcW w:w="1075" w:type="dxa"/>
            <w:vMerge w:val="restart"/>
            <w:shd w:val="clear" w:color="auto" w:fill="FDE9D9"/>
          </w:tcPr>
          <w:p w:rsidR="00EC7EBB" w:rsidRPr="00D47A24" w:rsidRDefault="00EC7EBB" w:rsidP="00B5206B">
            <w:pPr>
              <w:pStyle w:val="NoSpacing"/>
              <w:rPr>
                <w:rFonts w:ascii="Arial" w:hAnsi="Arial" w:cs="Arial"/>
                <w:b/>
                <w:bCs/>
                <w:lang w:eastAsia="zh-TW"/>
              </w:rPr>
            </w:pPr>
            <w:r w:rsidRPr="00D47A24">
              <w:rPr>
                <w:rFonts w:ascii="Arial" w:hAnsi="Arial" w:cs="Arial"/>
                <w:b/>
                <w:bCs/>
                <w:lang w:eastAsia="zh-TW"/>
              </w:rPr>
              <w:t>Godina</w:t>
            </w:r>
          </w:p>
        </w:tc>
        <w:tc>
          <w:tcPr>
            <w:tcW w:w="1218" w:type="dxa"/>
            <w:shd w:val="clear" w:color="auto" w:fill="FDE9D9"/>
          </w:tcPr>
          <w:p w:rsidR="00EC7EBB" w:rsidRPr="00D47A24" w:rsidRDefault="00EC7EBB" w:rsidP="00B5206B">
            <w:pPr>
              <w:pStyle w:val="NoSpacing"/>
              <w:rPr>
                <w:rFonts w:ascii="Arial" w:hAnsi="Arial" w:cs="Arial"/>
                <w:b/>
                <w:bCs/>
                <w:lang w:eastAsia="zh-TW"/>
              </w:rPr>
            </w:pPr>
            <w:r w:rsidRPr="00D47A24">
              <w:rPr>
                <w:rFonts w:ascii="Arial" w:hAnsi="Arial" w:cs="Arial"/>
                <w:b/>
                <w:bCs/>
                <w:lang w:eastAsia="zh-TW"/>
              </w:rPr>
              <w:t>IZVOZ u KM</w:t>
            </w:r>
          </w:p>
          <w:p w:rsidR="00EC7EBB" w:rsidRPr="00D47A24" w:rsidRDefault="00EC7EBB" w:rsidP="00B5206B">
            <w:pPr>
              <w:pStyle w:val="NoSpacing"/>
              <w:rPr>
                <w:rFonts w:ascii="Arial" w:hAnsi="Arial" w:cs="Arial"/>
                <w:b/>
                <w:bCs/>
                <w:lang w:eastAsia="zh-TW"/>
              </w:rPr>
            </w:pPr>
          </w:p>
        </w:tc>
        <w:tc>
          <w:tcPr>
            <w:tcW w:w="1435" w:type="dxa"/>
            <w:gridSpan w:val="2"/>
            <w:shd w:val="clear" w:color="auto" w:fill="FDE9D9"/>
          </w:tcPr>
          <w:p w:rsidR="00EC7EBB" w:rsidRPr="00D47A24" w:rsidRDefault="00EC7EBB" w:rsidP="00B5206B">
            <w:pPr>
              <w:pStyle w:val="NoSpacing"/>
              <w:rPr>
                <w:rFonts w:ascii="Arial" w:hAnsi="Arial" w:cs="Arial"/>
                <w:b/>
                <w:bCs/>
                <w:lang w:eastAsia="zh-TW"/>
              </w:rPr>
            </w:pPr>
            <w:r w:rsidRPr="00D47A24">
              <w:rPr>
                <w:rFonts w:ascii="Arial" w:hAnsi="Arial" w:cs="Arial"/>
                <w:b/>
                <w:bCs/>
                <w:lang w:eastAsia="zh-TW"/>
              </w:rPr>
              <w:t xml:space="preserve">Učešće u izvozu u % u odnosu na </w:t>
            </w:r>
          </w:p>
        </w:tc>
        <w:tc>
          <w:tcPr>
            <w:tcW w:w="1304" w:type="dxa"/>
            <w:shd w:val="clear" w:color="auto" w:fill="FDE9D9"/>
          </w:tcPr>
          <w:p w:rsidR="00EC7EBB" w:rsidRPr="00D47A24" w:rsidRDefault="00EC7EBB" w:rsidP="00B5206B">
            <w:pPr>
              <w:pStyle w:val="NoSpacing"/>
              <w:rPr>
                <w:rFonts w:ascii="Arial" w:hAnsi="Arial" w:cs="Arial"/>
                <w:b/>
                <w:bCs/>
                <w:lang w:eastAsia="zh-TW"/>
              </w:rPr>
            </w:pPr>
            <w:r w:rsidRPr="00D47A24">
              <w:rPr>
                <w:rFonts w:ascii="Arial" w:hAnsi="Arial" w:cs="Arial"/>
                <w:b/>
                <w:bCs/>
                <w:lang w:eastAsia="zh-TW"/>
              </w:rPr>
              <w:t>UVOZ  U KM</w:t>
            </w:r>
          </w:p>
          <w:p w:rsidR="00EC7EBB" w:rsidRPr="00D47A24" w:rsidRDefault="00EC7EBB" w:rsidP="00B5206B">
            <w:pPr>
              <w:pStyle w:val="NoSpacing"/>
              <w:rPr>
                <w:rFonts w:ascii="Arial" w:hAnsi="Arial" w:cs="Arial"/>
                <w:b/>
                <w:bCs/>
                <w:lang w:eastAsia="zh-TW"/>
              </w:rPr>
            </w:pPr>
          </w:p>
        </w:tc>
        <w:tc>
          <w:tcPr>
            <w:tcW w:w="1439" w:type="dxa"/>
            <w:gridSpan w:val="2"/>
            <w:shd w:val="clear" w:color="auto" w:fill="FDE9D9"/>
          </w:tcPr>
          <w:p w:rsidR="00EC7EBB" w:rsidRPr="00D47A24" w:rsidRDefault="00EC7EBB" w:rsidP="00B5206B">
            <w:pPr>
              <w:pStyle w:val="NoSpacing"/>
              <w:rPr>
                <w:rFonts w:ascii="Arial" w:hAnsi="Arial" w:cs="Arial"/>
                <w:b/>
                <w:bCs/>
                <w:lang w:eastAsia="zh-TW"/>
              </w:rPr>
            </w:pPr>
            <w:r w:rsidRPr="00D47A24">
              <w:rPr>
                <w:rFonts w:ascii="Arial" w:hAnsi="Arial" w:cs="Arial"/>
                <w:b/>
                <w:bCs/>
                <w:lang w:eastAsia="zh-TW"/>
              </w:rPr>
              <w:t>Učešće u uvozu u %</w:t>
            </w:r>
          </w:p>
        </w:tc>
        <w:tc>
          <w:tcPr>
            <w:tcW w:w="1504" w:type="dxa"/>
            <w:vMerge w:val="restart"/>
            <w:shd w:val="clear" w:color="auto" w:fill="FDE9D9"/>
          </w:tcPr>
          <w:p w:rsidR="00EC7EBB" w:rsidRPr="00D47A24" w:rsidRDefault="00EC7EBB" w:rsidP="00B5206B">
            <w:pPr>
              <w:pStyle w:val="NoSpacing"/>
              <w:rPr>
                <w:rFonts w:ascii="Arial" w:hAnsi="Arial" w:cs="Arial"/>
                <w:b/>
                <w:bCs/>
                <w:lang w:eastAsia="zh-TW"/>
              </w:rPr>
            </w:pPr>
            <w:r w:rsidRPr="00D47A24">
              <w:rPr>
                <w:rFonts w:ascii="Arial" w:hAnsi="Arial" w:cs="Arial"/>
                <w:b/>
                <w:bCs/>
                <w:lang w:eastAsia="zh-TW"/>
              </w:rPr>
              <w:t>Pokrivenost uvoza</w:t>
            </w:r>
          </w:p>
          <w:p w:rsidR="00EC7EBB" w:rsidRPr="00D47A24" w:rsidRDefault="00EC7EBB" w:rsidP="00B5206B">
            <w:pPr>
              <w:pStyle w:val="NoSpacing"/>
              <w:rPr>
                <w:rFonts w:ascii="Arial" w:hAnsi="Arial" w:cs="Arial"/>
                <w:b/>
                <w:bCs/>
                <w:lang w:eastAsia="zh-TW"/>
              </w:rPr>
            </w:pPr>
            <w:r w:rsidRPr="00D47A24">
              <w:rPr>
                <w:rFonts w:ascii="Arial" w:hAnsi="Arial" w:cs="Arial"/>
                <w:b/>
                <w:bCs/>
                <w:lang w:eastAsia="zh-TW"/>
              </w:rPr>
              <w:t>izvozom u %</w:t>
            </w:r>
          </w:p>
        </w:tc>
        <w:tc>
          <w:tcPr>
            <w:tcW w:w="1240" w:type="dxa"/>
            <w:vMerge w:val="restart"/>
            <w:shd w:val="clear" w:color="auto" w:fill="FDE9D9"/>
          </w:tcPr>
          <w:p w:rsidR="00EC7EBB" w:rsidRPr="00D47A24" w:rsidRDefault="00EC7EBB" w:rsidP="00B5206B">
            <w:pPr>
              <w:pStyle w:val="NoSpacing"/>
              <w:rPr>
                <w:rFonts w:ascii="Arial" w:hAnsi="Arial" w:cs="Arial"/>
                <w:b/>
                <w:bCs/>
                <w:lang w:eastAsia="zh-TW"/>
              </w:rPr>
            </w:pPr>
            <w:r w:rsidRPr="00D47A24">
              <w:rPr>
                <w:rFonts w:ascii="Arial" w:hAnsi="Arial" w:cs="Arial"/>
                <w:b/>
                <w:bCs/>
                <w:lang w:eastAsia="zh-TW"/>
              </w:rPr>
              <w:t>Saldo robne razmjene  u KM</w:t>
            </w:r>
          </w:p>
          <w:p w:rsidR="00EC7EBB" w:rsidRPr="00D47A24" w:rsidRDefault="00EC7EBB" w:rsidP="00B5206B">
            <w:pPr>
              <w:pStyle w:val="NoSpacing"/>
              <w:rPr>
                <w:rFonts w:ascii="Arial" w:hAnsi="Arial" w:cs="Arial"/>
                <w:b/>
                <w:bCs/>
                <w:lang w:eastAsia="zh-TW"/>
              </w:rPr>
            </w:pPr>
          </w:p>
        </w:tc>
      </w:tr>
      <w:tr w:rsidR="00EC7EBB" w:rsidRPr="00D47A24">
        <w:trPr>
          <w:trHeight w:val="80"/>
        </w:trPr>
        <w:tc>
          <w:tcPr>
            <w:tcW w:w="1075" w:type="dxa"/>
            <w:vMerge/>
          </w:tcPr>
          <w:p w:rsidR="00EC7EBB" w:rsidRPr="00D47A24" w:rsidRDefault="00EC7EBB" w:rsidP="00B5206B">
            <w:pPr>
              <w:pStyle w:val="NoSpacing"/>
              <w:rPr>
                <w:rFonts w:ascii="Arial" w:hAnsi="Arial" w:cs="Arial"/>
                <w:lang w:eastAsia="zh-TW"/>
              </w:rPr>
            </w:pPr>
          </w:p>
        </w:tc>
        <w:tc>
          <w:tcPr>
            <w:tcW w:w="1218" w:type="dxa"/>
            <w:shd w:val="clear" w:color="auto" w:fill="FDE9D9"/>
          </w:tcPr>
          <w:p w:rsidR="00EC7EBB" w:rsidRPr="00D47A24" w:rsidRDefault="00EC7EBB" w:rsidP="00D47A24">
            <w:pPr>
              <w:pStyle w:val="NoSpacing"/>
              <w:jc w:val="center"/>
              <w:rPr>
                <w:rFonts w:ascii="Arial" w:hAnsi="Arial" w:cs="Arial"/>
                <w:lang w:eastAsia="zh-TW"/>
              </w:rPr>
            </w:pPr>
            <w:r w:rsidRPr="00D47A24">
              <w:rPr>
                <w:rFonts w:ascii="Arial" w:hAnsi="Arial" w:cs="Arial"/>
                <w:lang w:eastAsia="zh-TW"/>
              </w:rPr>
              <w:t>I-XII</w:t>
            </w:r>
          </w:p>
        </w:tc>
        <w:tc>
          <w:tcPr>
            <w:tcW w:w="754" w:type="dxa"/>
            <w:shd w:val="clear" w:color="auto" w:fill="FDE9D9"/>
          </w:tcPr>
          <w:p w:rsidR="00EC7EBB" w:rsidRPr="00D47A24" w:rsidRDefault="00EC7EBB" w:rsidP="00D47A24">
            <w:pPr>
              <w:pStyle w:val="NoSpacing"/>
              <w:jc w:val="center"/>
              <w:rPr>
                <w:rFonts w:ascii="Arial" w:hAnsi="Arial" w:cs="Arial"/>
                <w:lang w:eastAsia="zh-TW"/>
              </w:rPr>
            </w:pPr>
            <w:r w:rsidRPr="00D47A24">
              <w:rPr>
                <w:rFonts w:ascii="Arial" w:hAnsi="Arial" w:cs="Arial"/>
                <w:b/>
                <w:bCs/>
                <w:lang w:eastAsia="zh-TW"/>
              </w:rPr>
              <w:t>FBiH</w:t>
            </w:r>
          </w:p>
        </w:tc>
        <w:tc>
          <w:tcPr>
            <w:tcW w:w="681" w:type="dxa"/>
            <w:shd w:val="clear" w:color="auto" w:fill="FDE9D9"/>
          </w:tcPr>
          <w:p w:rsidR="00EC7EBB" w:rsidRPr="00D47A24" w:rsidRDefault="00EC7EBB" w:rsidP="00D47A24">
            <w:pPr>
              <w:pStyle w:val="NoSpacing"/>
              <w:jc w:val="center"/>
              <w:rPr>
                <w:rFonts w:ascii="Arial" w:hAnsi="Arial" w:cs="Arial"/>
                <w:lang w:eastAsia="zh-TW"/>
              </w:rPr>
            </w:pPr>
            <w:r w:rsidRPr="00D47A24">
              <w:rPr>
                <w:rFonts w:ascii="Arial" w:hAnsi="Arial" w:cs="Arial"/>
                <w:lang w:eastAsia="zh-TW"/>
              </w:rPr>
              <w:t>USK</w:t>
            </w:r>
          </w:p>
        </w:tc>
        <w:tc>
          <w:tcPr>
            <w:tcW w:w="1304" w:type="dxa"/>
            <w:shd w:val="clear" w:color="auto" w:fill="FDE9D9"/>
          </w:tcPr>
          <w:p w:rsidR="00EC7EBB" w:rsidRPr="00D47A24" w:rsidRDefault="00EC7EBB" w:rsidP="00D47A24">
            <w:pPr>
              <w:pStyle w:val="NoSpacing"/>
              <w:jc w:val="center"/>
              <w:rPr>
                <w:rFonts w:ascii="Arial" w:hAnsi="Arial" w:cs="Arial"/>
                <w:lang w:eastAsia="zh-TW"/>
              </w:rPr>
            </w:pPr>
            <w:r w:rsidRPr="00D47A24">
              <w:rPr>
                <w:rFonts w:ascii="Arial" w:hAnsi="Arial" w:cs="Arial"/>
                <w:lang w:eastAsia="zh-TW"/>
              </w:rPr>
              <w:t>I-XII</w:t>
            </w:r>
          </w:p>
        </w:tc>
        <w:tc>
          <w:tcPr>
            <w:tcW w:w="730" w:type="dxa"/>
            <w:shd w:val="clear" w:color="auto" w:fill="FDE9D9"/>
          </w:tcPr>
          <w:p w:rsidR="00EC7EBB" w:rsidRPr="00D47A24" w:rsidRDefault="00EC7EBB" w:rsidP="00D47A24">
            <w:pPr>
              <w:pStyle w:val="NoSpacing"/>
              <w:jc w:val="center"/>
              <w:rPr>
                <w:rFonts w:ascii="Arial" w:hAnsi="Arial" w:cs="Arial"/>
                <w:lang w:eastAsia="zh-TW"/>
              </w:rPr>
            </w:pPr>
            <w:r w:rsidRPr="00D47A24">
              <w:rPr>
                <w:rFonts w:ascii="Arial" w:hAnsi="Arial" w:cs="Arial"/>
                <w:b/>
                <w:bCs/>
                <w:lang w:eastAsia="zh-TW"/>
              </w:rPr>
              <w:t>FBiH</w:t>
            </w:r>
          </w:p>
        </w:tc>
        <w:tc>
          <w:tcPr>
            <w:tcW w:w="709" w:type="dxa"/>
            <w:shd w:val="clear" w:color="auto" w:fill="FDE9D9"/>
          </w:tcPr>
          <w:p w:rsidR="00EC7EBB" w:rsidRPr="00D47A24" w:rsidRDefault="00EC7EBB" w:rsidP="00D47A24">
            <w:pPr>
              <w:pStyle w:val="NoSpacing"/>
              <w:jc w:val="center"/>
              <w:rPr>
                <w:rFonts w:ascii="Arial" w:hAnsi="Arial" w:cs="Arial"/>
                <w:lang w:eastAsia="zh-TW"/>
              </w:rPr>
            </w:pPr>
            <w:r w:rsidRPr="00D47A24">
              <w:rPr>
                <w:rFonts w:ascii="Arial" w:hAnsi="Arial" w:cs="Arial"/>
                <w:lang w:eastAsia="zh-TW"/>
              </w:rPr>
              <w:t>USK</w:t>
            </w:r>
          </w:p>
        </w:tc>
        <w:tc>
          <w:tcPr>
            <w:tcW w:w="1504" w:type="dxa"/>
            <w:vMerge/>
          </w:tcPr>
          <w:p w:rsidR="00EC7EBB" w:rsidRPr="00D47A24" w:rsidRDefault="00EC7EBB" w:rsidP="00B5206B">
            <w:pPr>
              <w:pStyle w:val="NoSpacing"/>
              <w:rPr>
                <w:rFonts w:ascii="Arial" w:hAnsi="Arial" w:cs="Arial"/>
                <w:lang w:eastAsia="zh-TW"/>
              </w:rPr>
            </w:pPr>
          </w:p>
        </w:tc>
        <w:tc>
          <w:tcPr>
            <w:tcW w:w="1240" w:type="dxa"/>
            <w:vMerge/>
          </w:tcPr>
          <w:p w:rsidR="00EC7EBB" w:rsidRPr="00D47A24" w:rsidRDefault="00EC7EBB" w:rsidP="00B5206B">
            <w:pPr>
              <w:pStyle w:val="NoSpacing"/>
              <w:rPr>
                <w:rFonts w:ascii="Arial" w:hAnsi="Arial" w:cs="Arial"/>
                <w:lang w:eastAsia="zh-TW"/>
              </w:rPr>
            </w:pPr>
          </w:p>
        </w:tc>
      </w:tr>
      <w:tr w:rsidR="00EC7EBB" w:rsidRPr="00D47A24">
        <w:trPr>
          <w:trHeight w:val="195"/>
        </w:trPr>
        <w:tc>
          <w:tcPr>
            <w:tcW w:w="1075"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2015</w:t>
            </w:r>
          </w:p>
        </w:tc>
        <w:tc>
          <w:tcPr>
            <w:tcW w:w="1218"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7.705.000</w:t>
            </w:r>
          </w:p>
        </w:tc>
        <w:tc>
          <w:tcPr>
            <w:tcW w:w="754"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0,13</w:t>
            </w:r>
          </w:p>
        </w:tc>
        <w:tc>
          <w:tcPr>
            <w:tcW w:w="681"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3,23</w:t>
            </w:r>
          </w:p>
        </w:tc>
        <w:tc>
          <w:tcPr>
            <w:tcW w:w="1304"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2.566.000</w:t>
            </w:r>
          </w:p>
        </w:tc>
        <w:tc>
          <w:tcPr>
            <w:tcW w:w="730"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0,02</w:t>
            </w:r>
          </w:p>
        </w:tc>
        <w:tc>
          <w:tcPr>
            <w:tcW w:w="709"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0,84</w:t>
            </w:r>
          </w:p>
        </w:tc>
        <w:tc>
          <w:tcPr>
            <w:tcW w:w="1504"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300,27</w:t>
            </w:r>
          </w:p>
        </w:tc>
        <w:tc>
          <w:tcPr>
            <w:tcW w:w="1240" w:type="dxa"/>
            <w:shd w:val="clear" w:color="auto" w:fill="F2F2F2"/>
          </w:tcPr>
          <w:p w:rsidR="00EC7EBB" w:rsidRPr="00D47A24" w:rsidRDefault="00EC7EBB" w:rsidP="00B5206B">
            <w:pPr>
              <w:pStyle w:val="NoSpacing"/>
              <w:rPr>
                <w:rFonts w:ascii="Arial" w:hAnsi="Arial" w:cs="Arial"/>
                <w:lang w:eastAsia="zh-TW"/>
              </w:rPr>
            </w:pPr>
            <w:r w:rsidRPr="00D47A24">
              <w:rPr>
                <w:rFonts w:ascii="Arial" w:hAnsi="Arial" w:cs="Arial"/>
                <w:lang w:eastAsia="zh-TW"/>
              </w:rPr>
              <w:t>5.139.000</w:t>
            </w:r>
          </w:p>
        </w:tc>
      </w:tr>
      <w:tr w:rsidR="00EC7EBB" w:rsidRPr="00D47A24">
        <w:trPr>
          <w:trHeight w:val="195"/>
        </w:trPr>
        <w:tc>
          <w:tcPr>
            <w:tcW w:w="1075"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2016</w:t>
            </w:r>
          </w:p>
        </w:tc>
        <w:tc>
          <w:tcPr>
            <w:tcW w:w="1218"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6.474.000</w:t>
            </w:r>
          </w:p>
        </w:tc>
        <w:tc>
          <w:tcPr>
            <w:tcW w:w="754"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0,10</w:t>
            </w:r>
          </w:p>
        </w:tc>
        <w:tc>
          <w:tcPr>
            <w:tcW w:w="681"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2,47</w:t>
            </w:r>
          </w:p>
        </w:tc>
        <w:tc>
          <w:tcPr>
            <w:tcW w:w="1304"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4.497.000</w:t>
            </w:r>
          </w:p>
        </w:tc>
        <w:tc>
          <w:tcPr>
            <w:tcW w:w="730"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0,04</w:t>
            </w:r>
          </w:p>
        </w:tc>
        <w:tc>
          <w:tcPr>
            <w:tcW w:w="709"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1,27</w:t>
            </w:r>
          </w:p>
        </w:tc>
        <w:tc>
          <w:tcPr>
            <w:tcW w:w="1504"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143,96</w:t>
            </w:r>
          </w:p>
        </w:tc>
        <w:tc>
          <w:tcPr>
            <w:tcW w:w="1240" w:type="dxa"/>
            <w:shd w:val="clear" w:color="auto" w:fill="F2F2F2"/>
          </w:tcPr>
          <w:p w:rsidR="00EC7EBB" w:rsidRPr="00D47A24" w:rsidRDefault="00EC7EBB" w:rsidP="00B5206B">
            <w:pPr>
              <w:pStyle w:val="NoSpacing"/>
              <w:rPr>
                <w:rFonts w:ascii="Arial" w:hAnsi="Arial" w:cs="Arial"/>
                <w:lang w:eastAsia="zh-TW"/>
              </w:rPr>
            </w:pPr>
            <w:r w:rsidRPr="00D47A24">
              <w:rPr>
                <w:rFonts w:ascii="Arial" w:hAnsi="Arial" w:cs="Arial"/>
                <w:lang w:eastAsia="zh-TW"/>
              </w:rPr>
              <w:t>1.977.000</w:t>
            </w:r>
          </w:p>
        </w:tc>
      </w:tr>
      <w:tr w:rsidR="00EC7EBB" w:rsidRPr="00D47A24">
        <w:trPr>
          <w:trHeight w:val="190"/>
        </w:trPr>
        <w:tc>
          <w:tcPr>
            <w:tcW w:w="1075"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2017</w:t>
            </w:r>
          </w:p>
        </w:tc>
        <w:tc>
          <w:tcPr>
            <w:tcW w:w="1218"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9.183.755</w:t>
            </w:r>
          </w:p>
        </w:tc>
        <w:tc>
          <w:tcPr>
            <w:tcW w:w="754"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0,13</w:t>
            </w:r>
          </w:p>
        </w:tc>
        <w:tc>
          <w:tcPr>
            <w:tcW w:w="681"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2,95</w:t>
            </w:r>
          </w:p>
        </w:tc>
        <w:tc>
          <w:tcPr>
            <w:tcW w:w="1304"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3.678.685</w:t>
            </w:r>
          </w:p>
        </w:tc>
        <w:tc>
          <w:tcPr>
            <w:tcW w:w="730"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0,03</w:t>
            </w:r>
          </w:p>
        </w:tc>
        <w:tc>
          <w:tcPr>
            <w:tcW w:w="709"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0,98</w:t>
            </w:r>
          </w:p>
        </w:tc>
        <w:tc>
          <w:tcPr>
            <w:tcW w:w="1504"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249,65</w:t>
            </w:r>
          </w:p>
        </w:tc>
        <w:tc>
          <w:tcPr>
            <w:tcW w:w="1240" w:type="dxa"/>
            <w:shd w:val="clear" w:color="auto" w:fill="F2F2F2"/>
          </w:tcPr>
          <w:p w:rsidR="00EC7EBB" w:rsidRPr="00D47A24" w:rsidRDefault="00EC7EBB" w:rsidP="00B5206B">
            <w:pPr>
              <w:pStyle w:val="NoSpacing"/>
              <w:rPr>
                <w:rFonts w:ascii="Arial" w:hAnsi="Arial" w:cs="Arial"/>
                <w:lang w:eastAsia="zh-TW"/>
              </w:rPr>
            </w:pPr>
            <w:r w:rsidRPr="00D47A24">
              <w:rPr>
                <w:rFonts w:ascii="Arial" w:hAnsi="Arial" w:cs="Arial"/>
                <w:lang w:eastAsia="zh-TW"/>
              </w:rPr>
              <w:t>5.505.070</w:t>
            </w:r>
          </w:p>
        </w:tc>
      </w:tr>
      <w:tr w:rsidR="00EC7EBB" w:rsidRPr="00D47A24">
        <w:trPr>
          <w:trHeight w:val="195"/>
        </w:trPr>
        <w:tc>
          <w:tcPr>
            <w:tcW w:w="1075"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2018</w:t>
            </w:r>
          </w:p>
        </w:tc>
        <w:tc>
          <w:tcPr>
            <w:tcW w:w="1218"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8.964.520</w:t>
            </w:r>
          </w:p>
        </w:tc>
        <w:tc>
          <w:tcPr>
            <w:tcW w:w="754"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0,11</w:t>
            </w:r>
          </w:p>
        </w:tc>
        <w:tc>
          <w:tcPr>
            <w:tcW w:w="681"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2,61</w:t>
            </w:r>
          </w:p>
        </w:tc>
        <w:tc>
          <w:tcPr>
            <w:tcW w:w="1304"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3.768.685</w:t>
            </w:r>
          </w:p>
        </w:tc>
        <w:tc>
          <w:tcPr>
            <w:tcW w:w="730"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0,03</w:t>
            </w:r>
          </w:p>
        </w:tc>
        <w:tc>
          <w:tcPr>
            <w:tcW w:w="709"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0,96</w:t>
            </w:r>
          </w:p>
        </w:tc>
        <w:tc>
          <w:tcPr>
            <w:tcW w:w="1504"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237,87</w:t>
            </w:r>
          </w:p>
        </w:tc>
        <w:tc>
          <w:tcPr>
            <w:tcW w:w="1240" w:type="dxa"/>
            <w:shd w:val="clear" w:color="auto" w:fill="F2F2F2"/>
          </w:tcPr>
          <w:p w:rsidR="00EC7EBB" w:rsidRPr="00D47A24" w:rsidRDefault="00EC7EBB" w:rsidP="00B5206B">
            <w:pPr>
              <w:pStyle w:val="NoSpacing"/>
              <w:rPr>
                <w:rFonts w:ascii="Arial" w:hAnsi="Arial" w:cs="Arial"/>
                <w:lang w:eastAsia="zh-TW"/>
              </w:rPr>
            </w:pPr>
            <w:r w:rsidRPr="00D47A24">
              <w:rPr>
                <w:rFonts w:ascii="Arial" w:hAnsi="Arial" w:cs="Arial"/>
                <w:lang w:eastAsia="zh-TW"/>
              </w:rPr>
              <w:t>5.195.835</w:t>
            </w:r>
          </w:p>
        </w:tc>
      </w:tr>
      <w:tr w:rsidR="00EC7EBB" w:rsidRPr="00D47A24">
        <w:trPr>
          <w:trHeight w:val="195"/>
        </w:trPr>
        <w:tc>
          <w:tcPr>
            <w:tcW w:w="1075"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2019</w:t>
            </w:r>
          </w:p>
        </w:tc>
        <w:tc>
          <w:tcPr>
            <w:tcW w:w="1218"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8.405.879</w:t>
            </w:r>
          </w:p>
        </w:tc>
        <w:tc>
          <w:tcPr>
            <w:tcW w:w="754"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0,11</w:t>
            </w:r>
          </w:p>
        </w:tc>
        <w:tc>
          <w:tcPr>
            <w:tcW w:w="681"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2,18</w:t>
            </w:r>
          </w:p>
        </w:tc>
        <w:tc>
          <w:tcPr>
            <w:tcW w:w="1304"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3.577.138</w:t>
            </w:r>
          </w:p>
        </w:tc>
        <w:tc>
          <w:tcPr>
            <w:tcW w:w="730"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0,03</w:t>
            </w:r>
          </w:p>
        </w:tc>
        <w:tc>
          <w:tcPr>
            <w:tcW w:w="709"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0,85</w:t>
            </w:r>
          </w:p>
        </w:tc>
        <w:tc>
          <w:tcPr>
            <w:tcW w:w="1504"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234,99</w:t>
            </w:r>
          </w:p>
        </w:tc>
        <w:tc>
          <w:tcPr>
            <w:tcW w:w="1240" w:type="dxa"/>
            <w:shd w:val="clear" w:color="auto" w:fill="F2F2F2"/>
          </w:tcPr>
          <w:p w:rsidR="00EC7EBB" w:rsidRPr="00D47A24" w:rsidRDefault="00EC7EBB" w:rsidP="00B5206B">
            <w:pPr>
              <w:pStyle w:val="NoSpacing"/>
              <w:rPr>
                <w:rFonts w:ascii="Arial" w:hAnsi="Arial" w:cs="Arial"/>
                <w:lang w:eastAsia="zh-TW"/>
              </w:rPr>
            </w:pPr>
            <w:r w:rsidRPr="00D47A24">
              <w:rPr>
                <w:rFonts w:ascii="Arial" w:hAnsi="Arial" w:cs="Arial"/>
                <w:lang w:eastAsia="zh-TW"/>
              </w:rPr>
              <w:t>4.828.741</w:t>
            </w:r>
          </w:p>
        </w:tc>
      </w:tr>
    </w:tbl>
    <w:p w:rsidR="00EC7EBB" w:rsidRPr="00480281" w:rsidRDefault="00EC7EBB" w:rsidP="00B5206B">
      <w:pPr>
        <w:jc w:val="both"/>
        <w:rPr>
          <w:rFonts w:ascii="Arial" w:hAnsi="Arial" w:cs="Arial"/>
          <w:i/>
          <w:iCs/>
          <w:sz w:val="18"/>
          <w:szCs w:val="18"/>
        </w:rPr>
      </w:pPr>
      <w:r w:rsidRPr="00480281">
        <w:rPr>
          <w:rFonts w:ascii="Arial" w:hAnsi="Arial" w:cs="Arial"/>
          <w:i/>
          <w:iCs/>
          <w:sz w:val="18"/>
          <w:szCs w:val="18"/>
        </w:rPr>
        <w:t>Izvor: Socioekonomski pokazatelji po općinama FBiH 2019. godina</w:t>
      </w:r>
    </w:p>
    <w:p w:rsidR="00EC7EBB" w:rsidRPr="00480281" w:rsidRDefault="00EC7EBB" w:rsidP="00B5206B">
      <w:pPr>
        <w:spacing w:before="120"/>
        <w:jc w:val="both"/>
        <w:rPr>
          <w:rFonts w:ascii="Arial" w:hAnsi="Arial" w:cs="Arial"/>
          <w:lang w:val="hr-HR"/>
        </w:rPr>
      </w:pPr>
      <w:r w:rsidRPr="00480281">
        <w:rPr>
          <w:rFonts w:ascii="Arial" w:hAnsi="Arial" w:cs="Arial"/>
          <w:lang w:val="hr-HR"/>
        </w:rPr>
        <w:t>Najveći izvoznici na području općine Bužim, za period 2015-2019. godina su bili „Vrganj promet“ d.o.o. (otkup poljoprivrednih proizvoda), „Asim komerc“ d.o.o. (proizvodnja drvnih elemenata), „RM Relax“ (otkup poljoprivrednih proizvoda), a zatim „Kovgard“ d.o.o. (protektirnica guma),„Ičanović“ d.o.o. (proizvodnja građevinske stolarije) , „OTPAD“ d.o.o. (izvoz bezopasnog otpada metala i nemetala),i „RUDNIK MANGANA“ d.d. Bužim (proizvodnja i prerada rude mangana).</w:t>
      </w:r>
    </w:p>
    <w:p w:rsidR="00EC7EBB" w:rsidRPr="00480281" w:rsidRDefault="00EC7EBB" w:rsidP="00B5206B">
      <w:pPr>
        <w:spacing w:before="16" w:after="0"/>
        <w:ind w:right="48"/>
        <w:jc w:val="both"/>
        <w:rPr>
          <w:rFonts w:ascii="Arial" w:hAnsi="Arial" w:cs="Arial"/>
          <w:b/>
          <w:bCs/>
          <w:lang w:val="hr-HR"/>
        </w:rPr>
      </w:pPr>
      <w:r w:rsidRPr="00480281">
        <w:rPr>
          <w:rFonts w:ascii="Arial" w:hAnsi="Arial" w:cs="Arial"/>
          <w:b/>
          <w:bCs/>
          <w:lang w:val="hr-HR"/>
        </w:rPr>
        <w:t xml:space="preserve">Poljoprivreda </w:t>
      </w:r>
    </w:p>
    <w:p w:rsidR="00EC7EBB" w:rsidRPr="00480281" w:rsidRDefault="00EC7EBB" w:rsidP="00B5206B">
      <w:pPr>
        <w:spacing w:before="16" w:after="0"/>
        <w:ind w:right="48"/>
        <w:jc w:val="both"/>
        <w:rPr>
          <w:rFonts w:ascii="Arial" w:hAnsi="Arial" w:cs="Arial"/>
          <w:lang w:val="hr-HR"/>
        </w:rPr>
      </w:pPr>
      <w:r w:rsidRPr="00480281">
        <w:rPr>
          <w:rFonts w:ascii="Arial" w:hAnsi="Arial" w:cs="Arial"/>
          <w:lang w:val="hr-HR"/>
        </w:rPr>
        <w:t xml:space="preserve">Zbog prirodnih resursa i značaja za stanovništvo općine Bužim, poljoprivreda predstavlja stratešku granu privrede. Poljoprivredno zemljište u ukupnom zemljištu ima udio od 61% (7.855 ha), od čega je obradivo oko 72%, a preostali dio čine pašnjaci (28%). U odnosu na druge općine Unsko-sanskog kantona, Bužim na raspolaganju ima najmanje poljoprivredne površine. Dodatno treba naglasitii i </w:t>
      </w:r>
      <w:r w:rsidRPr="00480281">
        <w:rPr>
          <w:rFonts w:ascii="Arial" w:hAnsi="Arial" w:cs="Arial"/>
          <w:spacing w:val="-1"/>
          <w:lang w:val="hr-HR"/>
        </w:rPr>
        <w:t>d</w:t>
      </w:r>
      <w:r w:rsidRPr="00480281">
        <w:rPr>
          <w:rFonts w:ascii="Arial" w:hAnsi="Arial" w:cs="Arial"/>
          <w:lang w:val="hr-HR"/>
        </w:rPr>
        <w:t>a</w:t>
      </w:r>
      <w:r w:rsidRPr="00480281">
        <w:rPr>
          <w:rFonts w:ascii="Arial" w:hAnsi="Arial" w:cs="Arial"/>
          <w:spacing w:val="1"/>
          <w:lang w:val="hr-HR"/>
        </w:rPr>
        <w:t>o</w:t>
      </w:r>
      <w:r w:rsidRPr="00480281">
        <w:rPr>
          <w:rFonts w:ascii="Arial" w:hAnsi="Arial" w:cs="Arial"/>
          <w:lang w:val="hr-HR"/>
        </w:rPr>
        <w:t xml:space="preserve">d </w:t>
      </w:r>
      <w:r w:rsidRPr="00480281">
        <w:rPr>
          <w:rFonts w:ascii="Arial" w:hAnsi="Arial" w:cs="Arial"/>
          <w:spacing w:val="1"/>
          <w:lang w:val="hr-HR"/>
        </w:rPr>
        <w:t>o</w:t>
      </w:r>
      <w:r w:rsidRPr="00480281">
        <w:rPr>
          <w:rFonts w:ascii="Arial" w:hAnsi="Arial" w:cs="Arial"/>
          <w:spacing w:val="-1"/>
          <w:lang w:val="hr-HR"/>
        </w:rPr>
        <w:t>b</w:t>
      </w:r>
      <w:r w:rsidRPr="00480281">
        <w:rPr>
          <w:rFonts w:ascii="Arial" w:hAnsi="Arial" w:cs="Arial"/>
          <w:lang w:val="hr-HR"/>
        </w:rPr>
        <w:t>ra</w:t>
      </w:r>
      <w:r w:rsidRPr="00480281">
        <w:rPr>
          <w:rFonts w:ascii="Arial" w:hAnsi="Arial" w:cs="Arial"/>
          <w:spacing w:val="-1"/>
          <w:lang w:val="hr-HR"/>
        </w:rPr>
        <w:t>d</w:t>
      </w:r>
      <w:r w:rsidRPr="00480281">
        <w:rPr>
          <w:rFonts w:ascii="Arial" w:hAnsi="Arial" w:cs="Arial"/>
          <w:lang w:val="hr-HR"/>
        </w:rPr>
        <w:t>i</w:t>
      </w:r>
      <w:r w:rsidRPr="00480281">
        <w:rPr>
          <w:rFonts w:ascii="Arial" w:hAnsi="Arial" w:cs="Arial"/>
          <w:spacing w:val="1"/>
          <w:lang w:val="hr-HR"/>
        </w:rPr>
        <w:t>v</w:t>
      </w:r>
      <w:r w:rsidRPr="00480281">
        <w:rPr>
          <w:rFonts w:ascii="Arial" w:hAnsi="Arial" w:cs="Arial"/>
          <w:lang w:val="hr-HR"/>
        </w:rPr>
        <w:t>ih</w:t>
      </w:r>
      <w:r w:rsidRPr="00480281">
        <w:rPr>
          <w:rFonts w:ascii="Arial" w:hAnsi="Arial" w:cs="Arial"/>
          <w:spacing w:val="-1"/>
          <w:lang w:val="hr-HR"/>
        </w:rPr>
        <w:t>po</w:t>
      </w:r>
      <w:r w:rsidRPr="00480281">
        <w:rPr>
          <w:rFonts w:ascii="Arial" w:hAnsi="Arial" w:cs="Arial"/>
          <w:spacing w:val="1"/>
          <w:lang w:val="hr-HR"/>
        </w:rPr>
        <w:t>v</w:t>
      </w:r>
      <w:r w:rsidRPr="00480281">
        <w:rPr>
          <w:rFonts w:ascii="Arial" w:hAnsi="Arial" w:cs="Arial"/>
          <w:lang w:val="hr-HR"/>
        </w:rPr>
        <w:t>rši</w:t>
      </w:r>
      <w:r w:rsidRPr="00480281">
        <w:rPr>
          <w:rFonts w:ascii="Arial" w:hAnsi="Arial" w:cs="Arial"/>
          <w:spacing w:val="-1"/>
          <w:lang w:val="hr-HR"/>
        </w:rPr>
        <w:t>n</w:t>
      </w:r>
      <w:r w:rsidRPr="00480281">
        <w:rPr>
          <w:rFonts w:ascii="Arial" w:hAnsi="Arial" w:cs="Arial"/>
          <w:lang w:val="hr-HR"/>
        </w:rPr>
        <w:t>a,s</w:t>
      </w:r>
      <w:r w:rsidRPr="00480281">
        <w:rPr>
          <w:rFonts w:ascii="Arial" w:hAnsi="Arial" w:cs="Arial"/>
          <w:spacing w:val="-3"/>
          <w:lang w:val="hr-HR"/>
        </w:rPr>
        <w:t>a</w:t>
      </w:r>
      <w:r w:rsidRPr="00480281">
        <w:rPr>
          <w:rFonts w:ascii="Arial" w:hAnsi="Arial" w:cs="Arial"/>
          <w:spacing w:val="-1"/>
          <w:lang w:val="hr-HR"/>
        </w:rPr>
        <w:t>m</w:t>
      </w:r>
      <w:r w:rsidRPr="00480281">
        <w:rPr>
          <w:rFonts w:ascii="Arial" w:hAnsi="Arial" w:cs="Arial"/>
          <w:lang w:val="hr-HR"/>
        </w:rPr>
        <w:t>o</w:t>
      </w:r>
      <w:r w:rsidRPr="00480281">
        <w:rPr>
          <w:rFonts w:ascii="Arial" w:hAnsi="Arial" w:cs="Arial"/>
          <w:spacing w:val="1"/>
          <w:lang w:val="hr-HR"/>
        </w:rPr>
        <w:t>m</w:t>
      </w:r>
      <w:r w:rsidRPr="00480281">
        <w:rPr>
          <w:rFonts w:ascii="Arial" w:hAnsi="Arial" w:cs="Arial"/>
          <w:lang w:val="hr-HR"/>
        </w:rPr>
        <w:t>a</w:t>
      </w:r>
      <w:r w:rsidRPr="00480281">
        <w:rPr>
          <w:rFonts w:ascii="Arial" w:hAnsi="Arial" w:cs="Arial"/>
          <w:spacing w:val="-1"/>
          <w:lang w:val="hr-HR"/>
        </w:rPr>
        <w:t>n</w:t>
      </w:r>
      <w:r w:rsidRPr="00480281">
        <w:rPr>
          <w:rFonts w:ascii="Arial" w:hAnsi="Arial" w:cs="Arial"/>
          <w:lang w:val="hr-HR"/>
        </w:rPr>
        <w:t>ji</w:t>
      </w:r>
      <w:r w:rsidRPr="00480281">
        <w:rPr>
          <w:rFonts w:ascii="Arial" w:hAnsi="Arial" w:cs="Arial"/>
          <w:spacing w:val="-1"/>
          <w:lang w:val="hr-HR"/>
        </w:rPr>
        <w:t>d</w:t>
      </w:r>
      <w:r w:rsidRPr="00480281">
        <w:rPr>
          <w:rFonts w:ascii="Arial" w:hAnsi="Arial" w:cs="Arial"/>
          <w:lang w:val="hr-HR"/>
        </w:rPr>
        <w:t>io</w:t>
      </w:r>
      <w:r w:rsidRPr="00480281">
        <w:rPr>
          <w:rFonts w:ascii="Arial" w:hAnsi="Arial" w:cs="Arial"/>
          <w:spacing w:val="-1"/>
          <w:lang w:val="hr-HR"/>
        </w:rPr>
        <w:t>p</w:t>
      </w:r>
      <w:r w:rsidRPr="00480281">
        <w:rPr>
          <w:rFonts w:ascii="Arial" w:hAnsi="Arial" w:cs="Arial"/>
          <w:lang w:val="hr-HR"/>
        </w:rPr>
        <w:t>ri</w:t>
      </w:r>
      <w:r w:rsidRPr="00480281">
        <w:rPr>
          <w:rFonts w:ascii="Arial" w:hAnsi="Arial" w:cs="Arial"/>
          <w:spacing w:val="-1"/>
          <w:lang w:val="hr-HR"/>
        </w:rPr>
        <w:t>p</w:t>
      </w:r>
      <w:r w:rsidRPr="00480281">
        <w:rPr>
          <w:rFonts w:ascii="Arial" w:hAnsi="Arial" w:cs="Arial"/>
          <w:lang w:val="hr-HR"/>
        </w:rPr>
        <w:t>a</w:t>
      </w:r>
      <w:r w:rsidRPr="00480281">
        <w:rPr>
          <w:rFonts w:ascii="Arial" w:hAnsi="Arial" w:cs="Arial"/>
          <w:spacing w:val="-1"/>
          <w:lang w:val="hr-HR"/>
        </w:rPr>
        <w:t>d</w:t>
      </w:r>
      <w:r w:rsidRPr="00480281">
        <w:rPr>
          <w:rFonts w:ascii="Arial" w:hAnsi="Arial" w:cs="Arial"/>
          <w:lang w:val="hr-HR"/>
        </w:rPr>
        <w:t>a</w:t>
      </w:r>
      <w:r w:rsidRPr="00480281">
        <w:rPr>
          <w:rFonts w:ascii="Arial" w:hAnsi="Arial" w:cs="Arial"/>
          <w:spacing w:val="-2"/>
          <w:lang w:val="hr-HR"/>
        </w:rPr>
        <w:t>k</w:t>
      </w:r>
      <w:r w:rsidRPr="00480281">
        <w:rPr>
          <w:rFonts w:ascii="Arial" w:hAnsi="Arial" w:cs="Arial"/>
          <w:spacing w:val="1"/>
          <w:lang w:val="hr-HR"/>
        </w:rPr>
        <w:t>v</w:t>
      </w:r>
      <w:r w:rsidRPr="00480281">
        <w:rPr>
          <w:rFonts w:ascii="Arial" w:hAnsi="Arial" w:cs="Arial"/>
          <w:lang w:val="hr-HR"/>
        </w:rPr>
        <w:t>alit</w:t>
      </w:r>
      <w:r w:rsidRPr="00480281">
        <w:rPr>
          <w:rFonts w:ascii="Arial" w:hAnsi="Arial" w:cs="Arial"/>
          <w:spacing w:val="-2"/>
          <w:lang w:val="hr-HR"/>
        </w:rPr>
        <w:t>et</w:t>
      </w:r>
      <w:r w:rsidRPr="00480281">
        <w:rPr>
          <w:rFonts w:ascii="Arial" w:hAnsi="Arial" w:cs="Arial"/>
          <w:spacing w:val="1"/>
          <w:lang w:val="hr-HR"/>
        </w:rPr>
        <w:t>n</w:t>
      </w:r>
      <w:r w:rsidRPr="00480281">
        <w:rPr>
          <w:rFonts w:ascii="Arial" w:hAnsi="Arial" w:cs="Arial"/>
          <w:lang w:val="hr-HR"/>
        </w:rPr>
        <w:t>im</w:t>
      </w:r>
      <w:r w:rsidRPr="00480281">
        <w:rPr>
          <w:rFonts w:ascii="Arial" w:hAnsi="Arial" w:cs="Arial"/>
          <w:spacing w:val="1"/>
          <w:lang w:val="hr-HR"/>
        </w:rPr>
        <w:t>k</w:t>
      </w:r>
      <w:r w:rsidRPr="00480281">
        <w:rPr>
          <w:rFonts w:ascii="Arial" w:hAnsi="Arial" w:cs="Arial"/>
          <w:lang w:val="hr-HR"/>
        </w:rPr>
        <w:t>a</w:t>
      </w:r>
      <w:r w:rsidRPr="00480281">
        <w:rPr>
          <w:rFonts w:ascii="Arial" w:hAnsi="Arial" w:cs="Arial"/>
          <w:spacing w:val="-2"/>
          <w:lang w:val="hr-HR"/>
        </w:rPr>
        <w:t>t</w:t>
      </w:r>
      <w:r w:rsidRPr="00480281">
        <w:rPr>
          <w:rFonts w:ascii="Arial" w:hAnsi="Arial" w:cs="Arial"/>
          <w:spacing w:val="1"/>
          <w:lang w:val="hr-HR"/>
        </w:rPr>
        <w:t>e</w:t>
      </w:r>
      <w:r w:rsidRPr="00480281">
        <w:rPr>
          <w:rFonts w:ascii="Arial" w:hAnsi="Arial" w:cs="Arial"/>
          <w:spacing w:val="-1"/>
          <w:lang w:val="hr-HR"/>
        </w:rPr>
        <w:t>g</w:t>
      </w:r>
      <w:r w:rsidRPr="00480281">
        <w:rPr>
          <w:rFonts w:ascii="Arial" w:hAnsi="Arial" w:cs="Arial"/>
          <w:spacing w:val="1"/>
          <w:lang w:val="hr-HR"/>
        </w:rPr>
        <w:t>o</w:t>
      </w:r>
      <w:r w:rsidRPr="00480281">
        <w:rPr>
          <w:rFonts w:ascii="Arial" w:hAnsi="Arial" w:cs="Arial"/>
          <w:lang w:val="hr-HR"/>
        </w:rPr>
        <w:t>rij</w:t>
      </w:r>
      <w:r w:rsidRPr="00480281">
        <w:rPr>
          <w:rFonts w:ascii="Arial" w:hAnsi="Arial" w:cs="Arial"/>
          <w:spacing w:val="-3"/>
          <w:lang w:val="hr-HR"/>
        </w:rPr>
        <w:t>a</w:t>
      </w:r>
      <w:r w:rsidRPr="00480281">
        <w:rPr>
          <w:rFonts w:ascii="Arial" w:hAnsi="Arial" w:cs="Arial"/>
          <w:spacing w:val="1"/>
          <w:lang w:val="hr-HR"/>
        </w:rPr>
        <w:t>m</w:t>
      </w:r>
      <w:r w:rsidRPr="00480281">
        <w:rPr>
          <w:rFonts w:ascii="Arial" w:hAnsi="Arial" w:cs="Arial"/>
          <w:lang w:val="hr-HR"/>
        </w:rPr>
        <w:t>a</w:t>
      </w:r>
      <w:r w:rsidRPr="00480281">
        <w:rPr>
          <w:rFonts w:ascii="Arial" w:hAnsi="Arial" w:cs="Arial"/>
          <w:spacing w:val="-1"/>
          <w:lang w:val="hr-HR"/>
        </w:rPr>
        <w:t>z</w:t>
      </w:r>
      <w:r w:rsidRPr="00480281">
        <w:rPr>
          <w:rFonts w:ascii="Arial" w:hAnsi="Arial" w:cs="Arial"/>
          <w:spacing w:val="-2"/>
          <w:lang w:val="hr-HR"/>
        </w:rPr>
        <w:t>e</w:t>
      </w:r>
      <w:r w:rsidRPr="00480281">
        <w:rPr>
          <w:rFonts w:ascii="Arial" w:hAnsi="Arial" w:cs="Arial"/>
          <w:spacing w:val="1"/>
          <w:lang w:val="hr-HR"/>
        </w:rPr>
        <w:t>m</w:t>
      </w:r>
      <w:r w:rsidRPr="00480281">
        <w:rPr>
          <w:rFonts w:ascii="Arial" w:hAnsi="Arial" w:cs="Arial"/>
          <w:lang w:val="hr-HR"/>
        </w:rPr>
        <w:t>lji</w:t>
      </w:r>
      <w:r w:rsidRPr="00480281">
        <w:rPr>
          <w:rFonts w:ascii="Arial" w:hAnsi="Arial" w:cs="Arial"/>
          <w:spacing w:val="-2"/>
          <w:lang w:val="hr-HR"/>
        </w:rPr>
        <w:t>št</w:t>
      </w:r>
      <w:r w:rsidRPr="00480281">
        <w:rPr>
          <w:rFonts w:ascii="Arial" w:hAnsi="Arial" w:cs="Arial"/>
          <w:lang w:val="hr-HR"/>
        </w:rPr>
        <w:t>a,</w:t>
      </w:r>
      <w:r w:rsidRPr="00480281">
        <w:rPr>
          <w:rFonts w:ascii="Arial" w:hAnsi="Arial" w:cs="Arial"/>
          <w:spacing w:val="1"/>
          <w:lang w:val="hr-HR"/>
        </w:rPr>
        <w:t>k</w:t>
      </w:r>
      <w:r w:rsidRPr="00480281">
        <w:rPr>
          <w:rFonts w:ascii="Arial" w:hAnsi="Arial" w:cs="Arial"/>
          <w:lang w:val="hr-HR"/>
        </w:rPr>
        <w:t>aoito</w:t>
      </w:r>
      <w:r w:rsidRPr="00480281">
        <w:rPr>
          <w:rFonts w:ascii="Arial" w:hAnsi="Arial" w:cs="Arial"/>
          <w:spacing w:val="-1"/>
          <w:lang w:val="hr-HR"/>
        </w:rPr>
        <w:t>d</w:t>
      </w:r>
      <w:r w:rsidRPr="00480281">
        <w:rPr>
          <w:rFonts w:ascii="Arial" w:hAnsi="Arial" w:cs="Arial"/>
          <w:lang w:val="hr-HR"/>
        </w:rPr>
        <w:t>asu</w:t>
      </w:r>
      <w:r w:rsidRPr="00480281">
        <w:rPr>
          <w:rFonts w:ascii="Arial" w:hAnsi="Arial" w:cs="Arial"/>
          <w:spacing w:val="1"/>
          <w:lang w:val="hr-HR"/>
        </w:rPr>
        <w:t>o</w:t>
      </w:r>
      <w:r w:rsidRPr="00480281">
        <w:rPr>
          <w:rFonts w:ascii="Arial" w:hAnsi="Arial" w:cs="Arial"/>
          <w:spacing w:val="-1"/>
          <w:lang w:val="hr-HR"/>
        </w:rPr>
        <w:t>v</w:t>
      </w:r>
      <w:r w:rsidRPr="00480281">
        <w:rPr>
          <w:rFonts w:ascii="Arial" w:hAnsi="Arial" w:cs="Arial"/>
          <w:lang w:val="hr-HR"/>
        </w:rPr>
        <w:t xml:space="preserve">e </w:t>
      </w:r>
      <w:r w:rsidRPr="00480281">
        <w:rPr>
          <w:rFonts w:ascii="Arial" w:hAnsi="Arial" w:cs="Arial"/>
          <w:spacing w:val="-1"/>
          <w:lang w:val="hr-HR"/>
        </w:rPr>
        <w:t>p</w:t>
      </w:r>
      <w:r w:rsidRPr="00480281">
        <w:rPr>
          <w:rFonts w:ascii="Arial" w:hAnsi="Arial" w:cs="Arial"/>
          <w:spacing w:val="1"/>
          <w:lang w:val="hr-HR"/>
        </w:rPr>
        <w:t>ov</w:t>
      </w:r>
      <w:r w:rsidRPr="00480281">
        <w:rPr>
          <w:rFonts w:ascii="Arial" w:hAnsi="Arial" w:cs="Arial"/>
          <w:lang w:val="hr-HR"/>
        </w:rPr>
        <w:t>rši</w:t>
      </w:r>
      <w:r w:rsidRPr="00480281">
        <w:rPr>
          <w:rFonts w:ascii="Arial" w:hAnsi="Arial" w:cs="Arial"/>
          <w:spacing w:val="-1"/>
          <w:lang w:val="hr-HR"/>
        </w:rPr>
        <w:t>n</w:t>
      </w:r>
      <w:r w:rsidRPr="00480281">
        <w:rPr>
          <w:rFonts w:ascii="Arial" w:hAnsi="Arial" w:cs="Arial"/>
          <w:lang w:val="hr-HR"/>
        </w:rPr>
        <w:t>e</w:t>
      </w:r>
      <w:r w:rsidRPr="00480281">
        <w:rPr>
          <w:rFonts w:ascii="Arial" w:hAnsi="Arial" w:cs="Arial"/>
          <w:spacing w:val="-1"/>
          <w:lang w:val="hr-HR"/>
        </w:rPr>
        <w:t xml:space="preserve"> n</w:t>
      </w:r>
      <w:r w:rsidRPr="00480281">
        <w:rPr>
          <w:rFonts w:ascii="Arial" w:hAnsi="Arial" w:cs="Arial"/>
          <w:lang w:val="hr-HR"/>
        </w:rPr>
        <w:t>aj</w:t>
      </w:r>
      <w:r w:rsidRPr="00480281">
        <w:rPr>
          <w:rFonts w:ascii="Arial" w:hAnsi="Arial" w:cs="Arial"/>
          <w:spacing w:val="-1"/>
          <w:lang w:val="hr-HR"/>
        </w:rPr>
        <w:t>p</w:t>
      </w:r>
      <w:r w:rsidRPr="00480281">
        <w:rPr>
          <w:rFonts w:ascii="Arial" w:hAnsi="Arial" w:cs="Arial"/>
          <w:spacing w:val="1"/>
          <w:lang w:val="hr-HR"/>
        </w:rPr>
        <w:t>o</w:t>
      </w:r>
      <w:r w:rsidRPr="00480281">
        <w:rPr>
          <w:rFonts w:ascii="Arial" w:hAnsi="Arial" w:cs="Arial"/>
          <w:spacing w:val="-1"/>
          <w:lang w:val="hr-HR"/>
        </w:rPr>
        <w:t>d</w:t>
      </w:r>
      <w:r w:rsidRPr="00480281">
        <w:rPr>
          <w:rFonts w:ascii="Arial" w:hAnsi="Arial" w:cs="Arial"/>
          <w:spacing w:val="-3"/>
          <w:lang w:val="hr-HR"/>
        </w:rPr>
        <w:t>l</w:t>
      </w:r>
      <w:r w:rsidRPr="00480281">
        <w:rPr>
          <w:rFonts w:ascii="Arial" w:hAnsi="Arial" w:cs="Arial"/>
          <w:spacing w:val="1"/>
          <w:lang w:val="hr-HR"/>
        </w:rPr>
        <w:t>o</w:t>
      </w:r>
      <w:r w:rsidRPr="00480281">
        <w:rPr>
          <w:rFonts w:ascii="Arial" w:hAnsi="Arial" w:cs="Arial"/>
          <w:spacing w:val="-1"/>
          <w:lang w:val="hr-HR"/>
        </w:rPr>
        <w:t>žn</w:t>
      </w:r>
      <w:r w:rsidRPr="00480281">
        <w:rPr>
          <w:rFonts w:ascii="Arial" w:hAnsi="Arial" w:cs="Arial"/>
          <w:lang w:val="hr-HR"/>
        </w:rPr>
        <w:t>ije</w:t>
      </w:r>
      <w:r w:rsidRPr="00480281">
        <w:rPr>
          <w:rFonts w:ascii="Arial" w:hAnsi="Arial" w:cs="Arial"/>
          <w:spacing w:val="-1"/>
          <w:lang w:val="hr-HR"/>
        </w:rPr>
        <w:t>u</w:t>
      </w:r>
      <w:r w:rsidRPr="00480281">
        <w:rPr>
          <w:rFonts w:ascii="Arial" w:hAnsi="Arial" w:cs="Arial"/>
          <w:lang w:val="hr-HR"/>
        </w:rPr>
        <w:t>r</w:t>
      </w:r>
      <w:r w:rsidRPr="00480281">
        <w:rPr>
          <w:rFonts w:ascii="Arial" w:hAnsi="Arial" w:cs="Arial"/>
          <w:spacing w:val="-3"/>
          <w:lang w:val="hr-HR"/>
        </w:rPr>
        <w:t>b</w:t>
      </w:r>
      <w:r w:rsidRPr="00480281">
        <w:rPr>
          <w:rFonts w:ascii="Arial" w:hAnsi="Arial" w:cs="Arial"/>
          <w:lang w:val="hr-HR"/>
        </w:rPr>
        <w:t>a</w:t>
      </w:r>
      <w:r w:rsidRPr="00480281">
        <w:rPr>
          <w:rFonts w:ascii="Arial" w:hAnsi="Arial" w:cs="Arial"/>
          <w:spacing w:val="-1"/>
          <w:lang w:val="hr-HR"/>
        </w:rPr>
        <w:t>n</w:t>
      </w:r>
      <w:r w:rsidRPr="00480281">
        <w:rPr>
          <w:rFonts w:ascii="Arial" w:hAnsi="Arial" w:cs="Arial"/>
          <w:lang w:val="hr-HR"/>
        </w:rPr>
        <w:t>i</w:t>
      </w:r>
      <w:r w:rsidRPr="00480281">
        <w:rPr>
          <w:rFonts w:ascii="Arial" w:hAnsi="Arial" w:cs="Arial"/>
          <w:spacing w:val="-1"/>
          <w:lang w:val="hr-HR"/>
        </w:rPr>
        <w:t>z</w:t>
      </w:r>
      <w:r w:rsidRPr="00480281">
        <w:rPr>
          <w:rFonts w:ascii="Arial" w:hAnsi="Arial" w:cs="Arial"/>
          <w:lang w:val="hr-HR"/>
        </w:rPr>
        <w:t xml:space="preserve">aciji. </w:t>
      </w:r>
    </w:p>
    <w:p w:rsidR="00EC7EBB" w:rsidRPr="00480281" w:rsidRDefault="00EC7EBB" w:rsidP="00B5206B">
      <w:pPr>
        <w:pStyle w:val="NoSpacing"/>
        <w:rPr>
          <w:rFonts w:ascii="Arial" w:hAnsi="Arial" w:cs="Arial"/>
          <w:b/>
          <w:bCs/>
        </w:rPr>
      </w:pPr>
    </w:p>
    <w:p w:rsidR="00EC7EBB" w:rsidRPr="00480281" w:rsidRDefault="00EC7EBB" w:rsidP="00B5206B">
      <w:pPr>
        <w:spacing w:after="0" w:line="240" w:lineRule="auto"/>
        <w:rPr>
          <w:rFonts w:ascii="Arial" w:hAnsi="Arial" w:cs="Arial"/>
          <w:b/>
          <w:bCs/>
        </w:rPr>
      </w:pPr>
      <w:r w:rsidRPr="00480281">
        <w:rPr>
          <w:rFonts w:ascii="Arial" w:hAnsi="Arial" w:cs="Arial"/>
          <w:b/>
          <w:bCs/>
        </w:rPr>
        <w:t>Tabela 6: Poljoprivredne površine po kategorijama korištenja, 2018. godina (ha)</w:t>
      </w:r>
    </w:p>
    <w:tbl>
      <w:tblPr>
        <w:tblW w:w="9121" w:type="dxa"/>
        <w:tblInd w:w="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tblPr>
      <w:tblGrid>
        <w:gridCol w:w="1877"/>
        <w:gridCol w:w="1999"/>
        <w:gridCol w:w="1591"/>
        <w:gridCol w:w="2025"/>
        <w:gridCol w:w="1629"/>
      </w:tblGrid>
      <w:tr w:rsidR="00EC7EBB" w:rsidRPr="00D47A24">
        <w:trPr>
          <w:trHeight w:val="230"/>
        </w:trPr>
        <w:tc>
          <w:tcPr>
            <w:tcW w:w="1877" w:type="dxa"/>
            <w:tcBorders>
              <w:top w:val="single" w:sz="4" w:space="0" w:color="auto"/>
              <w:left w:val="single" w:sz="4" w:space="0" w:color="auto"/>
              <w:bottom w:val="single" w:sz="4" w:space="0" w:color="auto"/>
              <w:right w:val="single" w:sz="4" w:space="0" w:color="auto"/>
            </w:tcBorders>
            <w:shd w:val="clear" w:color="auto" w:fill="F79646"/>
            <w:noWrap/>
          </w:tcPr>
          <w:p w:rsidR="00EC7EBB" w:rsidRPr="00D47A24" w:rsidRDefault="00EC7EBB" w:rsidP="00D47A24">
            <w:pPr>
              <w:spacing w:after="0" w:line="240" w:lineRule="auto"/>
              <w:rPr>
                <w:rFonts w:ascii="Arial" w:hAnsi="Arial" w:cs="Arial"/>
                <w:b/>
                <w:bCs/>
                <w:sz w:val="20"/>
                <w:szCs w:val="20"/>
                <w:lang w:val="hr-HR" w:eastAsia="hr-HR"/>
              </w:rPr>
            </w:pPr>
            <w:r w:rsidRPr="00D47A24">
              <w:rPr>
                <w:rFonts w:ascii="Arial" w:hAnsi="Arial" w:cs="Arial"/>
                <w:b/>
                <w:bCs/>
                <w:sz w:val="20"/>
                <w:szCs w:val="20"/>
                <w:lang w:eastAsia="hr-HR"/>
              </w:rPr>
              <w:t> Općina</w:t>
            </w:r>
          </w:p>
        </w:tc>
        <w:tc>
          <w:tcPr>
            <w:tcW w:w="1999" w:type="dxa"/>
            <w:tcBorders>
              <w:top w:val="single" w:sz="4" w:space="0" w:color="auto"/>
              <w:left w:val="single" w:sz="4" w:space="0" w:color="auto"/>
              <w:bottom w:val="single" w:sz="4" w:space="0" w:color="auto"/>
              <w:right w:val="single" w:sz="4" w:space="0" w:color="auto"/>
            </w:tcBorders>
            <w:shd w:val="clear" w:color="auto" w:fill="F79646"/>
          </w:tcPr>
          <w:p w:rsidR="00EC7EBB" w:rsidRPr="00D47A24" w:rsidRDefault="00EC7EBB" w:rsidP="00D47A24">
            <w:pPr>
              <w:spacing w:after="0" w:line="240" w:lineRule="auto"/>
              <w:jc w:val="center"/>
              <w:rPr>
                <w:rFonts w:ascii="Arial" w:hAnsi="Arial" w:cs="Arial"/>
                <w:b/>
                <w:bCs/>
                <w:sz w:val="20"/>
                <w:szCs w:val="20"/>
                <w:lang w:val="hr-HR" w:eastAsia="hr-HR"/>
              </w:rPr>
            </w:pPr>
            <w:r w:rsidRPr="00D47A24">
              <w:rPr>
                <w:rFonts w:ascii="Arial" w:hAnsi="Arial" w:cs="Arial"/>
                <w:b/>
                <w:bCs/>
                <w:sz w:val="20"/>
                <w:szCs w:val="20"/>
                <w:lang w:eastAsia="hr-HR"/>
              </w:rPr>
              <w:t>Oranice i vrtovi,</w:t>
            </w:r>
          </w:p>
        </w:tc>
        <w:tc>
          <w:tcPr>
            <w:tcW w:w="1591" w:type="dxa"/>
            <w:tcBorders>
              <w:top w:val="single" w:sz="4" w:space="0" w:color="auto"/>
              <w:left w:val="single" w:sz="4" w:space="0" w:color="auto"/>
              <w:bottom w:val="single" w:sz="4" w:space="0" w:color="auto"/>
              <w:right w:val="single" w:sz="4" w:space="0" w:color="auto"/>
            </w:tcBorders>
            <w:shd w:val="clear" w:color="auto" w:fill="F79646"/>
          </w:tcPr>
          <w:p w:rsidR="00EC7EBB" w:rsidRPr="00D47A24" w:rsidRDefault="00EC7EBB" w:rsidP="00D47A24">
            <w:pPr>
              <w:spacing w:after="0" w:line="240" w:lineRule="auto"/>
              <w:rPr>
                <w:rFonts w:ascii="Arial" w:hAnsi="Arial" w:cs="Arial"/>
                <w:b/>
                <w:bCs/>
                <w:sz w:val="20"/>
                <w:szCs w:val="20"/>
                <w:lang w:val="hr-HR" w:eastAsia="hr-HR"/>
              </w:rPr>
            </w:pPr>
            <w:r w:rsidRPr="00D47A24">
              <w:rPr>
                <w:rFonts w:ascii="Arial" w:hAnsi="Arial" w:cs="Arial"/>
                <w:b/>
                <w:bCs/>
                <w:sz w:val="20"/>
                <w:szCs w:val="20"/>
                <w:lang w:eastAsia="hr-HR"/>
              </w:rPr>
              <w:t xml:space="preserve">Voćnjaci </w:t>
            </w:r>
          </w:p>
        </w:tc>
        <w:tc>
          <w:tcPr>
            <w:tcW w:w="2025" w:type="dxa"/>
            <w:tcBorders>
              <w:top w:val="single" w:sz="4" w:space="0" w:color="auto"/>
              <w:left w:val="single" w:sz="4" w:space="0" w:color="auto"/>
              <w:bottom w:val="single" w:sz="4" w:space="0" w:color="auto"/>
              <w:right w:val="single" w:sz="4" w:space="0" w:color="auto"/>
            </w:tcBorders>
            <w:shd w:val="clear" w:color="auto" w:fill="F79646"/>
          </w:tcPr>
          <w:p w:rsidR="00EC7EBB" w:rsidRPr="00D47A24" w:rsidRDefault="00EC7EBB" w:rsidP="00D47A24">
            <w:pPr>
              <w:spacing w:after="0" w:line="240" w:lineRule="auto"/>
              <w:jc w:val="center"/>
              <w:rPr>
                <w:rFonts w:ascii="Arial" w:hAnsi="Arial" w:cs="Arial"/>
                <w:b/>
                <w:bCs/>
                <w:sz w:val="20"/>
                <w:szCs w:val="20"/>
                <w:lang w:val="hr-HR" w:eastAsia="hr-HR"/>
              </w:rPr>
            </w:pPr>
            <w:r w:rsidRPr="00D47A24">
              <w:rPr>
                <w:rFonts w:ascii="Arial" w:hAnsi="Arial" w:cs="Arial"/>
                <w:b/>
                <w:bCs/>
                <w:sz w:val="20"/>
                <w:szCs w:val="20"/>
                <w:lang w:eastAsia="hr-HR"/>
              </w:rPr>
              <w:t xml:space="preserve">Livade </w:t>
            </w:r>
          </w:p>
        </w:tc>
        <w:tc>
          <w:tcPr>
            <w:tcW w:w="1629" w:type="dxa"/>
            <w:tcBorders>
              <w:top w:val="single" w:sz="4" w:space="0" w:color="auto"/>
              <w:left w:val="single" w:sz="4" w:space="0" w:color="auto"/>
              <w:bottom w:val="single" w:sz="4" w:space="0" w:color="auto"/>
              <w:right w:val="single" w:sz="4" w:space="0" w:color="auto"/>
            </w:tcBorders>
            <w:shd w:val="clear" w:color="auto" w:fill="F79646"/>
          </w:tcPr>
          <w:p w:rsidR="00EC7EBB" w:rsidRPr="00D47A24" w:rsidRDefault="00EC7EBB" w:rsidP="00D47A24">
            <w:pPr>
              <w:spacing w:after="0" w:line="240" w:lineRule="auto"/>
              <w:rPr>
                <w:rFonts w:ascii="Arial" w:hAnsi="Arial" w:cs="Arial"/>
                <w:b/>
                <w:bCs/>
                <w:sz w:val="20"/>
                <w:szCs w:val="20"/>
                <w:lang w:val="hr-HR" w:eastAsia="hr-HR"/>
              </w:rPr>
            </w:pPr>
            <w:r w:rsidRPr="00D47A24">
              <w:rPr>
                <w:rFonts w:ascii="Arial" w:hAnsi="Arial" w:cs="Arial"/>
                <w:b/>
                <w:bCs/>
                <w:sz w:val="20"/>
                <w:szCs w:val="20"/>
                <w:lang w:eastAsia="hr-HR"/>
              </w:rPr>
              <w:t xml:space="preserve">Pašnjaci </w:t>
            </w:r>
          </w:p>
        </w:tc>
      </w:tr>
      <w:tr w:rsidR="00EC7EBB" w:rsidRPr="00D47A24">
        <w:trPr>
          <w:trHeight w:val="230"/>
        </w:trPr>
        <w:tc>
          <w:tcPr>
            <w:tcW w:w="1877" w:type="dxa"/>
            <w:tcBorders>
              <w:top w:val="single" w:sz="4" w:space="0" w:color="auto"/>
              <w:left w:val="single" w:sz="4" w:space="0" w:color="auto"/>
              <w:bottom w:val="single" w:sz="4" w:space="0" w:color="auto"/>
              <w:right w:val="single" w:sz="4" w:space="0" w:color="auto"/>
            </w:tcBorders>
            <w:noWrap/>
          </w:tcPr>
          <w:p w:rsidR="00EC7EBB" w:rsidRPr="00D47A24" w:rsidRDefault="00EC7EBB" w:rsidP="00D47A24">
            <w:pPr>
              <w:spacing w:after="0" w:line="240" w:lineRule="auto"/>
              <w:rPr>
                <w:rFonts w:ascii="Arial" w:hAnsi="Arial" w:cs="Arial"/>
                <w:b/>
                <w:bCs/>
                <w:sz w:val="20"/>
                <w:szCs w:val="20"/>
                <w:lang w:val="hr-HR" w:eastAsia="hr-HR"/>
              </w:rPr>
            </w:pPr>
            <w:r w:rsidRPr="00D47A24">
              <w:rPr>
                <w:rFonts w:ascii="Arial" w:hAnsi="Arial" w:cs="Arial"/>
                <w:b/>
                <w:bCs/>
                <w:sz w:val="20"/>
                <w:szCs w:val="20"/>
                <w:lang w:eastAsia="hr-HR"/>
              </w:rPr>
              <w:t>Bihać</w:t>
            </w:r>
          </w:p>
        </w:tc>
        <w:tc>
          <w:tcPr>
            <w:tcW w:w="1999" w:type="dxa"/>
            <w:tcBorders>
              <w:top w:val="single" w:sz="4" w:space="0" w:color="auto"/>
              <w:left w:val="single" w:sz="4" w:space="0" w:color="auto"/>
              <w:bottom w:val="single" w:sz="4" w:space="0" w:color="auto"/>
              <w:right w:val="single" w:sz="4" w:space="0" w:color="auto"/>
            </w:tcBorders>
          </w:tcPr>
          <w:p w:rsidR="00EC7EBB" w:rsidRPr="00D47A24" w:rsidRDefault="00EC7EBB" w:rsidP="00D47A24">
            <w:pPr>
              <w:spacing w:after="0" w:line="240" w:lineRule="auto"/>
              <w:jc w:val="right"/>
              <w:rPr>
                <w:rFonts w:ascii="Arial" w:hAnsi="Arial" w:cs="Arial"/>
                <w:sz w:val="20"/>
                <w:szCs w:val="20"/>
                <w:lang w:val="hr-HR" w:eastAsia="hr-HR"/>
              </w:rPr>
            </w:pPr>
            <w:r w:rsidRPr="00D47A24">
              <w:rPr>
                <w:rFonts w:ascii="Arial" w:hAnsi="Arial" w:cs="Arial"/>
                <w:sz w:val="20"/>
                <w:szCs w:val="20"/>
                <w:lang w:eastAsia="hr-HR"/>
              </w:rPr>
              <w:t>13.452</w:t>
            </w:r>
          </w:p>
        </w:tc>
        <w:tc>
          <w:tcPr>
            <w:tcW w:w="1591" w:type="dxa"/>
            <w:tcBorders>
              <w:top w:val="single" w:sz="4" w:space="0" w:color="auto"/>
              <w:left w:val="single" w:sz="4" w:space="0" w:color="auto"/>
              <w:bottom w:val="single" w:sz="4" w:space="0" w:color="auto"/>
              <w:right w:val="single" w:sz="4" w:space="0" w:color="auto"/>
            </w:tcBorders>
          </w:tcPr>
          <w:p w:rsidR="00EC7EBB" w:rsidRPr="00D47A24" w:rsidRDefault="00EC7EBB" w:rsidP="00D47A24">
            <w:pPr>
              <w:spacing w:after="0" w:line="240" w:lineRule="auto"/>
              <w:jc w:val="right"/>
              <w:rPr>
                <w:rFonts w:ascii="Arial" w:hAnsi="Arial" w:cs="Arial"/>
                <w:sz w:val="20"/>
                <w:szCs w:val="20"/>
                <w:lang w:val="hr-HR" w:eastAsia="hr-HR"/>
              </w:rPr>
            </w:pPr>
            <w:r w:rsidRPr="00D47A24">
              <w:rPr>
                <w:rFonts w:ascii="Arial" w:hAnsi="Arial" w:cs="Arial"/>
                <w:sz w:val="20"/>
                <w:szCs w:val="20"/>
                <w:lang w:eastAsia="hr-HR"/>
              </w:rPr>
              <w:t>531</w:t>
            </w:r>
          </w:p>
        </w:tc>
        <w:tc>
          <w:tcPr>
            <w:tcW w:w="2025" w:type="dxa"/>
            <w:tcBorders>
              <w:top w:val="single" w:sz="4" w:space="0" w:color="auto"/>
              <w:left w:val="single" w:sz="4" w:space="0" w:color="auto"/>
              <w:bottom w:val="single" w:sz="4" w:space="0" w:color="auto"/>
              <w:right w:val="single" w:sz="4" w:space="0" w:color="auto"/>
            </w:tcBorders>
          </w:tcPr>
          <w:p w:rsidR="00EC7EBB" w:rsidRPr="00D47A24" w:rsidRDefault="00EC7EBB" w:rsidP="00D47A24">
            <w:pPr>
              <w:spacing w:after="0" w:line="240" w:lineRule="auto"/>
              <w:jc w:val="right"/>
              <w:rPr>
                <w:rFonts w:ascii="Arial" w:hAnsi="Arial" w:cs="Arial"/>
                <w:sz w:val="20"/>
                <w:szCs w:val="20"/>
                <w:lang w:val="hr-HR" w:eastAsia="hr-HR"/>
              </w:rPr>
            </w:pPr>
            <w:r w:rsidRPr="00D47A24">
              <w:rPr>
                <w:rFonts w:ascii="Arial" w:hAnsi="Arial" w:cs="Arial"/>
                <w:sz w:val="20"/>
                <w:szCs w:val="20"/>
                <w:lang w:eastAsia="hr-HR"/>
              </w:rPr>
              <w:t>10.026</w:t>
            </w:r>
          </w:p>
        </w:tc>
        <w:tc>
          <w:tcPr>
            <w:tcW w:w="1629" w:type="dxa"/>
            <w:tcBorders>
              <w:top w:val="single" w:sz="4" w:space="0" w:color="auto"/>
              <w:left w:val="single" w:sz="4" w:space="0" w:color="auto"/>
              <w:bottom w:val="single" w:sz="4" w:space="0" w:color="auto"/>
              <w:right w:val="single" w:sz="4" w:space="0" w:color="auto"/>
            </w:tcBorders>
          </w:tcPr>
          <w:p w:rsidR="00EC7EBB" w:rsidRPr="00D47A24" w:rsidRDefault="00EC7EBB" w:rsidP="00D47A24">
            <w:pPr>
              <w:spacing w:after="0" w:line="240" w:lineRule="auto"/>
              <w:jc w:val="right"/>
              <w:rPr>
                <w:rFonts w:ascii="Arial" w:hAnsi="Arial" w:cs="Arial"/>
                <w:sz w:val="20"/>
                <w:szCs w:val="20"/>
                <w:lang w:val="hr-HR" w:eastAsia="hr-HR"/>
              </w:rPr>
            </w:pPr>
            <w:r w:rsidRPr="00D47A24">
              <w:rPr>
                <w:rFonts w:ascii="Arial" w:hAnsi="Arial" w:cs="Arial"/>
                <w:sz w:val="20"/>
                <w:szCs w:val="20"/>
                <w:lang w:eastAsia="hr-HR"/>
              </w:rPr>
              <w:t>11.613</w:t>
            </w:r>
          </w:p>
        </w:tc>
      </w:tr>
      <w:tr w:rsidR="00EC7EBB" w:rsidRPr="00D47A24">
        <w:trPr>
          <w:trHeight w:val="230"/>
        </w:trPr>
        <w:tc>
          <w:tcPr>
            <w:tcW w:w="1877" w:type="dxa"/>
            <w:tcBorders>
              <w:top w:val="single" w:sz="4" w:space="0" w:color="auto"/>
              <w:left w:val="single" w:sz="4" w:space="0" w:color="auto"/>
              <w:bottom w:val="single" w:sz="4" w:space="0" w:color="auto"/>
              <w:right w:val="single" w:sz="4" w:space="0" w:color="auto"/>
            </w:tcBorders>
            <w:noWrap/>
          </w:tcPr>
          <w:p w:rsidR="00EC7EBB" w:rsidRPr="00D47A24" w:rsidRDefault="00EC7EBB" w:rsidP="00D47A24">
            <w:pPr>
              <w:spacing w:after="0" w:line="240" w:lineRule="auto"/>
              <w:rPr>
                <w:rFonts w:ascii="Arial" w:hAnsi="Arial" w:cs="Arial"/>
                <w:b/>
                <w:bCs/>
                <w:sz w:val="20"/>
                <w:szCs w:val="20"/>
                <w:lang w:val="hr-HR" w:eastAsia="hr-HR"/>
              </w:rPr>
            </w:pPr>
            <w:r w:rsidRPr="00D47A24">
              <w:rPr>
                <w:rFonts w:ascii="Arial" w:hAnsi="Arial" w:cs="Arial"/>
                <w:b/>
                <w:bCs/>
                <w:sz w:val="20"/>
                <w:szCs w:val="20"/>
                <w:lang w:eastAsia="hr-HR"/>
              </w:rPr>
              <w:t>Bos. Krupa</w:t>
            </w:r>
          </w:p>
        </w:tc>
        <w:tc>
          <w:tcPr>
            <w:tcW w:w="1999" w:type="dxa"/>
            <w:tcBorders>
              <w:top w:val="single" w:sz="4" w:space="0" w:color="auto"/>
              <w:left w:val="single" w:sz="4" w:space="0" w:color="auto"/>
              <w:bottom w:val="single" w:sz="4" w:space="0" w:color="auto"/>
              <w:right w:val="single" w:sz="4" w:space="0" w:color="auto"/>
            </w:tcBorders>
          </w:tcPr>
          <w:p w:rsidR="00EC7EBB" w:rsidRPr="00D47A24" w:rsidRDefault="00EC7EBB" w:rsidP="00D47A24">
            <w:pPr>
              <w:spacing w:after="0" w:line="240" w:lineRule="auto"/>
              <w:jc w:val="right"/>
              <w:rPr>
                <w:rFonts w:ascii="Arial" w:hAnsi="Arial" w:cs="Arial"/>
                <w:sz w:val="20"/>
                <w:szCs w:val="20"/>
                <w:lang w:val="hr-HR" w:eastAsia="hr-HR"/>
              </w:rPr>
            </w:pPr>
            <w:r w:rsidRPr="00D47A24">
              <w:rPr>
                <w:rFonts w:ascii="Arial" w:hAnsi="Arial" w:cs="Arial"/>
                <w:sz w:val="20"/>
                <w:szCs w:val="20"/>
                <w:lang w:eastAsia="hr-HR"/>
              </w:rPr>
              <w:t>16.885</w:t>
            </w:r>
          </w:p>
        </w:tc>
        <w:tc>
          <w:tcPr>
            <w:tcW w:w="1591" w:type="dxa"/>
            <w:tcBorders>
              <w:top w:val="single" w:sz="4" w:space="0" w:color="auto"/>
              <w:left w:val="single" w:sz="4" w:space="0" w:color="auto"/>
              <w:bottom w:val="single" w:sz="4" w:space="0" w:color="auto"/>
              <w:right w:val="single" w:sz="4" w:space="0" w:color="auto"/>
            </w:tcBorders>
          </w:tcPr>
          <w:p w:rsidR="00EC7EBB" w:rsidRPr="00D47A24" w:rsidRDefault="00EC7EBB" w:rsidP="00D47A24">
            <w:pPr>
              <w:spacing w:after="0" w:line="240" w:lineRule="auto"/>
              <w:jc w:val="right"/>
              <w:rPr>
                <w:rFonts w:ascii="Arial" w:hAnsi="Arial" w:cs="Arial"/>
                <w:sz w:val="20"/>
                <w:szCs w:val="20"/>
                <w:lang w:val="hr-HR" w:eastAsia="hr-HR"/>
              </w:rPr>
            </w:pPr>
            <w:r w:rsidRPr="00D47A24">
              <w:rPr>
                <w:rFonts w:ascii="Arial" w:hAnsi="Arial" w:cs="Arial"/>
                <w:sz w:val="20"/>
                <w:szCs w:val="20"/>
                <w:lang w:eastAsia="hr-HR"/>
              </w:rPr>
              <w:t>474</w:t>
            </w:r>
          </w:p>
        </w:tc>
        <w:tc>
          <w:tcPr>
            <w:tcW w:w="2025" w:type="dxa"/>
            <w:tcBorders>
              <w:top w:val="single" w:sz="4" w:space="0" w:color="auto"/>
              <w:left w:val="single" w:sz="4" w:space="0" w:color="auto"/>
              <w:bottom w:val="single" w:sz="4" w:space="0" w:color="auto"/>
              <w:right w:val="single" w:sz="4" w:space="0" w:color="auto"/>
            </w:tcBorders>
          </w:tcPr>
          <w:p w:rsidR="00EC7EBB" w:rsidRPr="00D47A24" w:rsidRDefault="00EC7EBB" w:rsidP="00D47A24">
            <w:pPr>
              <w:spacing w:after="0" w:line="240" w:lineRule="auto"/>
              <w:jc w:val="right"/>
              <w:rPr>
                <w:rFonts w:ascii="Arial" w:hAnsi="Arial" w:cs="Arial"/>
                <w:sz w:val="20"/>
                <w:szCs w:val="20"/>
                <w:lang w:val="hr-HR" w:eastAsia="hr-HR"/>
              </w:rPr>
            </w:pPr>
            <w:r w:rsidRPr="00D47A24">
              <w:rPr>
                <w:rFonts w:ascii="Arial" w:hAnsi="Arial" w:cs="Arial"/>
                <w:sz w:val="20"/>
                <w:szCs w:val="20"/>
                <w:lang w:eastAsia="hr-HR"/>
              </w:rPr>
              <w:t>4.225</w:t>
            </w:r>
          </w:p>
        </w:tc>
        <w:tc>
          <w:tcPr>
            <w:tcW w:w="1629" w:type="dxa"/>
            <w:tcBorders>
              <w:top w:val="single" w:sz="4" w:space="0" w:color="auto"/>
              <w:left w:val="single" w:sz="4" w:space="0" w:color="auto"/>
              <w:bottom w:val="single" w:sz="4" w:space="0" w:color="auto"/>
              <w:right w:val="single" w:sz="4" w:space="0" w:color="auto"/>
            </w:tcBorders>
          </w:tcPr>
          <w:p w:rsidR="00EC7EBB" w:rsidRPr="00D47A24" w:rsidRDefault="00EC7EBB" w:rsidP="00D47A24">
            <w:pPr>
              <w:spacing w:after="0" w:line="240" w:lineRule="auto"/>
              <w:jc w:val="right"/>
              <w:rPr>
                <w:rFonts w:ascii="Arial" w:hAnsi="Arial" w:cs="Arial"/>
                <w:sz w:val="20"/>
                <w:szCs w:val="20"/>
                <w:lang w:val="hr-HR" w:eastAsia="hr-HR"/>
              </w:rPr>
            </w:pPr>
            <w:r w:rsidRPr="00D47A24">
              <w:rPr>
                <w:rFonts w:ascii="Arial" w:hAnsi="Arial" w:cs="Arial"/>
                <w:sz w:val="20"/>
                <w:szCs w:val="20"/>
                <w:lang w:eastAsia="hr-HR"/>
              </w:rPr>
              <w:t>6.210</w:t>
            </w:r>
          </w:p>
        </w:tc>
      </w:tr>
      <w:tr w:rsidR="00EC7EBB" w:rsidRPr="00D47A24">
        <w:trPr>
          <w:trHeight w:val="230"/>
        </w:trPr>
        <w:tc>
          <w:tcPr>
            <w:tcW w:w="1877" w:type="dxa"/>
            <w:tcBorders>
              <w:top w:val="single" w:sz="4" w:space="0" w:color="auto"/>
              <w:left w:val="single" w:sz="4" w:space="0" w:color="auto"/>
              <w:bottom w:val="single" w:sz="4" w:space="0" w:color="auto"/>
              <w:right w:val="single" w:sz="4" w:space="0" w:color="auto"/>
            </w:tcBorders>
            <w:noWrap/>
          </w:tcPr>
          <w:p w:rsidR="00EC7EBB" w:rsidRPr="00D47A24" w:rsidRDefault="00EC7EBB" w:rsidP="00D47A24">
            <w:pPr>
              <w:spacing w:after="0" w:line="240" w:lineRule="auto"/>
              <w:rPr>
                <w:rFonts w:ascii="Arial" w:hAnsi="Arial" w:cs="Arial"/>
                <w:b/>
                <w:bCs/>
                <w:sz w:val="20"/>
                <w:szCs w:val="20"/>
                <w:lang w:val="hr-HR" w:eastAsia="hr-HR"/>
              </w:rPr>
            </w:pPr>
            <w:r w:rsidRPr="00D47A24">
              <w:rPr>
                <w:rFonts w:ascii="Arial" w:hAnsi="Arial" w:cs="Arial"/>
                <w:b/>
                <w:bCs/>
                <w:sz w:val="20"/>
                <w:szCs w:val="20"/>
                <w:lang w:eastAsia="hr-HR"/>
              </w:rPr>
              <w:t>Bos.Petrovac</w:t>
            </w:r>
          </w:p>
        </w:tc>
        <w:tc>
          <w:tcPr>
            <w:tcW w:w="1999" w:type="dxa"/>
            <w:tcBorders>
              <w:top w:val="single" w:sz="4" w:space="0" w:color="auto"/>
              <w:left w:val="single" w:sz="4" w:space="0" w:color="auto"/>
              <w:bottom w:val="single" w:sz="4" w:space="0" w:color="auto"/>
              <w:right w:val="single" w:sz="4" w:space="0" w:color="auto"/>
            </w:tcBorders>
          </w:tcPr>
          <w:p w:rsidR="00EC7EBB" w:rsidRPr="00D47A24" w:rsidRDefault="00EC7EBB" w:rsidP="00D47A24">
            <w:pPr>
              <w:spacing w:after="0" w:line="240" w:lineRule="auto"/>
              <w:jc w:val="right"/>
              <w:rPr>
                <w:rFonts w:ascii="Arial" w:hAnsi="Arial" w:cs="Arial"/>
                <w:sz w:val="20"/>
                <w:szCs w:val="20"/>
                <w:lang w:val="hr-HR" w:eastAsia="hr-HR"/>
              </w:rPr>
            </w:pPr>
            <w:r w:rsidRPr="00D47A24">
              <w:rPr>
                <w:rFonts w:ascii="Arial" w:hAnsi="Arial" w:cs="Arial"/>
                <w:sz w:val="20"/>
                <w:szCs w:val="20"/>
                <w:lang w:eastAsia="hr-HR"/>
              </w:rPr>
              <w:t>8.669</w:t>
            </w:r>
          </w:p>
        </w:tc>
        <w:tc>
          <w:tcPr>
            <w:tcW w:w="1591" w:type="dxa"/>
            <w:tcBorders>
              <w:top w:val="single" w:sz="4" w:space="0" w:color="auto"/>
              <w:left w:val="single" w:sz="4" w:space="0" w:color="auto"/>
              <w:bottom w:val="single" w:sz="4" w:space="0" w:color="auto"/>
              <w:right w:val="single" w:sz="4" w:space="0" w:color="auto"/>
            </w:tcBorders>
          </w:tcPr>
          <w:p w:rsidR="00EC7EBB" w:rsidRPr="00D47A24" w:rsidRDefault="00EC7EBB" w:rsidP="00D47A24">
            <w:pPr>
              <w:spacing w:after="0" w:line="240" w:lineRule="auto"/>
              <w:jc w:val="right"/>
              <w:rPr>
                <w:rFonts w:ascii="Arial" w:hAnsi="Arial" w:cs="Arial"/>
                <w:sz w:val="20"/>
                <w:szCs w:val="20"/>
                <w:lang w:val="hr-HR" w:eastAsia="hr-HR"/>
              </w:rPr>
            </w:pPr>
            <w:r w:rsidRPr="00D47A24">
              <w:rPr>
                <w:rFonts w:ascii="Arial" w:hAnsi="Arial" w:cs="Arial"/>
                <w:sz w:val="20"/>
                <w:szCs w:val="20"/>
                <w:lang w:eastAsia="hr-HR"/>
              </w:rPr>
              <w:t>267</w:t>
            </w:r>
          </w:p>
        </w:tc>
        <w:tc>
          <w:tcPr>
            <w:tcW w:w="2025" w:type="dxa"/>
            <w:tcBorders>
              <w:top w:val="single" w:sz="4" w:space="0" w:color="auto"/>
              <w:left w:val="single" w:sz="4" w:space="0" w:color="auto"/>
              <w:bottom w:val="single" w:sz="4" w:space="0" w:color="auto"/>
              <w:right w:val="single" w:sz="4" w:space="0" w:color="auto"/>
            </w:tcBorders>
          </w:tcPr>
          <w:p w:rsidR="00EC7EBB" w:rsidRPr="00D47A24" w:rsidRDefault="00EC7EBB" w:rsidP="00D47A24">
            <w:pPr>
              <w:spacing w:after="0" w:line="240" w:lineRule="auto"/>
              <w:jc w:val="right"/>
              <w:rPr>
                <w:rFonts w:ascii="Arial" w:hAnsi="Arial" w:cs="Arial"/>
                <w:sz w:val="20"/>
                <w:szCs w:val="20"/>
                <w:lang w:val="hr-HR" w:eastAsia="hr-HR"/>
              </w:rPr>
            </w:pPr>
            <w:r w:rsidRPr="00D47A24">
              <w:rPr>
                <w:rFonts w:ascii="Arial" w:hAnsi="Arial" w:cs="Arial"/>
                <w:sz w:val="20"/>
                <w:szCs w:val="20"/>
                <w:lang w:eastAsia="hr-HR"/>
              </w:rPr>
              <w:t>11.703</w:t>
            </w:r>
          </w:p>
        </w:tc>
        <w:tc>
          <w:tcPr>
            <w:tcW w:w="1629" w:type="dxa"/>
            <w:tcBorders>
              <w:top w:val="single" w:sz="4" w:space="0" w:color="auto"/>
              <w:left w:val="single" w:sz="4" w:space="0" w:color="auto"/>
              <w:bottom w:val="single" w:sz="4" w:space="0" w:color="auto"/>
              <w:right w:val="single" w:sz="4" w:space="0" w:color="auto"/>
            </w:tcBorders>
          </w:tcPr>
          <w:p w:rsidR="00EC7EBB" w:rsidRPr="00D47A24" w:rsidRDefault="00EC7EBB" w:rsidP="00D47A24">
            <w:pPr>
              <w:spacing w:after="0" w:line="240" w:lineRule="auto"/>
              <w:jc w:val="right"/>
              <w:rPr>
                <w:rFonts w:ascii="Arial" w:hAnsi="Arial" w:cs="Arial"/>
                <w:sz w:val="20"/>
                <w:szCs w:val="20"/>
                <w:lang w:val="hr-HR" w:eastAsia="hr-HR"/>
              </w:rPr>
            </w:pPr>
            <w:r w:rsidRPr="00D47A24">
              <w:rPr>
                <w:rFonts w:ascii="Arial" w:hAnsi="Arial" w:cs="Arial"/>
                <w:sz w:val="20"/>
                <w:szCs w:val="20"/>
                <w:lang w:eastAsia="hr-HR"/>
              </w:rPr>
              <w:t>7.743</w:t>
            </w:r>
          </w:p>
        </w:tc>
      </w:tr>
      <w:tr w:rsidR="00EC7EBB" w:rsidRPr="00D47A24">
        <w:trPr>
          <w:trHeight w:val="230"/>
        </w:trPr>
        <w:tc>
          <w:tcPr>
            <w:tcW w:w="1877" w:type="dxa"/>
            <w:tcBorders>
              <w:top w:val="single" w:sz="4" w:space="0" w:color="auto"/>
              <w:left w:val="single" w:sz="4" w:space="0" w:color="auto"/>
              <w:bottom w:val="single" w:sz="4" w:space="0" w:color="auto"/>
              <w:right w:val="single" w:sz="4" w:space="0" w:color="auto"/>
            </w:tcBorders>
            <w:shd w:val="clear" w:color="auto" w:fill="F2F2F2"/>
            <w:noWrap/>
          </w:tcPr>
          <w:p w:rsidR="00EC7EBB" w:rsidRPr="00D47A24" w:rsidRDefault="00EC7EBB" w:rsidP="00D47A24">
            <w:pPr>
              <w:spacing w:after="0" w:line="240" w:lineRule="auto"/>
              <w:rPr>
                <w:rFonts w:ascii="Arial" w:hAnsi="Arial" w:cs="Arial"/>
                <w:b/>
                <w:bCs/>
                <w:sz w:val="20"/>
                <w:szCs w:val="20"/>
                <w:lang w:val="hr-HR" w:eastAsia="hr-HR"/>
              </w:rPr>
            </w:pPr>
            <w:r w:rsidRPr="00D47A24">
              <w:rPr>
                <w:rFonts w:ascii="Arial" w:hAnsi="Arial" w:cs="Arial"/>
                <w:b/>
                <w:bCs/>
                <w:sz w:val="20"/>
                <w:szCs w:val="20"/>
                <w:lang w:eastAsia="hr-HR"/>
              </w:rPr>
              <w:t>Bužim</w:t>
            </w:r>
          </w:p>
        </w:tc>
        <w:tc>
          <w:tcPr>
            <w:tcW w:w="1999" w:type="dxa"/>
            <w:tcBorders>
              <w:top w:val="single" w:sz="4" w:space="0" w:color="auto"/>
              <w:left w:val="single" w:sz="4" w:space="0" w:color="auto"/>
              <w:bottom w:val="single" w:sz="4" w:space="0" w:color="auto"/>
              <w:right w:val="single" w:sz="4" w:space="0" w:color="auto"/>
            </w:tcBorders>
            <w:shd w:val="clear" w:color="auto" w:fill="F2F2F2"/>
          </w:tcPr>
          <w:p w:rsidR="00EC7EBB" w:rsidRPr="00D47A24" w:rsidRDefault="00EC7EBB" w:rsidP="00D47A24">
            <w:pPr>
              <w:spacing w:after="0" w:line="240" w:lineRule="auto"/>
              <w:jc w:val="right"/>
              <w:rPr>
                <w:rFonts w:ascii="Arial" w:hAnsi="Arial" w:cs="Arial"/>
                <w:sz w:val="20"/>
                <w:szCs w:val="20"/>
                <w:lang w:val="hr-HR" w:eastAsia="hr-HR"/>
              </w:rPr>
            </w:pPr>
            <w:r w:rsidRPr="00D47A24">
              <w:rPr>
                <w:rFonts w:ascii="Arial" w:hAnsi="Arial" w:cs="Arial"/>
                <w:sz w:val="20"/>
                <w:szCs w:val="20"/>
                <w:lang w:eastAsia="hr-HR"/>
              </w:rPr>
              <w:t>4.933</w:t>
            </w:r>
          </w:p>
        </w:tc>
        <w:tc>
          <w:tcPr>
            <w:tcW w:w="1591" w:type="dxa"/>
            <w:tcBorders>
              <w:top w:val="single" w:sz="4" w:space="0" w:color="auto"/>
              <w:left w:val="single" w:sz="4" w:space="0" w:color="auto"/>
              <w:bottom w:val="single" w:sz="4" w:space="0" w:color="auto"/>
              <w:right w:val="single" w:sz="4" w:space="0" w:color="auto"/>
            </w:tcBorders>
            <w:shd w:val="clear" w:color="auto" w:fill="F2F2F2"/>
          </w:tcPr>
          <w:p w:rsidR="00EC7EBB" w:rsidRPr="00D47A24" w:rsidRDefault="00EC7EBB" w:rsidP="00D47A24">
            <w:pPr>
              <w:spacing w:after="0" w:line="240" w:lineRule="auto"/>
              <w:jc w:val="right"/>
              <w:rPr>
                <w:rFonts w:ascii="Arial" w:hAnsi="Arial" w:cs="Arial"/>
                <w:sz w:val="20"/>
                <w:szCs w:val="20"/>
                <w:lang w:val="hr-HR" w:eastAsia="hr-HR"/>
              </w:rPr>
            </w:pPr>
            <w:r w:rsidRPr="00D47A24">
              <w:rPr>
                <w:rFonts w:ascii="Arial" w:hAnsi="Arial" w:cs="Arial"/>
                <w:sz w:val="20"/>
                <w:szCs w:val="20"/>
                <w:lang w:eastAsia="hr-HR"/>
              </w:rPr>
              <w:t>61</w:t>
            </w:r>
          </w:p>
        </w:tc>
        <w:tc>
          <w:tcPr>
            <w:tcW w:w="2025" w:type="dxa"/>
            <w:tcBorders>
              <w:top w:val="single" w:sz="4" w:space="0" w:color="auto"/>
              <w:left w:val="single" w:sz="4" w:space="0" w:color="auto"/>
              <w:bottom w:val="single" w:sz="4" w:space="0" w:color="auto"/>
              <w:right w:val="single" w:sz="4" w:space="0" w:color="auto"/>
            </w:tcBorders>
            <w:shd w:val="clear" w:color="auto" w:fill="F2F2F2"/>
          </w:tcPr>
          <w:p w:rsidR="00EC7EBB" w:rsidRPr="00D47A24" w:rsidRDefault="00EC7EBB" w:rsidP="00D47A24">
            <w:pPr>
              <w:spacing w:after="0" w:line="240" w:lineRule="auto"/>
              <w:jc w:val="right"/>
              <w:rPr>
                <w:rFonts w:ascii="Arial" w:hAnsi="Arial" w:cs="Arial"/>
                <w:sz w:val="20"/>
                <w:szCs w:val="20"/>
                <w:lang w:val="hr-HR" w:eastAsia="hr-HR"/>
              </w:rPr>
            </w:pPr>
            <w:r w:rsidRPr="00D47A24">
              <w:rPr>
                <w:rFonts w:ascii="Arial" w:hAnsi="Arial" w:cs="Arial"/>
                <w:sz w:val="20"/>
                <w:szCs w:val="20"/>
                <w:lang w:eastAsia="hr-HR"/>
              </w:rPr>
              <w:t>671</w:t>
            </w:r>
          </w:p>
        </w:tc>
        <w:tc>
          <w:tcPr>
            <w:tcW w:w="1629" w:type="dxa"/>
            <w:tcBorders>
              <w:top w:val="single" w:sz="4" w:space="0" w:color="auto"/>
              <w:left w:val="single" w:sz="4" w:space="0" w:color="auto"/>
              <w:bottom w:val="single" w:sz="4" w:space="0" w:color="auto"/>
              <w:right w:val="single" w:sz="4" w:space="0" w:color="auto"/>
            </w:tcBorders>
            <w:shd w:val="clear" w:color="auto" w:fill="F2F2F2"/>
          </w:tcPr>
          <w:p w:rsidR="00EC7EBB" w:rsidRPr="00D47A24" w:rsidRDefault="00EC7EBB" w:rsidP="00D47A24">
            <w:pPr>
              <w:spacing w:after="0" w:line="240" w:lineRule="auto"/>
              <w:jc w:val="right"/>
              <w:rPr>
                <w:rFonts w:ascii="Arial" w:hAnsi="Arial" w:cs="Arial"/>
                <w:sz w:val="20"/>
                <w:szCs w:val="20"/>
                <w:lang w:val="hr-HR" w:eastAsia="hr-HR"/>
              </w:rPr>
            </w:pPr>
            <w:r w:rsidRPr="00D47A24">
              <w:rPr>
                <w:rFonts w:ascii="Arial" w:hAnsi="Arial" w:cs="Arial"/>
                <w:sz w:val="20"/>
                <w:szCs w:val="20"/>
                <w:lang w:eastAsia="hr-HR"/>
              </w:rPr>
              <w:t>2.189</w:t>
            </w:r>
          </w:p>
        </w:tc>
      </w:tr>
      <w:tr w:rsidR="00EC7EBB" w:rsidRPr="00D47A24">
        <w:trPr>
          <w:trHeight w:val="230"/>
        </w:trPr>
        <w:tc>
          <w:tcPr>
            <w:tcW w:w="1877" w:type="dxa"/>
            <w:tcBorders>
              <w:top w:val="single" w:sz="4" w:space="0" w:color="auto"/>
              <w:left w:val="single" w:sz="4" w:space="0" w:color="auto"/>
              <w:bottom w:val="single" w:sz="4" w:space="0" w:color="auto"/>
              <w:right w:val="single" w:sz="4" w:space="0" w:color="auto"/>
            </w:tcBorders>
            <w:noWrap/>
          </w:tcPr>
          <w:p w:rsidR="00EC7EBB" w:rsidRPr="00D47A24" w:rsidRDefault="00EC7EBB" w:rsidP="00D47A24">
            <w:pPr>
              <w:spacing w:after="0" w:line="240" w:lineRule="auto"/>
              <w:rPr>
                <w:rFonts w:ascii="Arial" w:hAnsi="Arial" w:cs="Arial"/>
                <w:b/>
                <w:bCs/>
                <w:sz w:val="20"/>
                <w:szCs w:val="20"/>
                <w:lang w:val="hr-HR" w:eastAsia="hr-HR"/>
              </w:rPr>
            </w:pPr>
            <w:r w:rsidRPr="00D47A24">
              <w:rPr>
                <w:rFonts w:ascii="Arial" w:hAnsi="Arial" w:cs="Arial"/>
                <w:b/>
                <w:bCs/>
                <w:sz w:val="20"/>
                <w:szCs w:val="20"/>
                <w:lang w:eastAsia="hr-HR"/>
              </w:rPr>
              <w:t>Cazin</w:t>
            </w:r>
          </w:p>
        </w:tc>
        <w:tc>
          <w:tcPr>
            <w:tcW w:w="1999" w:type="dxa"/>
            <w:tcBorders>
              <w:top w:val="single" w:sz="4" w:space="0" w:color="auto"/>
              <w:left w:val="single" w:sz="4" w:space="0" w:color="auto"/>
              <w:bottom w:val="single" w:sz="4" w:space="0" w:color="auto"/>
              <w:right w:val="single" w:sz="4" w:space="0" w:color="auto"/>
            </w:tcBorders>
          </w:tcPr>
          <w:p w:rsidR="00EC7EBB" w:rsidRPr="00D47A24" w:rsidRDefault="00EC7EBB" w:rsidP="00D47A24">
            <w:pPr>
              <w:spacing w:after="0" w:line="240" w:lineRule="auto"/>
              <w:jc w:val="right"/>
              <w:rPr>
                <w:rFonts w:ascii="Arial" w:hAnsi="Arial" w:cs="Arial"/>
                <w:sz w:val="20"/>
                <w:szCs w:val="20"/>
                <w:lang w:val="hr-HR" w:eastAsia="hr-HR"/>
              </w:rPr>
            </w:pPr>
            <w:r w:rsidRPr="00D47A24">
              <w:rPr>
                <w:rFonts w:ascii="Arial" w:hAnsi="Arial" w:cs="Arial"/>
                <w:sz w:val="20"/>
                <w:szCs w:val="20"/>
                <w:lang w:eastAsia="hr-HR"/>
              </w:rPr>
              <w:t>16.332</w:t>
            </w:r>
          </w:p>
        </w:tc>
        <w:tc>
          <w:tcPr>
            <w:tcW w:w="1591" w:type="dxa"/>
            <w:tcBorders>
              <w:top w:val="single" w:sz="4" w:space="0" w:color="auto"/>
              <w:left w:val="single" w:sz="4" w:space="0" w:color="auto"/>
              <w:bottom w:val="single" w:sz="4" w:space="0" w:color="auto"/>
              <w:right w:val="single" w:sz="4" w:space="0" w:color="auto"/>
            </w:tcBorders>
          </w:tcPr>
          <w:p w:rsidR="00EC7EBB" w:rsidRPr="00D47A24" w:rsidRDefault="00EC7EBB" w:rsidP="00D47A24">
            <w:pPr>
              <w:spacing w:after="0" w:line="240" w:lineRule="auto"/>
              <w:jc w:val="right"/>
              <w:rPr>
                <w:rFonts w:ascii="Arial" w:hAnsi="Arial" w:cs="Arial"/>
                <w:sz w:val="20"/>
                <w:szCs w:val="20"/>
                <w:lang w:val="hr-HR" w:eastAsia="hr-HR"/>
              </w:rPr>
            </w:pPr>
            <w:r w:rsidRPr="00D47A24">
              <w:rPr>
                <w:rFonts w:ascii="Arial" w:hAnsi="Arial" w:cs="Arial"/>
                <w:sz w:val="20"/>
                <w:szCs w:val="20"/>
                <w:lang w:eastAsia="hr-HR"/>
              </w:rPr>
              <w:t>305</w:t>
            </w:r>
          </w:p>
        </w:tc>
        <w:tc>
          <w:tcPr>
            <w:tcW w:w="2025" w:type="dxa"/>
            <w:tcBorders>
              <w:top w:val="single" w:sz="4" w:space="0" w:color="auto"/>
              <w:left w:val="single" w:sz="4" w:space="0" w:color="auto"/>
              <w:bottom w:val="single" w:sz="4" w:space="0" w:color="auto"/>
              <w:right w:val="single" w:sz="4" w:space="0" w:color="auto"/>
            </w:tcBorders>
          </w:tcPr>
          <w:p w:rsidR="00EC7EBB" w:rsidRPr="00D47A24" w:rsidRDefault="00EC7EBB" w:rsidP="00D47A24">
            <w:pPr>
              <w:spacing w:after="0" w:line="240" w:lineRule="auto"/>
              <w:jc w:val="right"/>
              <w:rPr>
                <w:rFonts w:ascii="Arial" w:hAnsi="Arial" w:cs="Arial"/>
                <w:sz w:val="20"/>
                <w:szCs w:val="20"/>
                <w:lang w:val="hr-HR" w:eastAsia="hr-HR"/>
              </w:rPr>
            </w:pPr>
            <w:r w:rsidRPr="00D47A24">
              <w:rPr>
                <w:rFonts w:ascii="Arial" w:hAnsi="Arial" w:cs="Arial"/>
                <w:sz w:val="20"/>
                <w:szCs w:val="20"/>
                <w:lang w:eastAsia="hr-HR"/>
              </w:rPr>
              <w:t>3.677</w:t>
            </w:r>
          </w:p>
        </w:tc>
        <w:tc>
          <w:tcPr>
            <w:tcW w:w="1629" w:type="dxa"/>
            <w:tcBorders>
              <w:top w:val="single" w:sz="4" w:space="0" w:color="auto"/>
              <w:left w:val="single" w:sz="4" w:space="0" w:color="auto"/>
              <w:bottom w:val="single" w:sz="4" w:space="0" w:color="auto"/>
              <w:right w:val="single" w:sz="4" w:space="0" w:color="auto"/>
            </w:tcBorders>
          </w:tcPr>
          <w:p w:rsidR="00EC7EBB" w:rsidRPr="00D47A24" w:rsidRDefault="00EC7EBB" w:rsidP="00D47A24">
            <w:pPr>
              <w:spacing w:after="0" w:line="240" w:lineRule="auto"/>
              <w:jc w:val="right"/>
              <w:rPr>
                <w:rFonts w:ascii="Arial" w:hAnsi="Arial" w:cs="Arial"/>
                <w:sz w:val="20"/>
                <w:szCs w:val="20"/>
                <w:lang w:val="hr-HR" w:eastAsia="hr-HR"/>
              </w:rPr>
            </w:pPr>
            <w:r w:rsidRPr="00D47A24">
              <w:rPr>
                <w:rFonts w:ascii="Arial" w:hAnsi="Arial" w:cs="Arial"/>
                <w:sz w:val="20"/>
                <w:szCs w:val="20"/>
                <w:lang w:eastAsia="hr-HR"/>
              </w:rPr>
              <w:t>2.024</w:t>
            </w:r>
          </w:p>
        </w:tc>
      </w:tr>
      <w:tr w:rsidR="00EC7EBB" w:rsidRPr="00D47A24">
        <w:trPr>
          <w:trHeight w:val="230"/>
        </w:trPr>
        <w:tc>
          <w:tcPr>
            <w:tcW w:w="1877" w:type="dxa"/>
            <w:tcBorders>
              <w:top w:val="single" w:sz="4" w:space="0" w:color="auto"/>
              <w:left w:val="single" w:sz="4" w:space="0" w:color="auto"/>
              <w:bottom w:val="single" w:sz="4" w:space="0" w:color="auto"/>
              <w:right w:val="single" w:sz="4" w:space="0" w:color="auto"/>
            </w:tcBorders>
            <w:noWrap/>
          </w:tcPr>
          <w:p w:rsidR="00EC7EBB" w:rsidRPr="00D47A24" w:rsidRDefault="00EC7EBB" w:rsidP="00D47A24">
            <w:pPr>
              <w:spacing w:after="0" w:line="240" w:lineRule="auto"/>
              <w:rPr>
                <w:rFonts w:ascii="Arial" w:hAnsi="Arial" w:cs="Arial"/>
                <w:b/>
                <w:bCs/>
                <w:sz w:val="20"/>
                <w:szCs w:val="20"/>
                <w:lang w:val="hr-HR" w:eastAsia="hr-HR"/>
              </w:rPr>
            </w:pPr>
            <w:r w:rsidRPr="00D47A24">
              <w:rPr>
                <w:rFonts w:ascii="Arial" w:hAnsi="Arial" w:cs="Arial"/>
                <w:b/>
                <w:bCs/>
                <w:sz w:val="20"/>
                <w:szCs w:val="20"/>
                <w:lang w:eastAsia="hr-HR"/>
              </w:rPr>
              <w:t>Ključ</w:t>
            </w:r>
          </w:p>
        </w:tc>
        <w:tc>
          <w:tcPr>
            <w:tcW w:w="1999" w:type="dxa"/>
            <w:tcBorders>
              <w:top w:val="single" w:sz="4" w:space="0" w:color="auto"/>
              <w:left w:val="single" w:sz="4" w:space="0" w:color="auto"/>
              <w:bottom w:val="single" w:sz="4" w:space="0" w:color="auto"/>
              <w:right w:val="single" w:sz="4" w:space="0" w:color="auto"/>
            </w:tcBorders>
          </w:tcPr>
          <w:p w:rsidR="00EC7EBB" w:rsidRPr="00D47A24" w:rsidRDefault="00EC7EBB" w:rsidP="00D47A24">
            <w:pPr>
              <w:spacing w:after="0" w:line="240" w:lineRule="auto"/>
              <w:jc w:val="right"/>
              <w:rPr>
                <w:rFonts w:ascii="Arial" w:hAnsi="Arial" w:cs="Arial"/>
                <w:sz w:val="20"/>
                <w:szCs w:val="20"/>
                <w:lang w:val="hr-HR" w:eastAsia="hr-HR"/>
              </w:rPr>
            </w:pPr>
            <w:r w:rsidRPr="00D47A24">
              <w:rPr>
                <w:rFonts w:ascii="Arial" w:hAnsi="Arial" w:cs="Arial"/>
                <w:sz w:val="20"/>
                <w:szCs w:val="20"/>
                <w:lang w:eastAsia="hr-HR"/>
              </w:rPr>
              <w:t>6.861</w:t>
            </w:r>
          </w:p>
        </w:tc>
        <w:tc>
          <w:tcPr>
            <w:tcW w:w="1591" w:type="dxa"/>
            <w:tcBorders>
              <w:top w:val="single" w:sz="4" w:space="0" w:color="auto"/>
              <w:left w:val="single" w:sz="4" w:space="0" w:color="auto"/>
              <w:bottom w:val="single" w:sz="4" w:space="0" w:color="auto"/>
              <w:right w:val="single" w:sz="4" w:space="0" w:color="auto"/>
            </w:tcBorders>
          </w:tcPr>
          <w:p w:rsidR="00EC7EBB" w:rsidRPr="00D47A24" w:rsidRDefault="00EC7EBB" w:rsidP="00D47A24">
            <w:pPr>
              <w:spacing w:after="0" w:line="240" w:lineRule="auto"/>
              <w:jc w:val="right"/>
              <w:rPr>
                <w:rFonts w:ascii="Arial" w:hAnsi="Arial" w:cs="Arial"/>
                <w:sz w:val="20"/>
                <w:szCs w:val="20"/>
                <w:lang w:val="hr-HR" w:eastAsia="hr-HR"/>
              </w:rPr>
            </w:pPr>
            <w:r w:rsidRPr="00D47A24">
              <w:rPr>
                <w:rFonts w:ascii="Arial" w:hAnsi="Arial" w:cs="Arial"/>
                <w:sz w:val="20"/>
                <w:szCs w:val="20"/>
                <w:lang w:eastAsia="hr-HR"/>
              </w:rPr>
              <w:t>844</w:t>
            </w:r>
          </w:p>
        </w:tc>
        <w:tc>
          <w:tcPr>
            <w:tcW w:w="2025" w:type="dxa"/>
            <w:tcBorders>
              <w:top w:val="single" w:sz="4" w:space="0" w:color="auto"/>
              <w:left w:val="single" w:sz="4" w:space="0" w:color="auto"/>
              <w:bottom w:val="single" w:sz="4" w:space="0" w:color="auto"/>
              <w:right w:val="single" w:sz="4" w:space="0" w:color="auto"/>
            </w:tcBorders>
          </w:tcPr>
          <w:p w:rsidR="00EC7EBB" w:rsidRPr="00D47A24" w:rsidRDefault="00EC7EBB" w:rsidP="00D47A24">
            <w:pPr>
              <w:spacing w:after="0" w:line="240" w:lineRule="auto"/>
              <w:jc w:val="right"/>
              <w:rPr>
                <w:rFonts w:ascii="Arial" w:hAnsi="Arial" w:cs="Arial"/>
                <w:sz w:val="20"/>
                <w:szCs w:val="20"/>
                <w:lang w:val="hr-HR" w:eastAsia="hr-HR"/>
              </w:rPr>
            </w:pPr>
            <w:r w:rsidRPr="00D47A24">
              <w:rPr>
                <w:rFonts w:ascii="Arial" w:hAnsi="Arial" w:cs="Arial"/>
                <w:sz w:val="20"/>
                <w:szCs w:val="20"/>
                <w:lang w:eastAsia="hr-HR"/>
              </w:rPr>
              <w:t>3.845</w:t>
            </w:r>
          </w:p>
        </w:tc>
        <w:tc>
          <w:tcPr>
            <w:tcW w:w="1629" w:type="dxa"/>
            <w:tcBorders>
              <w:top w:val="single" w:sz="4" w:space="0" w:color="auto"/>
              <w:left w:val="single" w:sz="4" w:space="0" w:color="auto"/>
              <w:bottom w:val="single" w:sz="4" w:space="0" w:color="auto"/>
              <w:right w:val="single" w:sz="4" w:space="0" w:color="auto"/>
            </w:tcBorders>
          </w:tcPr>
          <w:p w:rsidR="00EC7EBB" w:rsidRPr="00D47A24" w:rsidRDefault="00EC7EBB" w:rsidP="00D47A24">
            <w:pPr>
              <w:spacing w:after="0" w:line="240" w:lineRule="auto"/>
              <w:jc w:val="right"/>
              <w:rPr>
                <w:rFonts w:ascii="Arial" w:hAnsi="Arial" w:cs="Arial"/>
                <w:sz w:val="20"/>
                <w:szCs w:val="20"/>
                <w:lang w:val="hr-HR" w:eastAsia="hr-HR"/>
              </w:rPr>
            </w:pPr>
            <w:r w:rsidRPr="00D47A24">
              <w:rPr>
                <w:rFonts w:ascii="Arial" w:hAnsi="Arial" w:cs="Arial"/>
                <w:sz w:val="20"/>
                <w:szCs w:val="20"/>
                <w:lang w:eastAsia="hr-HR"/>
              </w:rPr>
              <w:t>1.500</w:t>
            </w:r>
          </w:p>
        </w:tc>
      </w:tr>
      <w:tr w:rsidR="00EC7EBB" w:rsidRPr="00D47A24">
        <w:trPr>
          <w:trHeight w:val="230"/>
        </w:trPr>
        <w:tc>
          <w:tcPr>
            <w:tcW w:w="1877" w:type="dxa"/>
            <w:tcBorders>
              <w:top w:val="single" w:sz="4" w:space="0" w:color="auto"/>
              <w:left w:val="single" w:sz="4" w:space="0" w:color="auto"/>
              <w:bottom w:val="single" w:sz="4" w:space="0" w:color="auto"/>
              <w:right w:val="single" w:sz="4" w:space="0" w:color="auto"/>
            </w:tcBorders>
            <w:noWrap/>
          </w:tcPr>
          <w:p w:rsidR="00EC7EBB" w:rsidRPr="00D47A24" w:rsidRDefault="00EC7EBB" w:rsidP="00D47A24">
            <w:pPr>
              <w:spacing w:after="0" w:line="240" w:lineRule="auto"/>
              <w:rPr>
                <w:rFonts w:ascii="Arial" w:hAnsi="Arial" w:cs="Arial"/>
                <w:b/>
                <w:bCs/>
                <w:sz w:val="20"/>
                <w:szCs w:val="20"/>
                <w:lang w:val="hr-HR" w:eastAsia="hr-HR"/>
              </w:rPr>
            </w:pPr>
            <w:r w:rsidRPr="00D47A24">
              <w:rPr>
                <w:rFonts w:ascii="Arial" w:hAnsi="Arial" w:cs="Arial"/>
                <w:b/>
                <w:bCs/>
                <w:sz w:val="20"/>
                <w:szCs w:val="20"/>
                <w:lang w:eastAsia="hr-HR"/>
              </w:rPr>
              <w:t>Sanski Most</w:t>
            </w:r>
          </w:p>
        </w:tc>
        <w:tc>
          <w:tcPr>
            <w:tcW w:w="1999" w:type="dxa"/>
            <w:tcBorders>
              <w:top w:val="single" w:sz="4" w:space="0" w:color="auto"/>
              <w:left w:val="single" w:sz="4" w:space="0" w:color="auto"/>
              <w:bottom w:val="single" w:sz="4" w:space="0" w:color="auto"/>
              <w:right w:val="single" w:sz="4" w:space="0" w:color="auto"/>
            </w:tcBorders>
          </w:tcPr>
          <w:p w:rsidR="00EC7EBB" w:rsidRPr="00D47A24" w:rsidRDefault="00EC7EBB" w:rsidP="00D47A24">
            <w:pPr>
              <w:spacing w:after="0" w:line="240" w:lineRule="auto"/>
              <w:jc w:val="right"/>
              <w:rPr>
                <w:rFonts w:ascii="Arial" w:hAnsi="Arial" w:cs="Arial"/>
                <w:sz w:val="20"/>
                <w:szCs w:val="20"/>
                <w:lang w:val="hr-HR" w:eastAsia="hr-HR"/>
              </w:rPr>
            </w:pPr>
            <w:r w:rsidRPr="00D47A24">
              <w:rPr>
                <w:rFonts w:ascii="Arial" w:hAnsi="Arial" w:cs="Arial"/>
                <w:sz w:val="20"/>
                <w:szCs w:val="20"/>
                <w:lang w:val="hr-HR" w:eastAsia="hr-HR"/>
              </w:rPr>
              <w:t>23.958</w:t>
            </w:r>
          </w:p>
        </w:tc>
        <w:tc>
          <w:tcPr>
            <w:tcW w:w="1591" w:type="dxa"/>
            <w:tcBorders>
              <w:top w:val="single" w:sz="4" w:space="0" w:color="auto"/>
              <w:left w:val="single" w:sz="4" w:space="0" w:color="auto"/>
              <w:bottom w:val="single" w:sz="4" w:space="0" w:color="auto"/>
              <w:right w:val="single" w:sz="4" w:space="0" w:color="auto"/>
            </w:tcBorders>
          </w:tcPr>
          <w:p w:rsidR="00EC7EBB" w:rsidRPr="00D47A24" w:rsidRDefault="00EC7EBB" w:rsidP="00D47A24">
            <w:pPr>
              <w:spacing w:after="0" w:line="240" w:lineRule="auto"/>
              <w:jc w:val="right"/>
              <w:rPr>
                <w:rFonts w:ascii="Arial" w:hAnsi="Arial" w:cs="Arial"/>
                <w:sz w:val="20"/>
                <w:szCs w:val="20"/>
                <w:lang w:val="hr-HR" w:eastAsia="hr-HR"/>
              </w:rPr>
            </w:pPr>
            <w:r w:rsidRPr="00D47A24">
              <w:rPr>
                <w:rFonts w:ascii="Arial" w:hAnsi="Arial" w:cs="Arial"/>
                <w:sz w:val="20"/>
                <w:szCs w:val="20"/>
                <w:lang w:val="hr-HR" w:eastAsia="hr-HR"/>
              </w:rPr>
              <w:t>653</w:t>
            </w:r>
          </w:p>
        </w:tc>
        <w:tc>
          <w:tcPr>
            <w:tcW w:w="2025" w:type="dxa"/>
            <w:tcBorders>
              <w:top w:val="single" w:sz="4" w:space="0" w:color="auto"/>
              <w:left w:val="single" w:sz="4" w:space="0" w:color="auto"/>
              <w:bottom w:val="single" w:sz="4" w:space="0" w:color="auto"/>
              <w:right w:val="single" w:sz="4" w:space="0" w:color="auto"/>
            </w:tcBorders>
          </w:tcPr>
          <w:p w:rsidR="00EC7EBB" w:rsidRPr="00D47A24" w:rsidRDefault="00EC7EBB" w:rsidP="00D47A24">
            <w:pPr>
              <w:spacing w:after="0" w:line="240" w:lineRule="auto"/>
              <w:jc w:val="right"/>
              <w:rPr>
                <w:rFonts w:ascii="Arial" w:hAnsi="Arial" w:cs="Arial"/>
                <w:sz w:val="20"/>
                <w:szCs w:val="20"/>
                <w:lang w:val="hr-HR" w:eastAsia="hr-HR"/>
              </w:rPr>
            </w:pPr>
            <w:r w:rsidRPr="00D47A24">
              <w:rPr>
                <w:rFonts w:ascii="Arial" w:hAnsi="Arial" w:cs="Arial"/>
                <w:sz w:val="20"/>
                <w:szCs w:val="20"/>
                <w:lang w:val="hr-HR" w:eastAsia="hr-HR"/>
              </w:rPr>
              <w:t>7.068</w:t>
            </w:r>
          </w:p>
        </w:tc>
        <w:tc>
          <w:tcPr>
            <w:tcW w:w="1629" w:type="dxa"/>
            <w:tcBorders>
              <w:top w:val="single" w:sz="4" w:space="0" w:color="auto"/>
              <w:left w:val="single" w:sz="4" w:space="0" w:color="auto"/>
              <w:bottom w:val="single" w:sz="4" w:space="0" w:color="auto"/>
              <w:right w:val="single" w:sz="4" w:space="0" w:color="auto"/>
            </w:tcBorders>
          </w:tcPr>
          <w:p w:rsidR="00EC7EBB" w:rsidRPr="00D47A24" w:rsidRDefault="00EC7EBB" w:rsidP="00D47A24">
            <w:pPr>
              <w:spacing w:after="0" w:line="240" w:lineRule="auto"/>
              <w:jc w:val="right"/>
              <w:rPr>
                <w:rFonts w:ascii="Arial" w:hAnsi="Arial" w:cs="Arial"/>
                <w:sz w:val="20"/>
                <w:szCs w:val="20"/>
                <w:lang w:val="hr-HR" w:eastAsia="hr-HR"/>
              </w:rPr>
            </w:pPr>
            <w:r w:rsidRPr="00D47A24">
              <w:rPr>
                <w:rFonts w:ascii="Arial" w:hAnsi="Arial" w:cs="Arial"/>
                <w:sz w:val="20"/>
                <w:szCs w:val="20"/>
                <w:lang w:val="hr-HR" w:eastAsia="hr-HR"/>
              </w:rPr>
              <w:t>6.071</w:t>
            </w:r>
          </w:p>
        </w:tc>
      </w:tr>
      <w:tr w:rsidR="00EC7EBB" w:rsidRPr="00D47A24">
        <w:trPr>
          <w:trHeight w:val="230"/>
        </w:trPr>
        <w:tc>
          <w:tcPr>
            <w:tcW w:w="1877" w:type="dxa"/>
            <w:tcBorders>
              <w:top w:val="single" w:sz="4" w:space="0" w:color="auto"/>
              <w:left w:val="single" w:sz="4" w:space="0" w:color="auto"/>
              <w:bottom w:val="single" w:sz="4" w:space="0" w:color="auto"/>
              <w:right w:val="single" w:sz="4" w:space="0" w:color="auto"/>
            </w:tcBorders>
            <w:noWrap/>
          </w:tcPr>
          <w:p w:rsidR="00EC7EBB" w:rsidRPr="00D47A24" w:rsidRDefault="00EC7EBB" w:rsidP="00D47A24">
            <w:pPr>
              <w:spacing w:after="0" w:line="240" w:lineRule="auto"/>
              <w:rPr>
                <w:rFonts w:ascii="Arial" w:hAnsi="Arial" w:cs="Arial"/>
                <w:b/>
                <w:bCs/>
                <w:sz w:val="20"/>
                <w:szCs w:val="20"/>
                <w:lang w:val="hr-HR" w:eastAsia="hr-HR"/>
              </w:rPr>
            </w:pPr>
            <w:r w:rsidRPr="00D47A24">
              <w:rPr>
                <w:rFonts w:ascii="Arial" w:hAnsi="Arial" w:cs="Arial"/>
                <w:b/>
                <w:bCs/>
                <w:sz w:val="20"/>
                <w:szCs w:val="20"/>
                <w:lang w:eastAsia="hr-HR"/>
              </w:rPr>
              <w:t>Velika Kladuša</w:t>
            </w:r>
          </w:p>
        </w:tc>
        <w:tc>
          <w:tcPr>
            <w:tcW w:w="1999" w:type="dxa"/>
            <w:tcBorders>
              <w:top w:val="single" w:sz="4" w:space="0" w:color="auto"/>
              <w:left w:val="single" w:sz="4" w:space="0" w:color="auto"/>
              <w:bottom w:val="single" w:sz="4" w:space="0" w:color="auto"/>
              <w:right w:val="single" w:sz="4" w:space="0" w:color="auto"/>
            </w:tcBorders>
          </w:tcPr>
          <w:p w:rsidR="00EC7EBB" w:rsidRPr="00D47A24" w:rsidRDefault="00EC7EBB" w:rsidP="00D47A24">
            <w:pPr>
              <w:spacing w:after="0" w:line="240" w:lineRule="auto"/>
              <w:jc w:val="right"/>
              <w:rPr>
                <w:rFonts w:ascii="Arial" w:hAnsi="Arial" w:cs="Arial"/>
                <w:sz w:val="20"/>
                <w:szCs w:val="20"/>
                <w:lang w:val="hr-HR" w:eastAsia="hr-HR"/>
              </w:rPr>
            </w:pPr>
            <w:r w:rsidRPr="00D47A24">
              <w:rPr>
                <w:rFonts w:ascii="Arial" w:hAnsi="Arial" w:cs="Arial"/>
                <w:sz w:val="20"/>
                <w:szCs w:val="20"/>
                <w:lang w:eastAsia="hr-HR"/>
              </w:rPr>
              <w:t>16.114</w:t>
            </w:r>
          </w:p>
        </w:tc>
        <w:tc>
          <w:tcPr>
            <w:tcW w:w="1591" w:type="dxa"/>
            <w:tcBorders>
              <w:top w:val="single" w:sz="4" w:space="0" w:color="auto"/>
              <w:left w:val="single" w:sz="4" w:space="0" w:color="auto"/>
              <w:bottom w:val="single" w:sz="4" w:space="0" w:color="auto"/>
              <w:right w:val="single" w:sz="4" w:space="0" w:color="auto"/>
            </w:tcBorders>
          </w:tcPr>
          <w:p w:rsidR="00EC7EBB" w:rsidRPr="00D47A24" w:rsidRDefault="00EC7EBB" w:rsidP="00D47A24">
            <w:pPr>
              <w:spacing w:after="0" w:line="240" w:lineRule="auto"/>
              <w:jc w:val="right"/>
              <w:rPr>
                <w:rFonts w:ascii="Arial" w:hAnsi="Arial" w:cs="Arial"/>
                <w:sz w:val="20"/>
                <w:szCs w:val="20"/>
                <w:lang w:val="hr-HR" w:eastAsia="hr-HR"/>
              </w:rPr>
            </w:pPr>
            <w:r w:rsidRPr="00D47A24">
              <w:rPr>
                <w:rFonts w:ascii="Arial" w:hAnsi="Arial" w:cs="Arial"/>
                <w:sz w:val="20"/>
                <w:szCs w:val="20"/>
                <w:lang w:eastAsia="hr-HR"/>
              </w:rPr>
              <w:t>239</w:t>
            </w:r>
          </w:p>
        </w:tc>
        <w:tc>
          <w:tcPr>
            <w:tcW w:w="2025" w:type="dxa"/>
            <w:tcBorders>
              <w:top w:val="single" w:sz="4" w:space="0" w:color="auto"/>
              <w:left w:val="single" w:sz="4" w:space="0" w:color="auto"/>
              <w:bottom w:val="single" w:sz="4" w:space="0" w:color="auto"/>
              <w:right w:val="single" w:sz="4" w:space="0" w:color="auto"/>
            </w:tcBorders>
          </w:tcPr>
          <w:p w:rsidR="00EC7EBB" w:rsidRPr="00D47A24" w:rsidRDefault="00EC7EBB" w:rsidP="00D47A24">
            <w:pPr>
              <w:spacing w:after="0" w:line="240" w:lineRule="auto"/>
              <w:jc w:val="right"/>
              <w:rPr>
                <w:rFonts w:ascii="Arial" w:hAnsi="Arial" w:cs="Arial"/>
                <w:sz w:val="20"/>
                <w:szCs w:val="20"/>
                <w:lang w:val="hr-HR" w:eastAsia="hr-HR"/>
              </w:rPr>
            </w:pPr>
            <w:r w:rsidRPr="00D47A24">
              <w:rPr>
                <w:rFonts w:ascii="Arial" w:hAnsi="Arial" w:cs="Arial"/>
                <w:sz w:val="20"/>
                <w:szCs w:val="20"/>
                <w:lang w:eastAsia="hr-HR"/>
              </w:rPr>
              <w:t>2.811,00</w:t>
            </w:r>
          </w:p>
        </w:tc>
        <w:tc>
          <w:tcPr>
            <w:tcW w:w="1629" w:type="dxa"/>
            <w:tcBorders>
              <w:top w:val="single" w:sz="4" w:space="0" w:color="auto"/>
              <w:left w:val="single" w:sz="4" w:space="0" w:color="auto"/>
              <w:bottom w:val="single" w:sz="4" w:space="0" w:color="auto"/>
              <w:right w:val="single" w:sz="4" w:space="0" w:color="auto"/>
            </w:tcBorders>
          </w:tcPr>
          <w:p w:rsidR="00EC7EBB" w:rsidRPr="00D47A24" w:rsidRDefault="00EC7EBB" w:rsidP="00D47A24">
            <w:pPr>
              <w:spacing w:after="0" w:line="240" w:lineRule="auto"/>
              <w:jc w:val="right"/>
              <w:rPr>
                <w:rFonts w:ascii="Arial" w:hAnsi="Arial" w:cs="Arial"/>
                <w:sz w:val="20"/>
                <w:szCs w:val="20"/>
                <w:lang w:val="hr-HR" w:eastAsia="hr-HR"/>
              </w:rPr>
            </w:pPr>
            <w:r w:rsidRPr="00D47A24">
              <w:rPr>
                <w:rFonts w:ascii="Arial" w:hAnsi="Arial" w:cs="Arial"/>
                <w:sz w:val="20"/>
                <w:szCs w:val="20"/>
                <w:lang w:eastAsia="hr-HR"/>
              </w:rPr>
              <w:t>2.740</w:t>
            </w:r>
          </w:p>
        </w:tc>
      </w:tr>
      <w:tr w:rsidR="00EC7EBB" w:rsidRPr="00D47A24">
        <w:trPr>
          <w:trHeight w:val="280"/>
        </w:trPr>
        <w:tc>
          <w:tcPr>
            <w:tcW w:w="1877" w:type="dxa"/>
            <w:tcBorders>
              <w:top w:val="single" w:sz="4" w:space="0" w:color="auto"/>
              <w:left w:val="single" w:sz="4" w:space="0" w:color="auto"/>
              <w:bottom w:val="single" w:sz="4" w:space="0" w:color="auto"/>
              <w:right w:val="single" w:sz="4" w:space="0" w:color="auto"/>
            </w:tcBorders>
            <w:noWrap/>
          </w:tcPr>
          <w:p w:rsidR="00EC7EBB" w:rsidRPr="00D47A24" w:rsidRDefault="00EC7EBB" w:rsidP="00D47A24">
            <w:pPr>
              <w:spacing w:after="0" w:line="240" w:lineRule="auto"/>
              <w:rPr>
                <w:rFonts w:ascii="Arial" w:hAnsi="Arial" w:cs="Arial"/>
                <w:b/>
                <w:bCs/>
                <w:sz w:val="20"/>
                <w:szCs w:val="20"/>
                <w:lang w:val="hr-HR" w:eastAsia="hr-HR"/>
              </w:rPr>
            </w:pPr>
            <w:r w:rsidRPr="00D47A24">
              <w:rPr>
                <w:rFonts w:ascii="Arial" w:hAnsi="Arial" w:cs="Arial"/>
                <w:b/>
                <w:bCs/>
                <w:sz w:val="20"/>
                <w:szCs w:val="20"/>
                <w:lang w:eastAsia="hr-HR"/>
              </w:rPr>
              <w:t>UKUPNO:</w:t>
            </w:r>
          </w:p>
        </w:tc>
        <w:tc>
          <w:tcPr>
            <w:tcW w:w="1999" w:type="dxa"/>
            <w:tcBorders>
              <w:top w:val="single" w:sz="4" w:space="0" w:color="auto"/>
              <w:left w:val="single" w:sz="4" w:space="0" w:color="auto"/>
              <w:bottom w:val="single" w:sz="4" w:space="0" w:color="auto"/>
              <w:right w:val="single" w:sz="4" w:space="0" w:color="auto"/>
            </w:tcBorders>
            <w:noWrap/>
          </w:tcPr>
          <w:p w:rsidR="00EC7EBB" w:rsidRPr="00D47A24" w:rsidRDefault="00EC7EBB" w:rsidP="00D47A24">
            <w:pPr>
              <w:spacing w:after="0" w:line="240" w:lineRule="auto"/>
              <w:jc w:val="right"/>
              <w:rPr>
                <w:rFonts w:ascii="Arial" w:hAnsi="Arial" w:cs="Arial"/>
                <w:sz w:val="20"/>
                <w:szCs w:val="20"/>
                <w:lang w:val="hr-HR" w:eastAsia="hr-HR"/>
              </w:rPr>
            </w:pPr>
            <w:r w:rsidRPr="00D47A24">
              <w:rPr>
                <w:rFonts w:ascii="Arial" w:hAnsi="Arial" w:cs="Arial"/>
                <w:sz w:val="20"/>
                <w:szCs w:val="20"/>
                <w:lang w:val="hr-HR" w:eastAsia="hr-HR"/>
              </w:rPr>
              <w:fldChar w:fldCharType="begin"/>
            </w:r>
            <w:r w:rsidRPr="00D47A24">
              <w:rPr>
                <w:rFonts w:ascii="Arial" w:hAnsi="Arial" w:cs="Arial"/>
                <w:sz w:val="20"/>
                <w:szCs w:val="20"/>
                <w:lang w:val="hr-HR" w:eastAsia="hr-HR"/>
              </w:rPr>
              <w:instrText xml:space="preserve"> =SUM(ABOVE) </w:instrText>
            </w:r>
            <w:r w:rsidRPr="00D47A24">
              <w:rPr>
                <w:rFonts w:ascii="Arial" w:hAnsi="Arial" w:cs="Arial"/>
                <w:sz w:val="20"/>
                <w:szCs w:val="20"/>
                <w:lang w:val="hr-HR" w:eastAsia="hr-HR"/>
              </w:rPr>
              <w:fldChar w:fldCharType="separate"/>
            </w:r>
            <w:r w:rsidRPr="00D47A24">
              <w:rPr>
                <w:rFonts w:ascii="Arial" w:hAnsi="Arial" w:cs="Arial"/>
                <w:noProof/>
                <w:sz w:val="20"/>
                <w:szCs w:val="20"/>
                <w:lang w:val="hr-HR" w:eastAsia="hr-HR"/>
              </w:rPr>
              <w:t>107.204</w:t>
            </w:r>
            <w:r w:rsidRPr="00D47A24">
              <w:rPr>
                <w:rFonts w:ascii="Arial" w:hAnsi="Arial" w:cs="Arial"/>
                <w:sz w:val="20"/>
                <w:szCs w:val="20"/>
                <w:lang w:val="hr-HR" w:eastAsia="hr-HR"/>
              </w:rPr>
              <w:fldChar w:fldCharType="end"/>
            </w:r>
          </w:p>
        </w:tc>
        <w:tc>
          <w:tcPr>
            <w:tcW w:w="1591" w:type="dxa"/>
            <w:tcBorders>
              <w:top w:val="single" w:sz="4" w:space="0" w:color="auto"/>
              <w:left w:val="single" w:sz="4" w:space="0" w:color="auto"/>
              <w:bottom w:val="single" w:sz="4" w:space="0" w:color="auto"/>
              <w:right w:val="single" w:sz="4" w:space="0" w:color="auto"/>
            </w:tcBorders>
            <w:noWrap/>
          </w:tcPr>
          <w:p w:rsidR="00EC7EBB" w:rsidRPr="00D47A24" w:rsidRDefault="00EC7EBB" w:rsidP="00D47A24">
            <w:pPr>
              <w:spacing w:after="0" w:line="240" w:lineRule="auto"/>
              <w:jc w:val="right"/>
              <w:rPr>
                <w:rFonts w:ascii="Arial" w:hAnsi="Arial" w:cs="Arial"/>
                <w:sz w:val="20"/>
                <w:szCs w:val="20"/>
                <w:lang w:val="hr-HR" w:eastAsia="hr-HR"/>
              </w:rPr>
            </w:pPr>
            <w:r w:rsidRPr="00D47A24">
              <w:rPr>
                <w:rFonts w:ascii="Arial" w:hAnsi="Arial" w:cs="Arial"/>
                <w:sz w:val="20"/>
                <w:szCs w:val="20"/>
                <w:lang w:val="hr-HR" w:eastAsia="hr-HR"/>
              </w:rPr>
              <w:fldChar w:fldCharType="begin"/>
            </w:r>
            <w:r w:rsidRPr="00D47A24">
              <w:rPr>
                <w:rFonts w:ascii="Arial" w:hAnsi="Arial" w:cs="Arial"/>
                <w:sz w:val="20"/>
                <w:szCs w:val="20"/>
                <w:lang w:val="hr-HR" w:eastAsia="hr-HR"/>
              </w:rPr>
              <w:instrText xml:space="preserve"> =SUM(ABOVE) </w:instrText>
            </w:r>
            <w:r w:rsidRPr="00D47A24">
              <w:rPr>
                <w:rFonts w:ascii="Arial" w:hAnsi="Arial" w:cs="Arial"/>
                <w:sz w:val="20"/>
                <w:szCs w:val="20"/>
                <w:lang w:val="hr-HR" w:eastAsia="hr-HR"/>
              </w:rPr>
              <w:fldChar w:fldCharType="separate"/>
            </w:r>
            <w:r w:rsidRPr="00D47A24">
              <w:rPr>
                <w:rFonts w:ascii="Arial" w:hAnsi="Arial" w:cs="Arial"/>
                <w:noProof/>
                <w:sz w:val="20"/>
                <w:szCs w:val="20"/>
                <w:lang w:val="hr-HR" w:eastAsia="hr-HR"/>
              </w:rPr>
              <w:t>3.374</w:t>
            </w:r>
            <w:r w:rsidRPr="00D47A24">
              <w:rPr>
                <w:rFonts w:ascii="Arial" w:hAnsi="Arial" w:cs="Arial"/>
                <w:sz w:val="20"/>
                <w:szCs w:val="20"/>
                <w:lang w:val="hr-HR" w:eastAsia="hr-HR"/>
              </w:rPr>
              <w:fldChar w:fldCharType="end"/>
            </w:r>
          </w:p>
        </w:tc>
        <w:tc>
          <w:tcPr>
            <w:tcW w:w="2025" w:type="dxa"/>
            <w:tcBorders>
              <w:top w:val="single" w:sz="4" w:space="0" w:color="auto"/>
              <w:left w:val="single" w:sz="4" w:space="0" w:color="auto"/>
              <w:bottom w:val="single" w:sz="4" w:space="0" w:color="auto"/>
              <w:right w:val="single" w:sz="4" w:space="0" w:color="auto"/>
            </w:tcBorders>
            <w:noWrap/>
          </w:tcPr>
          <w:p w:rsidR="00EC7EBB" w:rsidRPr="00D47A24" w:rsidRDefault="00EC7EBB" w:rsidP="00D47A24">
            <w:pPr>
              <w:spacing w:after="0" w:line="240" w:lineRule="auto"/>
              <w:jc w:val="right"/>
              <w:rPr>
                <w:rFonts w:ascii="Arial" w:hAnsi="Arial" w:cs="Arial"/>
                <w:sz w:val="20"/>
                <w:szCs w:val="20"/>
                <w:lang w:val="hr-HR" w:eastAsia="hr-HR"/>
              </w:rPr>
            </w:pPr>
            <w:r w:rsidRPr="00D47A24">
              <w:rPr>
                <w:rFonts w:ascii="Arial" w:hAnsi="Arial" w:cs="Arial"/>
                <w:sz w:val="20"/>
                <w:szCs w:val="20"/>
                <w:lang w:val="hr-HR" w:eastAsia="hr-HR"/>
              </w:rPr>
              <w:fldChar w:fldCharType="begin"/>
            </w:r>
            <w:r w:rsidRPr="00D47A24">
              <w:rPr>
                <w:rFonts w:ascii="Arial" w:hAnsi="Arial" w:cs="Arial"/>
                <w:sz w:val="20"/>
                <w:szCs w:val="20"/>
                <w:lang w:val="hr-HR" w:eastAsia="hr-HR"/>
              </w:rPr>
              <w:instrText xml:space="preserve"> =SUM(ABOVE) </w:instrText>
            </w:r>
            <w:r w:rsidRPr="00D47A24">
              <w:rPr>
                <w:rFonts w:ascii="Arial" w:hAnsi="Arial" w:cs="Arial"/>
                <w:sz w:val="20"/>
                <w:szCs w:val="20"/>
                <w:lang w:val="hr-HR" w:eastAsia="hr-HR"/>
              </w:rPr>
              <w:fldChar w:fldCharType="separate"/>
            </w:r>
            <w:r w:rsidRPr="00D47A24">
              <w:rPr>
                <w:rFonts w:ascii="Arial" w:hAnsi="Arial" w:cs="Arial"/>
                <w:noProof/>
                <w:sz w:val="20"/>
                <w:szCs w:val="20"/>
                <w:lang w:val="hr-HR" w:eastAsia="hr-HR"/>
              </w:rPr>
              <w:t>44.026</w:t>
            </w:r>
            <w:r w:rsidRPr="00D47A24">
              <w:rPr>
                <w:rFonts w:ascii="Arial" w:hAnsi="Arial" w:cs="Arial"/>
                <w:sz w:val="20"/>
                <w:szCs w:val="20"/>
                <w:lang w:val="hr-HR" w:eastAsia="hr-HR"/>
              </w:rPr>
              <w:fldChar w:fldCharType="end"/>
            </w:r>
          </w:p>
        </w:tc>
        <w:tc>
          <w:tcPr>
            <w:tcW w:w="1629" w:type="dxa"/>
            <w:tcBorders>
              <w:top w:val="single" w:sz="4" w:space="0" w:color="auto"/>
              <w:left w:val="single" w:sz="4" w:space="0" w:color="auto"/>
              <w:bottom w:val="single" w:sz="4" w:space="0" w:color="auto"/>
              <w:right w:val="single" w:sz="4" w:space="0" w:color="auto"/>
            </w:tcBorders>
            <w:noWrap/>
          </w:tcPr>
          <w:p w:rsidR="00EC7EBB" w:rsidRPr="00D47A24" w:rsidRDefault="00EC7EBB" w:rsidP="00D47A24">
            <w:pPr>
              <w:spacing w:after="0" w:line="240" w:lineRule="auto"/>
              <w:jc w:val="right"/>
              <w:rPr>
                <w:rFonts w:ascii="Arial" w:hAnsi="Arial" w:cs="Arial"/>
                <w:sz w:val="20"/>
                <w:szCs w:val="20"/>
                <w:lang w:val="hr-HR" w:eastAsia="hr-HR"/>
              </w:rPr>
            </w:pPr>
            <w:r w:rsidRPr="00D47A24">
              <w:rPr>
                <w:rFonts w:ascii="Arial" w:hAnsi="Arial" w:cs="Arial"/>
                <w:sz w:val="20"/>
                <w:szCs w:val="20"/>
                <w:lang w:val="hr-HR" w:eastAsia="hr-HR"/>
              </w:rPr>
              <w:fldChar w:fldCharType="begin"/>
            </w:r>
            <w:r w:rsidRPr="00D47A24">
              <w:rPr>
                <w:rFonts w:ascii="Arial" w:hAnsi="Arial" w:cs="Arial"/>
                <w:sz w:val="20"/>
                <w:szCs w:val="20"/>
                <w:lang w:val="hr-HR" w:eastAsia="hr-HR"/>
              </w:rPr>
              <w:instrText xml:space="preserve"> =SUM(ABOVE) </w:instrText>
            </w:r>
            <w:r w:rsidRPr="00D47A24">
              <w:rPr>
                <w:rFonts w:ascii="Arial" w:hAnsi="Arial" w:cs="Arial"/>
                <w:sz w:val="20"/>
                <w:szCs w:val="20"/>
                <w:lang w:val="hr-HR" w:eastAsia="hr-HR"/>
              </w:rPr>
              <w:fldChar w:fldCharType="separate"/>
            </w:r>
            <w:r w:rsidRPr="00D47A24">
              <w:rPr>
                <w:rFonts w:ascii="Arial" w:hAnsi="Arial" w:cs="Arial"/>
                <w:noProof/>
                <w:sz w:val="20"/>
                <w:szCs w:val="20"/>
                <w:lang w:val="hr-HR" w:eastAsia="hr-HR"/>
              </w:rPr>
              <w:t>40.090</w:t>
            </w:r>
            <w:r w:rsidRPr="00D47A24">
              <w:rPr>
                <w:rFonts w:ascii="Arial" w:hAnsi="Arial" w:cs="Arial"/>
                <w:sz w:val="20"/>
                <w:szCs w:val="20"/>
                <w:lang w:val="hr-HR" w:eastAsia="hr-HR"/>
              </w:rPr>
              <w:fldChar w:fldCharType="end"/>
            </w:r>
          </w:p>
        </w:tc>
      </w:tr>
    </w:tbl>
    <w:p w:rsidR="00EC7EBB" w:rsidRPr="00480281" w:rsidRDefault="00EC7EBB" w:rsidP="00B5206B">
      <w:pPr>
        <w:rPr>
          <w:rFonts w:ascii="Arial" w:hAnsi="Arial" w:cs="Arial"/>
          <w:i/>
          <w:iCs/>
          <w:lang w:val="hr-HR"/>
        </w:rPr>
      </w:pPr>
      <w:r w:rsidRPr="00480281">
        <w:rPr>
          <w:rFonts w:ascii="Arial" w:hAnsi="Arial" w:cs="Arial"/>
          <w:i/>
          <w:iCs/>
          <w:lang w:val="hr-HR"/>
        </w:rPr>
        <w:t>Izvor: Zeleni izvještaj općinskih/gradskih službi USK-a za 2018. godinu</w:t>
      </w:r>
    </w:p>
    <w:p w:rsidR="00EC7EBB" w:rsidRPr="00480281" w:rsidRDefault="00EC7EBB" w:rsidP="00B5206B">
      <w:pPr>
        <w:pStyle w:val="NoSpacing"/>
        <w:rPr>
          <w:rFonts w:ascii="Arial" w:hAnsi="Arial" w:cs="Arial"/>
          <w:b/>
          <w:bCs/>
        </w:rPr>
      </w:pPr>
      <w:r w:rsidRPr="00480281">
        <w:rPr>
          <w:rFonts w:ascii="Arial" w:hAnsi="Arial" w:cs="Arial"/>
        </w:rPr>
        <w:t xml:space="preserve">Još jedan ograničavajući faktor za razvoj poljoprivredne proizvodnje predstavlja usitnjenost poljoprivrednih posjeda, a najveći broj poljoprivrednika obrađuje manje od 1ha poljoprivredne površine. </w:t>
      </w:r>
    </w:p>
    <w:p w:rsidR="00EC7EBB" w:rsidRPr="00480281" w:rsidRDefault="00EC7EBB" w:rsidP="00B5206B">
      <w:pPr>
        <w:pStyle w:val="NoSpacing"/>
        <w:rPr>
          <w:rFonts w:ascii="Arial" w:hAnsi="Arial" w:cs="Arial"/>
          <w:b/>
          <w:bCs/>
        </w:rPr>
      </w:pPr>
    </w:p>
    <w:p w:rsidR="00EC7EBB" w:rsidRPr="00480281" w:rsidRDefault="00EC7EBB" w:rsidP="00B5206B">
      <w:pPr>
        <w:pStyle w:val="NoSpacing"/>
        <w:rPr>
          <w:rFonts w:ascii="Arial" w:hAnsi="Arial" w:cs="Arial"/>
          <w:b/>
          <w:bCs/>
        </w:rPr>
      </w:pPr>
      <w:r w:rsidRPr="00480281">
        <w:rPr>
          <w:rFonts w:ascii="Arial" w:hAnsi="Arial" w:cs="Arial"/>
          <w:b/>
          <w:bCs/>
        </w:rPr>
        <w:t>Tabela 7: Pregled poljoprivrednih gazdinstava za period 2015-2019 godina.</w:t>
      </w:r>
    </w:p>
    <w:tbl>
      <w:tblPr>
        <w:tblW w:w="910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11"/>
        <w:gridCol w:w="1612"/>
        <w:gridCol w:w="1139"/>
        <w:gridCol w:w="1089"/>
        <w:gridCol w:w="1726"/>
        <w:gridCol w:w="2030"/>
      </w:tblGrid>
      <w:tr w:rsidR="00EC7EBB" w:rsidRPr="00D47A24">
        <w:trPr>
          <w:trHeight w:val="211"/>
        </w:trPr>
        <w:tc>
          <w:tcPr>
            <w:tcW w:w="1511" w:type="dxa"/>
            <w:vMerge w:val="restart"/>
            <w:shd w:val="clear" w:color="auto" w:fill="FDE9D9"/>
          </w:tcPr>
          <w:p w:rsidR="00EC7EBB" w:rsidRPr="00D47A24" w:rsidRDefault="00EC7EBB" w:rsidP="00B5206B">
            <w:pPr>
              <w:pStyle w:val="NoSpacing"/>
              <w:rPr>
                <w:rFonts w:ascii="Arial" w:hAnsi="Arial" w:cs="Arial"/>
                <w:b/>
                <w:bCs/>
                <w:lang w:eastAsia="zh-TW"/>
              </w:rPr>
            </w:pPr>
            <w:r w:rsidRPr="00D47A24">
              <w:rPr>
                <w:rFonts w:ascii="Arial" w:hAnsi="Arial" w:cs="Arial"/>
                <w:b/>
                <w:bCs/>
                <w:lang w:eastAsia="zh-TW"/>
              </w:rPr>
              <w:t>God/opis</w:t>
            </w:r>
          </w:p>
        </w:tc>
        <w:tc>
          <w:tcPr>
            <w:tcW w:w="1612" w:type="dxa"/>
            <w:vMerge w:val="restart"/>
            <w:shd w:val="clear" w:color="auto" w:fill="FDE9D9"/>
          </w:tcPr>
          <w:p w:rsidR="00EC7EBB" w:rsidRPr="00D47A24" w:rsidRDefault="00EC7EBB" w:rsidP="00D47A24">
            <w:pPr>
              <w:pStyle w:val="NoSpacing"/>
              <w:jc w:val="center"/>
              <w:rPr>
                <w:rFonts w:ascii="Arial" w:hAnsi="Arial" w:cs="Arial"/>
                <w:b/>
                <w:bCs/>
                <w:lang w:eastAsia="zh-TW"/>
              </w:rPr>
            </w:pPr>
            <w:r w:rsidRPr="00D47A24">
              <w:rPr>
                <w:rFonts w:ascii="Arial" w:hAnsi="Arial" w:cs="Arial"/>
                <w:b/>
                <w:bCs/>
                <w:lang w:eastAsia="zh-TW"/>
              </w:rPr>
              <w:t>Stanovništvo (procjena sredinom godine)</w:t>
            </w:r>
          </w:p>
        </w:tc>
        <w:tc>
          <w:tcPr>
            <w:tcW w:w="3954" w:type="dxa"/>
            <w:gridSpan w:val="3"/>
            <w:shd w:val="clear" w:color="auto" w:fill="FDE9D9"/>
          </w:tcPr>
          <w:p w:rsidR="00EC7EBB" w:rsidRPr="00D47A24" w:rsidRDefault="00EC7EBB" w:rsidP="00B5206B">
            <w:pPr>
              <w:pStyle w:val="NoSpacing"/>
              <w:rPr>
                <w:rFonts w:ascii="Arial" w:hAnsi="Arial" w:cs="Arial"/>
                <w:b/>
                <w:bCs/>
                <w:lang w:eastAsia="zh-TW"/>
              </w:rPr>
            </w:pPr>
            <w:r w:rsidRPr="00D47A24">
              <w:rPr>
                <w:rFonts w:ascii="Arial" w:hAnsi="Arial" w:cs="Arial"/>
                <w:b/>
                <w:bCs/>
                <w:lang w:eastAsia="zh-TW"/>
              </w:rPr>
              <w:t>Broj gazdinstava</w:t>
            </w:r>
          </w:p>
        </w:tc>
        <w:tc>
          <w:tcPr>
            <w:tcW w:w="2030" w:type="dxa"/>
            <w:vMerge w:val="restart"/>
            <w:shd w:val="clear" w:color="auto" w:fill="FDE9D9"/>
          </w:tcPr>
          <w:p w:rsidR="00EC7EBB" w:rsidRPr="00D47A24" w:rsidRDefault="00EC7EBB" w:rsidP="00D47A24">
            <w:pPr>
              <w:pStyle w:val="NoSpacing"/>
              <w:jc w:val="center"/>
              <w:rPr>
                <w:rFonts w:ascii="Arial" w:hAnsi="Arial" w:cs="Arial"/>
                <w:b/>
                <w:bCs/>
                <w:lang w:eastAsia="zh-TW"/>
              </w:rPr>
            </w:pPr>
            <w:r w:rsidRPr="00D47A24">
              <w:rPr>
                <w:rFonts w:ascii="Arial" w:hAnsi="Arial" w:cs="Arial"/>
                <w:b/>
                <w:bCs/>
                <w:lang w:eastAsia="zh-TW"/>
              </w:rPr>
              <w:t>Broj gazdinstava na 1000 stanovnika</w:t>
            </w:r>
          </w:p>
        </w:tc>
      </w:tr>
      <w:tr w:rsidR="00EC7EBB" w:rsidRPr="00D47A24">
        <w:trPr>
          <w:trHeight w:val="211"/>
        </w:trPr>
        <w:tc>
          <w:tcPr>
            <w:tcW w:w="1511" w:type="dxa"/>
            <w:vMerge/>
          </w:tcPr>
          <w:p w:rsidR="00EC7EBB" w:rsidRPr="00D47A24" w:rsidRDefault="00EC7EBB" w:rsidP="00B5206B">
            <w:pPr>
              <w:pStyle w:val="NoSpacing"/>
              <w:rPr>
                <w:rFonts w:ascii="Arial" w:hAnsi="Arial" w:cs="Arial"/>
                <w:lang w:eastAsia="zh-TW"/>
              </w:rPr>
            </w:pPr>
          </w:p>
        </w:tc>
        <w:tc>
          <w:tcPr>
            <w:tcW w:w="1612" w:type="dxa"/>
            <w:vMerge/>
          </w:tcPr>
          <w:p w:rsidR="00EC7EBB" w:rsidRPr="00D47A24" w:rsidRDefault="00EC7EBB" w:rsidP="00B5206B">
            <w:pPr>
              <w:pStyle w:val="NoSpacing"/>
              <w:rPr>
                <w:rFonts w:ascii="Arial" w:hAnsi="Arial" w:cs="Arial"/>
                <w:lang w:eastAsia="zh-TW"/>
              </w:rPr>
            </w:pPr>
          </w:p>
        </w:tc>
        <w:tc>
          <w:tcPr>
            <w:tcW w:w="1139" w:type="dxa"/>
            <w:shd w:val="clear" w:color="auto" w:fill="FDE9D9"/>
          </w:tcPr>
          <w:p w:rsidR="00EC7EBB" w:rsidRPr="00D47A24" w:rsidRDefault="00EC7EBB" w:rsidP="00B5206B">
            <w:pPr>
              <w:pStyle w:val="NoSpacing"/>
              <w:rPr>
                <w:rFonts w:ascii="Arial" w:hAnsi="Arial" w:cs="Arial"/>
                <w:lang w:eastAsia="zh-TW"/>
              </w:rPr>
            </w:pPr>
            <w:r w:rsidRPr="00D47A24">
              <w:rPr>
                <w:rFonts w:ascii="Arial" w:hAnsi="Arial" w:cs="Arial"/>
                <w:lang w:eastAsia="zh-TW"/>
              </w:rPr>
              <w:t xml:space="preserve">Ukupno </w:t>
            </w:r>
          </w:p>
        </w:tc>
        <w:tc>
          <w:tcPr>
            <w:tcW w:w="1089" w:type="dxa"/>
            <w:shd w:val="clear" w:color="auto" w:fill="FDE9D9"/>
          </w:tcPr>
          <w:p w:rsidR="00EC7EBB" w:rsidRPr="00D47A24" w:rsidRDefault="00EC7EBB" w:rsidP="00B5206B">
            <w:pPr>
              <w:pStyle w:val="NoSpacing"/>
              <w:rPr>
                <w:rFonts w:ascii="Arial" w:hAnsi="Arial" w:cs="Arial"/>
                <w:lang w:eastAsia="zh-TW"/>
              </w:rPr>
            </w:pPr>
            <w:r w:rsidRPr="00D47A24">
              <w:rPr>
                <w:rFonts w:ascii="Arial" w:hAnsi="Arial" w:cs="Arial"/>
                <w:lang w:eastAsia="zh-TW"/>
              </w:rPr>
              <w:t>Pravna lica</w:t>
            </w:r>
          </w:p>
        </w:tc>
        <w:tc>
          <w:tcPr>
            <w:tcW w:w="1726" w:type="dxa"/>
            <w:shd w:val="clear" w:color="auto" w:fill="FDE9D9"/>
          </w:tcPr>
          <w:p w:rsidR="00EC7EBB" w:rsidRPr="00D47A24" w:rsidRDefault="00EC7EBB" w:rsidP="00B5206B">
            <w:pPr>
              <w:pStyle w:val="NoSpacing"/>
              <w:rPr>
                <w:rFonts w:ascii="Arial" w:hAnsi="Arial" w:cs="Arial"/>
                <w:lang w:eastAsia="zh-TW"/>
              </w:rPr>
            </w:pPr>
            <w:r w:rsidRPr="00D47A24">
              <w:rPr>
                <w:rFonts w:ascii="Arial" w:hAnsi="Arial" w:cs="Arial"/>
                <w:lang w:eastAsia="zh-TW"/>
              </w:rPr>
              <w:t xml:space="preserve">Fizička lica  </w:t>
            </w:r>
          </w:p>
        </w:tc>
        <w:tc>
          <w:tcPr>
            <w:tcW w:w="2030" w:type="dxa"/>
            <w:vMerge/>
          </w:tcPr>
          <w:p w:rsidR="00EC7EBB" w:rsidRPr="00D47A24" w:rsidRDefault="00EC7EBB" w:rsidP="00B5206B">
            <w:pPr>
              <w:pStyle w:val="NoSpacing"/>
              <w:rPr>
                <w:rFonts w:ascii="Arial" w:hAnsi="Arial" w:cs="Arial"/>
                <w:lang w:eastAsia="zh-TW"/>
              </w:rPr>
            </w:pPr>
          </w:p>
        </w:tc>
      </w:tr>
      <w:tr w:rsidR="00EC7EBB" w:rsidRPr="00D47A24">
        <w:trPr>
          <w:trHeight w:val="231"/>
        </w:trPr>
        <w:tc>
          <w:tcPr>
            <w:tcW w:w="1511"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2015</w:t>
            </w:r>
          </w:p>
        </w:tc>
        <w:tc>
          <w:tcPr>
            <w:tcW w:w="1612"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18.081</w:t>
            </w:r>
          </w:p>
        </w:tc>
        <w:tc>
          <w:tcPr>
            <w:tcW w:w="1139"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812</w:t>
            </w:r>
          </w:p>
        </w:tc>
        <w:tc>
          <w:tcPr>
            <w:tcW w:w="1089"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20</w:t>
            </w:r>
          </w:p>
        </w:tc>
        <w:tc>
          <w:tcPr>
            <w:tcW w:w="1726"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792</w:t>
            </w:r>
          </w:p>
        </w:tc>
        <w:tc>
          <w:tcPr>
            <w:tcW w:w="2030" w:type="dxa"/>
            <w:shd w:val="clear" w:color="auto" w:fill="F2F2F2"/>
          </w:tcPr>
          <w:p w:rsidR="00EC7EBB" w:rsidRPr="00D47A24" w:rsidRDefault="00EC7EBB" w:rsidP="00D47A24">
            <w:pPr>
              <w:pStyle w:val="NoSpacing"/>
              <w:jc w:val="center"/>
              <w:rPr>
                <w:rFonts w:ascii="Arial" w:hAnsi="Arial" w:cs="Arial"/>
                <w:lang w:eastAsia="zh-TW"/>
              </w:rPr>
            </w:pPr>
            <w:r w:rsidRPr="00D47A24">
              <w:rPr>
                <w:rFonts w:ascii="Arial" w:hAnsi="Arial" w:cs="Arial"/>
                <w:lang w:eastAsia="zh-TW"/>
              </w:rPr>
              <w:t>44,90</w:t>
            </w:r>
          </w:p>
        </w:tc>
      </w:tr>
      <w:tr w:rsidR="00EC7EBB" w:rsidRPr="00D47A24">
        <w:trPr>
          <w:trHeight w:val="231"/>
        </w:trPr>
        <w:tc>
          <w:tcPr>
            <w:tcW w:w="1511"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2016</w:t>
            </w:r>
          </w:p>
        </w:tc>
        <w:tc>
          <w:tcPr>
            <w:tcW w:w="1612"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19.287</w:t>
            </w:r>
          </w:p>
        </w:tc>
        <w:tc>
          <w:tcPr>
            <w:tcW w:w="1139"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888</w:t>
            </w:r>
          </w:p>
        </w:tc>
        <w:tc>
          <w:tcPr>
            <w:tcW w:w="1089"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21</w:t>
            </w:r>
          </w:p>
        </w:tc>
        <w:tc>
          <w:tcPr>
            <w:tcW w:w="1726"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867</w:t>
            </w:r>
          </w:p>
        </w:tc>
        <w:tc>
          <w:tcPr>
            <w:tcW w:w="2030" w:type="dxa"/>
            <w:shd w:val="clear" w:color="auto" w:fill="F2F2F2"/>
          </w:tcPr>
          <w:p w:rsidR="00EC7EBB" w:rsidRPr="00D47A24" w:rsidRDefault="00EC7EBB" w:rsidP="00D47A24">
            <w:pPr>
              <w:pStyle w:val="NoSpacing"/>
              <w:jc w:val="center"/>
              <w:rPr>
                <w:rFonts w:ascii="Arial" w:hAnsi="Arial" w:cs="Arial"/>
                <w:lang w:eastAsia="zh-TW"/>
              </w:rPr>
            </w:pPr>
            <w:r w:rsidRPr="00D47A24">
              <w:rPr>
                <w:rFonts w:ascii="Arial" w:hAnsi="Arial" w:cs="Arial"/>
                <w:lang w:eastAsia="zh-TW"/>
              </w:rPr>
              <w:t>46,04</w:t>
            </w:r>
          </w:p>
        </w:tc>
      </w:tr>
      <w:tr w:rsidR="00EC7EBB" w:rsidRPr="00D47A24">
        <w:trPr>
          <w:trHeight w:val="231"/>
        </w:trPr>
        <w:tc>
          <w:tcPr>
            <w:tcW w:w="1511"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2017</w:t>
            </w:r>
          </w:p>
        </w:tc>
        <w:tc>
          <w:tcPr>
            <w:tcW w:w="1612"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19.324</w:t>
            </w:r>
          </w:p>
        </w:tc>
        <w:tc>
          <w:tcPr>
            <w:tcW w:w="1139"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977</w:t>
            </w:r>
          </w:p>
        </w:tc>
        <w:tc>
          <w:tcPr>
            <w:tcW w:w="1089"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21</w:t>
            </w:r>
          </w:p>
        </w:tc>
        <w:tc>
          <w:tcPr>
            <w:tcW w:w="1726"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956</w:t>
            </w:r>
          </w:p>
        </w:tc>
        <w:tc>
          <w:tcPr>
            <w:tcW w:w="2030" w:type="dxa"/>
            <w:shd w:val="clear" w:color="auto" w:fill="F2F2F2"/>
          </w:tcPr>
          <w:p w:rsidR="00EC7EBB" w:rsidRPr="00D47A24" w:rsidRDefault="00EC7EBB" w:rsidP="00D47A24">
            <w:pPr>
              <w:pStyle w:val="NoSpacing"/>
              <w:jc w:val="center"/>
              <w:rPr>
                <w:rFonts w:ascii="Arial" w:hAnsi="Arial" w:cs="Arial"/>
                <w:lang w:eastAsia="zh-TW"/>
              </w:rPr>
            </w:pPr>
            <w:r w:rsidRPr="00D47A24">
              <w:rPr>
                <w:rFonts w:ascii="Arial" w:hAnsi="Arial" w:cs="Arial"/>
                <w:lang w:eastAsia="zh-TW"/>
              </w:rPr>
              <w:t>50,55</w:t>
            </w:r>
          </w:p>
        </w:tc>
      </w:tr>
      <w:tr w:rsidR="00EC7EBB" w:rsidRPr="00D47A24">
        <w:trPr>
          <w:trHeight w:val="224"/>
        </w:trPr>
        <w:tc>
          <w:tcPr>
            <w:tcW w:w="1511"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2018</w:t>
            </w:r>
          </w:p>
        </w:tc>
        <w:tc>
          <w:tcPr>
            <w:tcW w:w="1612"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19.295</w:t>
            </w:r>
          </w:p>
        </w:tc>
        <w:tc>
          <w:tcPr>
            <w:tcW w:w="1139"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987</w:t>
            </w:r>
          </w:p>
        </w:tc>
        <w:tc>
          <w:tcPr>
            <w:tcW w:w="1089"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21</w:t>
            </w:r>
          </w:p>
        </w:tc>
        <w:tc>
          <w:tcPr>
            <w:tcW w:w="1726"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966</w:t>
            </w:r>
          </w:p>
        </w:tc>
        <w:tc>
          <w:tcPr>
            <w:tcW w:w="2030" w:type="dxa"/>
            <w:shd w:val="clear" w:color="auto" w:fill="F2F2F2"/>
          </w:tcPr>
          <w:p w:rsidR="00EC7EBB" w:rsidRPr="00D47A24" w:rsidRDefault="00EC7EBB" w:rsidP="00D47A24">
            <w:pPr>
              <w:pStyle w:val="NoSpacing"/>
              <w:jc w:val="center"/>
              <w:rPr>
                <w:rFonts w:ascii="Arial" w:hAnsi="Arial" w:cs="Arial"/>
                <w:lang w:eastAsia="zh-TW"/>
              </w:rPr>
            </w:pPr>
            <w:r w:rsidRPr="00D47A24">
              <w:rPr>
                <w:rFonts w:ascii="Arial" w:hAnsi="Arial" w:cs="Arial"/>
                <w:lang w:eastAsia="zh-TW"/>
              </w:rPr>
              <w:t>51,15</w:t>
            </w:r>
          </w:p>
        </w:tc>
      </w:tr>
      <w:tr w:rsidR="00EC7EBB" w:rsidRPr="00D47A24">
        <w:trPr>
          <w:trHeight w:val="231"/>
        </w:trPr>
        <w:tc>
          <w:tcPr>
            <w:tcW w:w="1511"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2019</w:t>
            </w:r>
          </w:p>
        </w:tc>
        <w:tc>
          <w:tcPr>
            <w:tcW w:w="1612"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19.270</w:t>
            </w:r>
          </w:p>
        </w:tc>
        <w:tc>
          <w:tcPr>
            <w:tcW w:w="1139"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1003</w:t>
            </w:r>
          </w:p>
        </w:tc>
        <w:tc>
          <w:tcPr>
            <w:tcW w:w="1089"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21</w:t>
            </w:r>
          </w:p>
        </w:tc>
        <w:tc>
          <w:tcPr>
            <w:tcW w:w="1726" w:type="dxa"/>
          </w:tcPr>
          <w:p w:rsidR="00EC7EBB" w:rsidRPr="00D47A24" w:rsidRDefault="00EC7EBB" w:rsidP="00B5206B">
            <w:pPr>
              <w:pStyle w:val="NoSpacing"/>
              <w:rPr>
                <w:rFonts w:ascii="Arial" w:hAnsi="Arial" w:cs="Arial"/>
                <w:lang w:eastAsia="zh-TW"/>
              </w:rPr>
            </w:pPr>
            <w:r w:rsidRPr="00D47A24">
              <w:rPr>
                <w:rFonts w:ascii="Arial" w:hAnsi="Arial" w:cs="Arial"/>
                <w:lang w:eastAsia="zh-TW"/>
              </w:rPr>
              <w:t>982</w:t>
            </w:r>
          </w:p>
        </w:tc>
        <w:tc>
          <w:tcPr>
            <w:tcW w:w="2030" w:type="dxa"/>
            <w:shd w:val="clear" w:color="auto" w:fill="F2F2F2"/>
          </w:tcPr>
          <w:p w:rsidR="00EC7EBB" w:rsidRPr="00D47A24" w:rsidRDefault="00EC7EBB" w:rsidP="00D47A24">
            <w:pPr>
              <w:pStyle w:val="NoSpacing"/>
              <w:jc w:val="center"/>
              <w:rPr>
                <w:rFonts w:ascii="Arial" w:hAnsi="Arial" w:cs="Arial"/>
                <w:lang w:eastAsia="zh-TW"/>
              </w:rPr>
            </w:pPr>
            <w:r w:rsidRPr="00D47A24">
              <w:rPr>
                <w:rFonts w:ascii="Arial" w:hAnsi="Arial" w:cs="Arial"/>
                <w:lang w:eastAsia="zh-TW"/>
              </w:rPr>
              <w:t>52,05</w:t>
            </w:r>
          </w:p>
        </w:tc>
      </w:tr>
    </w:tbl>
    <w:p w:rsidR="00EC7EBB" w:rsidRPr="00480281" w:rsidRDefault="00EC7EBB" w:rsidP="00B5206B">
      <w:pPr>
        <w:jc w:val="both"/>
        <w:rPr>
          <w:rFonts w:ascii="Arial" w:hAnsi="Arial" w:cs="Arial"/>
          <w:i/>
          <w:iCs/>
          <w:sz w:val="18"/>
          <w:szCs w:val="18"/>
        </w:rPr>
      </w:pPr>
      <w:r w:rsidRPr="00480281">
        <w:rPr>
          <w:rFonts w:ascii="Arial" w:hAnsi="Arial" w:cs="Arial"/>
          <w:i/>
          <w:iCs/>
          <w:sz w:val="18"/>
          <w:szCs w:val="18"/>
        </w:rPr>
        <w:t>Izvor: Socioekonomski pokazatelji po općinama FBiH 2019. godina</w:t>
      </w:r>
    </w:p>
    <w:p w:rsidR="00EC7EBB" w:rsidRPr="0001443C" w:rsidRDefault="00EC7EBB" w:rsidP="00B5206B">
      <w:pPr>
        <w:autoSpaceDE w:val="0"/>
        <w:autoSpaceDN w:val="0"/>
        <w:adjustRightInd w:val="0"/>
        <w:spacing w:before="120"/>
        <w:jc w:val="both"/>
        <w:rPr>
          <w:rFonts w:ascii="Arial" w:hAnsi="Arial" w:cs="Arial"/>
          <w:lang w:val="hr-HR"/>
        </w:rPr>
      </w:pPr>
      <w:r w:rsidRPr="00480281">
        <w:rPr>
          <w:rFonts w:ascii="Arial" w:hAnsi="Arial" w:cs="Arial"/>
          <w:lang w:val="hr-HR"/>
        </w:rPr>
        <w:t>Iz predhodne tabele vidljivo je da je u periodu 2015-2019.</w:t>
      </w:r>
      <w:r>
        <w:rPr>
          <w:rFonts w:ascii="Arial" w:hAnsi="Arial" w:cs="Arial"/>
          <w:lang w:val="hr-HR"/>
        </w:rPr>
        <w:t xml:space="preserve"> godina</w:t>
      </w:r>
      <w:r w:rsidRPr="00480281">
        <w:rPr>
          <w:rFonts w:ascii="Arial" w:hAnsi="Arial" w:cs="Arial"/>
          <w:lang w:val="hr-HR"/>
        </w:rPr>
        <w:t xml:space="preserve"> broj registriranih poljoprivrednih gazdinstava na 1.000 stanovnika značajno povećan (sa 44,90 u 2015. godini na 52,05 u 2019. godini). Međutim, mala porodična gazdinstva dominiraju i ona su u vrlo teškoj poziciji, zbog problema u prodaji proizvoda i finansiranju rasta proizvodnje. Zbog toga, općinska uprava je u prethodnom periodu realizacije strategije implementirala redovne godišnje poticaje </w:t>
      </w:r>
      <w:r>
        <w:rPr>
          <w:rFonts w:ascii="Arial" w:hAnsi="Arial" w:cs="Arial"/>
          <w:lang w:val="hr-HR"/>
        </w:rPr>
        <w:t xml:space="preserve">za poljoprivrednu proizvodnju. </w:t>
      </w:r>
      <w:r w:rsidRPr="00480281">
        <w:rPr>
          <w:rFonts w:ascii="Arial" w:hAnsi="Arial" w:cs="Arial"/>
          <w:lang w:val="hr-HR"/>
        </w:rPr>
        <w:t>Iako se u poljoprivrednu proizvodnju ulažu značajna sredstva</w:t>
      </w:r>
      <w:r>
        <w:rPr>
          <w:rFonts w:ascii="Arial" w:hAnsi="Arial" w:cs="Arial"/>
          <w:lang w:val="hr-HR"/>
        </w:rPr>
        <w:t>, kako</w:t>
      </w:r>
      <w:r w:rsidRPr="00480281">
        <w:rPr>
          <w:rFonts w:ascii="Arial" w:hAnsi="Arial" w:cs="Arial"/>
          <w:lang w:val="hr-HR"/>
        </w:rPr>
        <w:t xml:space="preserve"> iz</w:t>
      </w:r>
      <w:r>
        <w:rPr>
          <w:rFonts w:ascii="Arial" w:hAnsi="Arial" w:cs="Arial"/>
          <w:lang w:val="hr-HR"/>
        </w:rPr>
        <w:t xml:space="preserve"> lokalnog budžeta tako i izkantonalnog i federalnog budžeta, proces </w:t>
      </w:r>
      <w:r w:rsidRPr="00480281">
        <w:rPr>
          <w:rFonts w:ascii="Arial" w:hAnsi="Arial" w:cs="Arial"/>
          <w:lang w:val="hr-HR"/>
        </w:rPr>
        <w:t>restrukturiranja, razvoja i povećanja poljoprivredne proizvodnje sporo teče, mada se mogu uočiti određeni pomaci. Od 1.025 registriranih poljoprivrednih gazdinstava na području općine, oko trećine njih aplicira i dobija poticaje.</w:t>
      </w:r>
    </w:p>
    <w:p w:rsidR="00EC7EBB" w:rsidRPr="00480281" w:rsidRDefault="00EC7EBB" w:rsidP="00B5206B">
      <w:pPr>
        <w:pStyle w:val="NoSpacing"/>
        <w:rPr>
          <w:rFonts w:ascii="Arial" w:hAnsi="Arial" w:cs="Arial"/>
          <w:b/>
          <w:bCs/>
        </w:rPr>
      </w:pPr>
      <w:r w:rsidRPr="00480281">
        <w:rPr>
          <w:rFonts w:ascii="Arial" w:hAnsi="Arial" w:cs="Arial"/>
          <w:b/>
          <w:bCs/>
        </w:rPr>
        <w:t>Tabela</w:t>
      </w:r>
      <w:r>
        <w:rPr>
          <w:rFonts w:ascii="Arial" w:hAnsi="Arial" w:cs="Arial"/>
          <w:b/>
          <w:bCs/>
        </w:rPr>
        <w:t xml:space="preserve"> 8</w:t>
      </w:r>
      <w:r w:rsidRPr="00480281">
        <w:rPr>
          <w:rFonts w:ascii="Arial" w:hAnsi="Arial" w:cs="Arial"/>
          <w:b/>
          <w:bCs/>
        </w:rPr>
        <w:t xml:space="preserve">: Pregled ostvarenih poticaja za poljoprivredu </w:t>
      </w:r>
    </w:p>
    <w:tbl>
      <w:tblPr>
        <w:tblW w:w="906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3"/>
        <w:gridCol w:w="1809"/>
        <w:gridCol w:w="1797"/>
        <w:gridCol w:w="2056"/>
        <w:gridCol w:w="1596"/>
      </w:tblGrid>
      <w:tr w:rsidR="00EC7EBB" w:rsidRPr="00D47A24">
        <w:trPr>
          <w:trHeight w:val="296"/>
        </w:trPr>
        <w:tc>
          <w:tcPr>
            <w:tcW w:w="1803" w:type="dxa"/>
            <w:shd w:val="clear" w:color="auto" w:fill="FDE9D9"/>
          </w:tcPr>
          <w:p w:rsidR="00EC7EBB" w:rsidRPr="00D47A24" w:rsidRDefault="00EC7EBB" w:rsidP="00D47A24">
            <w:pPr>
              <w:pStyle w:val="NoSpacing"/>
              <w:jc w:val="center"/>
              <w:rPr>
                <w:rFonts w:ascii="Arial" w:hAnsi="Arial" w:cs="Arial"/>
                <w:b/>
                <w:bCs/>
                <w:lang w:eastAsia="zh-TW"/>
              </w:rPr>
            </w:pPr>
            <w:r w:rsidRPr="00D47A24">
              <w:rPr>
                <w:rFonts w:ascii="Arial" w:hAnsi="Arial" w:cs="Arial"/>
                <w:b/>
                <w:bCs/>
                <w:lang w:eastAsia="zh-TW"/>
              </w:rPr>
              <w:t>Godina</w:t>
            </w:r>
          </w:p>
        </w:tc>
        <w:tc>
          <w:tcPr>
            <w:tcW w:w="1809" w:type="dxa"/>
            <w:shd w:val="clear" w:color="auto" w:fill="FDE9D9"/>
          </w:tcPr>
          <w:p w:rsidR="00EC7EBB" w:rsidRPr="00D47A24" w:rsidRDefault="00EC7EBB" w:rsidP="00D47A24">
            <w:pPr>
              <w:pStyle w:val="NoSpacing"/>
              <w:jc w:val="center"/>
              <w:rPr>
                <w:rFonts w:ascii="Arial" w:hAnsi="Arial" w:cs="Arial"/>
                <w:b/>
                <w:bCs/>
                <w:lang w:eastAsia="zh-TW"/>
              </w:rPr>
            </w:pPr>
            <w:r w:rsidRPr="00D47A24">
              <w:rPr>
                <w:rFonts w:ascii="Arial" w:hAnsi="Arial" w:cs="Arial"/>
                <w:b/>
                <w:bCs/>
                <w:lang w:eastAsia="zh-TW"/>
              </w:rPr>
              <w:t>Općinski</w:t>
            </w:r>
          </w:p>
        </w:tc>
        <w:tc>
          <w:tcPr>
            <w:tcW w:w="1797" w:type="dxa"/>
            <w:shd w:val="clear" w:color="auto" w:fill="FDE9D9"/>
          </w:tcPr>
          <w:p w:rsidR="00EC7EBB" w:rsidRPr="00D47A24" w:rsidRDefault="00EC7EBB" w:rsidP="00D47A24">
            <w:pPr>
              <w:pStyle w:val="NoSpacing"/>
              <w:jc w:val="center"/>
              <w:rPr>
                <w:rFonts w:ascii="Arial" w:hAnsi="Arial" w:cs="Arial"/>
                <w:b/>
                <w:bCs/>
                <w:lang w:eastAsia="zh-TW"/>
              </w:rPr>
            </w:pPr>
            <w:r w:rsidRPr="00D47A24">
              <w:rPr>
                <w:rFonts w:ascii="Arial" w:hAnsi="Arial" w:cs="Arial"/>
                <w:b/>
                <w:bCs/>
                <w:lang w:eastAsia="zh-TW"/>
              </w:rPr>
              <w:t>Kantonalni</w:t>
            </w:r>
          </w:p>
        </w:tc>
        <w:tc>
          <w:tcPr>
            <w:tcW w:w="2056" w:type="dxa"/>
            <w:shd w:val="clear" w:color="auto" w:fill="FDE9D9"/>
          </w:tcPr>
          <w:p w:rsidR="00EC7EBB" w:rsidRPr="00D47A24" w:rsidRDefault="00EC7EBB" w:rsidP="00D47A24">
            <w:pPr>
              <w:pStyle w:val="NoSpacing"/>
              <w:jc w:val="center"/>
              <w:rPr>
                <w:rFonts w:ascii="Arial" w:hAnsi="Arial" w:cs="Arial"/>
                <w:b/>
                <w:bCs/>
                <w:lang w:eastAsia="zh-TW"/>
              </w:rPr>
            </w:pPr>
            <w:r w:rsidRPr="00D47A24">
              <w:rPr>
                <w:rFonts w:ascii="Arial" w:hAnsi="Arial" w:cs="Arial"/>
                <w:b/>
                <w:bCs/>
                <w:lang w:eastAsia="zh-TW"/>
              </w:rPr>
              <w:t>Federalni</w:t>
            </w:r>
          </w:p>
        </w:tc>
        <w:tc>
          <w:tcPr>
            <w:tcW w:w="1596" w:type="dxa"/>
            <w:shd w:val="clear" w:color="auto" w:fill="FDE9D9"/>
          </w:tcPr>
          <w:p w:rsidR="00EC7EBB" w:rsidRPr="00D47A24" w:rsidRDefault="00EC7EBB" w:rsidP="00D47A24">
            <w:pPr>
              <w:pStyle w:val="NoSpacing"/>
              <w:jc w:val="center"/>
              <w:rPr>
                <w:rFonts w:ascii="Arial" w:hAnsi="Arial" w:cs="Arial"/>
                <w:b/>
                <w:bCs/>
                <w:lang w:eastAsia="zh-TW"/>
              </w:rPr>
            </w:pPr>
            <w:r w:rsidRPr="00D47A24">
              <w:rPr>
                <w:rFonts w:ascii="Arial" w:hAnsi="Arial" w:cs="Arial"/>
                <w:b/>
                <w:bCs/>
                <w:lang w:eastAsia="zh-TW"/>
              </w:rPr>
              <w:t>Ukupno</w:t>
            </w:r>
          </w:p>
        </w:tc>
      </w:tr>
      <w:tr w:rsidR="00EC7EBB" w:rsidRPr="00D47A24">
        <w:trPr>
          <w:trHeight w:val="296"/>
        </w:trPr>
        <w:tc>
          <w:tcPr>
            <w:tcW w:w="1803" w:type="dxa"/>
          </w:tcPr>
          <w:p w:rsidR="00EC7EBB" w:rsidRPr="00D47A24" w:rsidRDefault="00EC7EBB" w:rsidP="00D47A24">
            <w:pPr>
              <w:pStyle w:val="NoSpacing"/>
              <w:jc w:val="center"/>
              <w:rPr>
                <w:rFonts w:ascii="Arial" w:hAnsi="Arial" w:cs="Arial"/>
                <w:lang w:eastAsia="zh-TW"/>
              </w:rPr>
            </w:pPr>
            <w:r w:rsidRPr="00D47A24">
              <w:rPr>
                <w:rFonts w:ascii="Arial" w:hAnsi="Arial" w:cs="Arial"/>
                <w:lang w:eastAsia="zh-TW"/>
              </w:rPr>
              <w:t>2015</w:t>
            </w:r>
          </w:p>
        </w:tc>
        <w:tc>
          <w:tcPr>
            <w:tcW w:w="1809"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50.428,79</w:t>
            </w:r>
          </w:p>
        </w:tc>
        <w:tc>
          <w:tcPr>
            <w:tcW w:w="1797"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434.388,55</w:t>
            </w:r>
          </w:p>
        </w:tc>
        <w:tc>
          <w:tcPr>
            <w:tcW w:w="2056"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150.189,00</w:t>
            </w:r>
          </w:p>
        </w:tc>
        <w:tc>
          <w:tcPr>
            <w:tcW w:w="1596" w:type="dxa"/>
            <w:shd w:val="clear" w:color="auto" w:fill="F2F2F2"/>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635.006,34</w:t>
            </w:r>
          </w:p>
        </w:tc>
      </w:tr>
      <w:tr w:rsidR="00EC7EBB" w:rsidRPr="00D47A24">
        <w:trPr>
          <w:trHeight w:val="296"/>
        </w:trPr>
        <w:tc>
          <w:tcPr>
            <w:tcW w:w="1803" w:type="dxa"/>
          </w:tcPr>
          <w:p w:rsidR="00EC7EBB" w:rsidRPr="00D47A24" w:rsidRDefault="00EC7EBB" w:rsidP="00D47A24">
            <w:pPr>
              <w:pStyle w:val="NoSpacing"/>
              <w:jc w:val="center"/>
              <w:rPr>
                <w:rFonts w:ascii="Arial" w:hAnsi="Arial" w:cs="Arial"/>
                <w:lang w:eastAsia="zh-TW"/>
              </w:rPr>
            </w:pPr>
            <w:r w:rsidRPr="00D47A24">
              <w:rPr>
                <w:rFonts w:ascii="Arial" w:hAnsi="Arial" w:cs="Arial"/>
                <w:lang w:eastAsia="zh-TW"/>
              </w:rPr>
              <w:t>2016</w:t>
            </w:r>
          </w:p>
        </w:tc>
        <w:tc>
          <w:tcPr>
            <w:tcW w:w="1809"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60.663,00</w:t>
            </w:r>
          </w:p>
        </w:tc>
        <w:tc>
          <w:tcPr>
            <w:tcW w:w="1797"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684.067,00</w:t>
            </w:r>
          </w:p>
        </w:tc>
        <w:tc>
          <w:tcPr>
            <w:tcW w:w="2056"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854.752,60</w:t>
            </w:r>
          </w:p>
        </w:tc>
        <w:tc>
          <w:tcPr>
            <w:tcW w:w="1596" w:type="dxa"/>
            <w:shd w:val="clear" w:color="auto" w:fill="F2F2F2"/>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1.599.482,60</w:t>
            </w:r>
          </w:p>
        </w:tc>
      </w:tr>
      <w:tr w:rsidR="00EC7EBB" w:rsidRPr="00D47A24">
        <w:trPr>
          <w:trHeight w:val="288"/>
        </w:trPr>
        <w:tc>
          <w:tcPr>
            <w:tcW w:w="1803" w:type="dxa"/>
          </w:tcPr>
          <w:p w:rsidR="00EC7EBB" w:rsidRPr="00D47A24" w:rsidRDefault="00EC7EBB" w:rsidP="00D47A24">
            <w:pPr>
              <w:pStyle w:val="NoSpacing"/>
              <w:jc w:val="center"/>
              <w:rPr>
                <w:rFonts w:ascii="Arial" w:hAnsi="Arial" w:cs="Arial"/>
                <w:lang w:eastAsia="zh-TW"/>
              </w:rPr>
            </w:pPr>
            <w:r w:rsidRPr="00D47A24">
              <w:rPr>
                <w:rFonts w:ascii="Arial" w:hAnsi="Arial" w:cs="Arial"/>
                <w:lang w:eastAsia="zh-TW"/>
              </w:rPr>
              <w:t>2017</w:t>
            </w:r>
          </w:p>
        </w:tc>
        <w:tc>
          <w:tcPr>
            <w:tcW w:w="1809"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89.197,60</w:t>
            </w:r>
          </w:p>
        </w:tc>
        <w:tc>
          <w:tcPr>
            <w:tcW w:w="1797"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669.643,64</w:t>
            </w:r>
          </w:p>
        </w:tc>
        <w:tc>
          <w:tcPr>
            <w:tcW w:w="2056"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858.979,20</w:t>
            </w:r>
          </w:p>
        </w:tc>
        <w:tc>
          <w:tcPr>
            <w:tcW w:w="1596" w:type="dxa"/>
            <w:shd w:val="clear" w:color="auto" w:fill="F2F2F2"/>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1.617.820,44</w:t>
            </w:r>
          </w:p>
        </w:tc>
      </w:tr>
      <w:tr w:rsidR="00EC7EBB" w:rsidRPr="00D47A24">
        <w:trPr>
          <w:trHeight w:val="296"/>
        </w:trPr>
        <w:tc>
          <w:tcPr>
            <w:tcW w:w="1803" w:type="dxa"/>
          </w:tcPr>
          <w:p w:rsidR="00EC7EBB" w:rsidRPr="00D47A24" w:rsidRDefault="00EC7EBB" w:rsidP="00D47A24">
            <w:pPr>
              <w:pStyle w:val="NoSpacing"/>
              <w:jc w:val="center"/>
              <w:rPr>
                <w:rFonts w:ascii="Arial" w:hAnsi="Arial" w:cs="Arial"/>
                <w:lang w:eastAsia="zh-TW"/>
              </w:rPr>
            </w:pPr>
            <w:r w:rsidRPr="00D47A24">
              <w:rPr>
                <w:rFonts w:ascii="Arial" w:hAnsi="Arial" w:cs="Arial"/>
                <w:lang w:eastAsia="zh-TW"/>
              </w:rPr>
              <w:t>2018</w:t>
            </w:r>
          </w:p>
        </w:tc>
        <w:tc>
          <w:tcPr>
            <w:tcW w:w="1809"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66.635,00</w:t>
            </w:r>
          </w:p>
        </w:tc>
        <w:tc>
          <w:tcPr>
            <w:tcW w:w="1797"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239.686,20</w:t>
            </w:r>
          </w:p>
        </w:tc>
        <w:tc>
          <w:tcPr>
            <w:tcW w:w="2056"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982.195,06</w:t>
            </w:r>
          </w:p>
        </w:tc>
        <w:tc>
          <w:tcPr>
            <w:tcW w:w="1596" w:type="dxa"/>
            <w:shd w:val="clear" w:color="auto" w:fill="F2F2F2"/>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1.288.516,26</w:t>
            </w:r>
          </w:p>
        </w:tc>
      </w:tr>
      <w:tr w:rsidR="00EC7EBB" w:rsidRPr="00D47A24">
        <w:trPr>
          <w:trHeight w:val="296"/>
        </w:trPr>
        <w:tc>
          <w:tcPr>
            <w:tcW w:w="1803" w:type="dxa"/>
          </w:tcPr>
          <w:p w:rsidR="00EC7EBB" w:rsidRPr="00D47A24" w:rsidRDefault="00EC7EBB" w:rsidP="00D47A24">
            <w:pPr>
              <w:pStyle w:val="NoSpacing"/>
              <w:jc w:val="center"/>
              <w:rPr>
                <w:rFonts w:ascii="Arial" w:hAnsi="Arial" w:cs="Arial"/>
                <w:i/>
                <w:iCs/>
                <w:lang w:eastAsia="zh-TW"/>
              </w:rPr>
            </w:pPr>
            <w:r w:rsidRPr="00D47A24">
              <w:rPr>
                <w:rFonts w:ascii="Arial" w:hAnsi="Arial" w:cs="Arial"/>
                <w:i/>
                <w:iCs/>
                <w:lang w:eastAsia="zh-TW"/>
              </w:rPr>
              <w:t>2019</w:t>
            </w:r>
          </w:p>
        </w:tc>
        <w:tc>
          <w:tcPr>
            <w:tcW w:w="1809" w:type="dxa"/>
          </w:tcPr>
          <w:p w:rsidR="00EC7EBB" w:rsidRPr="00D47A24" w:rsidRDefault="00EC7EBB" w:rsidP="00D47A24">
            <w:pPr>
              <w:pStyle w:val="NoSpacing"/>
              <w:jc w:val="right"/>
              <w:rPr>
                <w:rFonts w:ascii="Arial" w:hAnsi="Arial" w:cs="Arial"/>
                <w:i/>
                <w:iCs/>
                <w:lang w:eastAsia="zh-TW"/>
              </w:rPr>
            </w:pPr>
            <w:r w:rsidRPr="00D47A24">
              <w:rPr>
                <w:rFonts w:ascii="Arial" w:hAnsi="Arial" w:cs="Arial"/>
                <w:i/>
                <w:iCs/>
                <w:lang w:eastAsia="zh-TW"/>
              </w:rPr>
              <w:t>97.124,25</w:t>
            </w:r>
          </w:p>
        </w:tc>
        <w:tc>
          <w:tcPr>
            <w:tcW w:w="1797" w:type="dxa"/>
          </w:tcPr>
          <w:p w:rsidR="00EC7EBB" w:rsidRPr="00D47A24" w:rsidRDefault="00EC7EBB" w:rsidP="00D47A24">
            <w:pPr>
              <w:pStyle w:val="NoSpacing"/>
              <w:jc w:val="right"/>
              <w:rPr>
                <w:rFonts w:ascii="Arial" w:hAnsi="Arial" w:cs="Arial"/>
                <w:i/>
                <w:iCs/>
                <w:lang w:eastAsia="zh-TW"/>
              </w:rPr>
            </w:pPr>
            <w:r w:rsidRPr="00D47A24">
              <w:rPr>
                <w:rFonts w:ascii="Arial" w:hAnsi="Arial" w:cs="Arial"/>
                <w:i/>
                <w:iCs/>
                <w:lang w:eastAsia="zh-TW"/>
              </w:rPr>
              <w:t>359.945,20</w:t>
            </w:r>
          </w:p>
        </w:tc>
        <w:tc>
          <w:tcPr>
            <w:tcW w:w="2056" w:type="dxa"/>
          </w:tcPr>
          <w:p w:rsidR="00EC7EBB" w:rsidRPr="00D47A24" w:rsidRDefault="00EC7EBB" w:rsidP="00D47A24">
            <w:pPr>
              <w:pStyle w:val="NoSpacing"/>
              <w:jc w:val="right"/>
              <w:rPr>
                <w:rFonts w:ascii="Arial" w:hAnsi="Arial" w:cs="Arial"/>
                <w:i/>
                <w:iCs/>
                <w:lang w:eastAsia="zh-TW"/>
              </w:rPr>
            </w:pPr>
            <w:r w:rsidRPr="00D47A24">
              <w:rPr>
                <w:rFonts w:ascii="Arial" w:hAnsi="Arial" w:cs="Arial"/>
                <w:i/>
                <w:iCs/>
                <w:lang w:eastAsia="zh-TW"/>
              </w:rPr>
              <w:t>756.570,00</w:t>
            </w:r>
          </w:p>
        </w:tc>
        <w:tc>
          <w:tcPr>
            <w:tcW w:w="1596" w:type="dxa"/>
            <w:shd w:val="clear" w:color="auto" w:fill="F2F2F2"/>
          </w:tcPr>
          <w:p w:rsidR="00EC7EBB" w:rsidRPr="00D47A24" w:rsidRDefault="00EC7EBB" w:rsidP="00D47A24">
            <w:pPr>
              <w:pStyle w:val="NoSpacing"/>
              <w:jc w:val="right"/>
              <w:rPr>
                <w:rFonts w:ascii="Arial" w:hAnsi="Arial" w:cs="Arial"/>
                <w:i/>
                <w:iCs/>
                <w:lang w:eastAsia="zh-TW"/>
              </w:rPr>
            </w:pPr>
            <w:r w:rsidRPr="00D47A24">
              <w:rPr>
                <w:rFonts w:ascii="Arial" w:hAnsi="Arial" w:cs="Arial"/>
                <w:i/>
                <w:iCs/>
                <w:lang w:eastAsia="zh-TW"/>
              </w:rPr>
              <w:t>1.213.639,45</w:t>
            </w:r>
          </w:p>
        </w:tc>
      </w:tr>
    </w:tbl>
    <w:p w:rsidR="00EC7EBB" w:rsidRPr="00480281" w:rsidRDefault="00EC7EBB" w:rsidP="00B5206B">
      <w:pPr>
        <w:jc w:val="both"/>
        <w:rPr>
          <w:rFonts w:ascii="Arial" w:hAnsi="Arial" w:cs="Arial"/>
          <w:i/>
          <w:iCs/>
          <w:sz w:val="18"/>
          <w:szCs w:val="18"/>
        </w:rPr>
      </w:pPr>
      <w:r w:rsidRPr="00480281">
        <w:rPr>
          <w:rFonts w:ascii="Arial" w:hAnsi="Arial" w:cs="Arial"/>
          <w:i/>
          <w:iCs/>
          <w:sz w:val="18"/>
          <w:szCs w:val="18"/>
        </w:rPr>
        <w:t xml:space="preserve">Izvor: Socioekonomski pokazatelji po općinama FBiH 2019. godina i </w:t>
      </w:r>
      <w:r w:rsidRPr="00480281">
        <w:rPr>
          <w:rFonts w:ascii="Arial" w:hAnsi="Arial" w:cs="Arial"/>
          <w:sz w:val="18"/>
          <w:szCs w:val="18"/>
        </w:rPr>
        <w:t>podaci Federalnog i Kantonalnog ministarstva poljoprivrede, vodoprivrede i šumarstva i Općine</w:t>
      </w:r>
    </w:p>
    <w:p w:rsidR="00EC7EBB" w:rsidRPr="00480281" w:rsidRDefault="00EC7EBB" w:rsidP="00B5206B">
      <w:pPr>
        <w:autoSpaceDE w:val="0"/>
        <w:autoSpaceDN w:val="0"/>
        <w:adjustRightInd w:val="0"/>
        <w:spacing w:before="120"/>
        <w:jc w:val="both"/>
        <w:rPr>
          <w:rFonts w:ascii="Arial" w:hAnsi="Arial" w:cs="Arial"/>
          <w:lang w:val="hr-HR"/>
        </w:rPr>
      </w:pPr>
      <w:r>
        <w:rPr>
          <w:rFonts w:ascii="Arial" w:hAnsi="Arial" w:cs="Arial"/>
          <w:lang w:val="hr-HR"/>
        </w:rPr>
        <w:t>Kada je u pitanju oblast stočarstva, treba reći da je u</w:t>
      </w:r>
      <w:r w:rsidRPr="00480281">
        <w:rPr>
          <w:rFonts w:ascii="Arial" w:hAnsi="Arial" w:cs="Arial"/>
          <w:lang w:val="hr-HR"/>
        </w:rPr>
        <w:t xml:space="preserve"> svrhu intenziviranja proizvodnje u stočarstvu i povećanja proizvodnje mlijeka</w:t>
      </w:r>
      <w:r>
        <w:rPr>
          <w:rFonts w:ascii="Arial" w:hAnsi="Arial" w:cs="Arial"/>
          <w:lang w:val="hr-HR"/>
        </w:rPr>
        <w:t xml:space="preserve"> u proteklom periodu </w:t>
      </w:r>
      <w:r w:rsidRPr="00480281">
        <w:rPr>
          <w:rFonts w:ascii="Arial" w:hAnsi="Arial" w:cs="Arial"/>
          <w:lang w:val="hr-HR"/>
        </w:rPr>
        <w:t>educirano preko 336 farmera. Međutim, i pored nastojanja da se poveća stočni fond isti se iz godine u godinu smanjuje a što je prikazano u narednoj tabeli.</w:t>
      </w:r>
    </w:p>
    <w:p w:rsidR="00EC7EBB" w:rsidRPr="00480281" w:rsidRDefault="00EC7EBB" w:rsidP="00B5206B">
      <w:pPr>
        <w:pStyle w:val="NoSpacing"/>
        <w:rPr>
          <w:rFonts w:ascii="Arial" w:hAnsi="Arial" w:cs="Arial"/>
          <w:b/>
          <w:bCs/>
        </w:rPr>
      </w:pPr>
      <w:r w:rsidRPr="00480281">
        <w:rPr>
          <w:rFonts w:ascii="Arial" w:hAnsi="Arial" w:cs="Arial"/>
          <w:b/>
          <w:bCs/>
        </w:rPr>
        <w:t>Tabela</w:t>
      </w:r>
      <w:r>
        <w:rPr>
          <w:rFonts w:ascii="Arial" w:hAnsi="Arial" w:cs="Arial"/>
          <w:b/>
          <w:bCs/>
        </w:rPr>
        <w:t xml:space="preserve"> 9</w:t>
      </w:r>
      <w:r w:rsidRPr="00480281">
        <w:rPr>
          <w:rFonts w:ascii="Arial" w:hAnsi="Arial" w:cs="Arial"/>
          <w:b/>
          <w:bCs/>
        </w:rPr>
        <w:t>: Stanje stočnog fonda i proizvodnja mlijeka</w:t>
      </w:r>
    </w:p>
    <w:tbl>
      <w:tblPr>
        <w:tblW w:w="908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30"/>
        <w:gridCol w:w="1625"/>
        <w:gridCol w:w="1535"/>
        <w:gridCol w:w="1805"/>
        <w:gridCol w:w="2589"/>
      </w:tblGrid>
      <w:tr w:rsidR="00EC7EBB" w:rsidRPr="00D47A24">
        <w:trPr>
          <w:trHeight w:val="116"/>
        </w:trPr>
        <w:tc>
          <w:tcPr>
            <w:tcW w:w="1530" w:type="dxa"/>
            <w:shd w:val="clear" w:color="auto" w:fill="FDE9D9"/>
          </w:tcPr>
          <w:p w:rsidR="00EC7EBB" w:rsidRPr="00D47A24" w:rsidRDefault="00EC7EBB" w:rsidP="00D47A24">
            <w:pPr>
              <w:autoSpaceDE w:val="0"/>
              <w:autoSpaceDN w:val="0"/>
              <w:adjustRightInd w:val="0"/>
              <w:spacing w:before="120" w:after="0" w:line="240" w:lineRule="auto"/>
              <w:jc w:val="center"/>
              <w:rPr>
                <w:rFonts w:ascii="Arial" w:hAnsi="Arial" w:cs="Arial"/>
                <w:b/>
                <w:bCs/>
                <w:lang w:val="hr-HR" w:eastAsia="zh-TW"/>
              </w:rPr>
            </w:pPr>
            <w:r w:rsidRPr="00D47A24">
              <w:rPr>
                <w:rFonts w:ascii="Arial" w:hAnsi="Arial" w:cs="Arial"/>
                <w:b/>
                <w:bCs/>
                <w:lang w:val="hr-HR" w:eastAsia="zh-TW"/>
              </w:rPr>
              <w:t>Godina</w:t>
            </w:r>
          </w:p>
        </w:tc>
        <w:tc>
          <w:tcPr>
            <w:tcW w:w="1625" w:type="dxa"/>
            <w:shd w:val="clear" w:color="auto" w:fill="FDE9D9"/>
          </w:tcPr>
          <w:p w:rsidR="00EC7EBB" w:rsidRPr="00D47A24" w:rsidRDefault="00EC7EBB" w:rsidP="00D47A24">
            <w:pPr>
              <w:autoSpaceDE w:val="0"/>
              <w:autoSpaceDN w:val="0"/>
              <w:adjustRightInd w:val="0"/>
              <w:spacing w:before="120" w:after="0" w:line="240" w:lineRule="auto"/>
              <w:jc w:val="center"/>
              <w:rPr>
                <w:rFonts w:ascii="Arial" w:hAnsi="Arial" w:cs="Arial"/>
                <w:b/>
                <w:bCs/>
                <w:lang w:val="hr-HR" w:eastAsia="zh-TW"/>
              </w:rPr>
            </w:pPr>
            <w:r w:rsidRPr="00D47A24">
              <w:rPr>
                <w:rFonts w:ascii="Arial" w:hAnsi="Arial" w:cs="Arial"/>
                <w:b/>
                <w:bCs/>
                <w:lang w:val="hr-HR" w:eastAsia="zh-TW"/>
              </w:rPr>
              <w:t>Ukupno goveda</w:t>
            </w:r>
          </w:p>
        </w:tc>
        <w:tc>
          <w:tcPr>
            <w:tcW w:w="1535" w:type="dxa"/>
            <w:shd w:val="clear" w:color="auto" w:fill="FDE9D9"/>
          </w:tcPr>
          <w:p w:rsidR="00EC7EBB" w:rsidRPr="00D47A24" w:rsidRDefault="00EC7EBB" w:rsidP="00D47A24">
            <w:pPr>
              <w:autoSpaceDE w:val="0"/>
              <w:autoSpaceDN w:val="0"/>
              <w:adjustRightInd w:val="0"/>
              <w:spacing w:before="120" w:after="0" w:line="240" w:lineRule="auto"/>
              <w:jc w:val="center"/>
              <w:rPr>
                <w:rFonts w:ascii="Arial" w:hAnsi="Arial" w:cs="Arial"/>
                <w:b/>
                <w:bCs/>
                <w:lang w:val="hr-HR" w:eastAsia="zh-TW"/>
              </w:rPr>
            </w:pPr>
            <w:r w:rsidRPr="00D47A24">
              <w:rPr>
                <w:rFonts w:ascii="Arial" w:hAnsi="Arial" w:cs="Arial"/>
                <w:b/>
                <w:bCs/>
                <w:lang w:val="hr-HR" w:eastAsia="zh-TW"/>
              </w:rPr>
              <w:t>Muzne krave</w:t>
            </w:r>
          </w:p>
        </w:tc>
        <w:tc>
          <w:tcPr>
            <w:tcW w:w="1805" w:type="dxa"/>
            <w:shd w:val="clear" w:color="auto" w:fill="FDE9D9"/>
          </w:tcPr>
          <w:p w:rsidR="00EC7EBB" w:rsidRPr="00D47A24" w:rsidRDefault="00EC7EBB" w:rsidP="00D47A24">
            <w:pPr>
              <w:autoSpaceDE w:val="0"/>
              <w:autoSpaceDN w:val="0"/>
              <w:adjustRightInd w:val="0"/>
              <w:spacing w:before="120" w:after="0" w:line="240" w:lineRule="auto"/>
              <w:jc w:val="center"/>
              <w:rPr>
                <w:rFonts w:ascii="Arial" w:hAnsi="Arial" w:cs="Arial"/>
                <w:b/>
                <w:bCs/>
                <w:lang w:val="hr-HR" w:eastAsia="zh-TW"/>
              </w:rPr>
            </w:pPr>
            <w:r w:rsidRPr="00D47A24">
              <w:rPr>
                <w:rFonts w:ascii="Arial" w:hAnsi="Arial" w:cs="Arial"/>
                <w:b/>
                <w:bCs/>
                <w:lang w:val="hr-HR" w:eastAsia="zh-TW"/>
              </w:rPr>
              <w:t>Telad, junad</w:t>
            </w:r>
          </w:p>
        </w:tc>
        <w:tc>
          <w:tcPr>
            <w:tcW w:w="2589" w:type="dxa"/>
            <w:shd w:val="clear" w:color="auto" w:fill="FDE9D9"/>
          </w:tcPr>
          <w:p w:rsidR="00EC7EBB" w:rsidRPr="00D47A24" w:rsidRDefault="00EC7EBB" w:rsidP="00D47A24">
            <w:pPr>
              <w:autoSpaceDE w:val="0"/>
              <w:autoSpaceDN w:val="0"/>
              <w:adjustRightInd w:val="0"/>
              <w:spacing w:before="120" w:after="0" w:line="240" w:lineRule="auto"/>
              <w:jc w:val="center"/>
              <w:rPr>
                <w:rFonts w:ascii="Arial" w:hAnsi="Arial" w:cs="Arial"/>
                <w:b/>
                <w:bCs/>
                <w:lang w:val="hr-HR" w:eastAsia="zh-TW"/>
              </w:rPr>
            </w:pPr>
            <w:r w:rsidRPr="00D47A24">
              <w:rPr>
                <w:rFonts w:ascii="Arial" w:hAnsi="Arial" w:cs="Arial"/>
                <w:b/>
                <w:bCs/>
                <w:lang w:val="hr-HR" w:eastAsia="zh-TW"/>
              </w:rPr>
              <w:t>Proizvodnja mlijeka – u litrama</w:t>
            </w:r>
          </w:p>
        </w:tc>
      </w:tr>
      <w:tr w:rsidR="00EC7EBB" w:rsidRPr="00D47A24">
        <w:trPr>
          <w:trHeight w:val="68"/>
        </w:trPr>
        <w:tc>
          <w:tcPr>
            <w:tcW w:w="1530" w:type="dxa"/>
          </w:tcPr>
          <w:p w:rsidR="00EC7EBB" w:rsidRPr="00D47A24" w:rsidRDefault="00EC7EBB" w:rsidP="00D47A24">
            <w:pPr>
              <w:pStyle w:val="NoSpacing1"/>
              <w:jc w:val="center"/>
              <w:rPr>
                <w:rFonts w:ascii="Arial" w:hAnsi="Arial" w:cs="Arial"/>
                <w:lang w:eastAsia="zh-TW"/>
              </w:rPr>
            </w:pPr>
            <w:r w:rsidRPr="00D47A24">
              <w:rPr>
                <w:rFonts w:ascii="Arial" w:hAnsi="Arial" w:cs="Arial"/>
                <w:lang w:eastAsia="zh-TW"/>
              </w:rPr>
              <w:t>2015</w:t>
            </w:r>
          </w:p>
        </w:tc>
        <w:tc>
          <w:tcPr>
            <w:tcW w:w="1625" w:type="dxa"/>
          </w:tcPr>
          <w:p w:rsidR="00EC7EBB" w:rsidRPr="00D47A24" w:rsidRDefault="00EC7EBB" w:rsidP="00D47A24">
            <w:pPr>
              <w:pStyle w:val="NoSpacing1"/>
              <w:jc w:val="center"/>
              <w:rPr>
                <w:rFonts w:ascii="Arial" w:hAnsi="Arial" w:cs="Arial"/>
                <w:lang w:eastAsia="zh-TW"/>
              </w:rPr>
            </w:pPr>
            <w:r w:rsidRPr="00D47A24">
              <w:rPr>
                <w:rFonts w:ascii="Arial" w:hAnsi="Arial" w:cs="Arial"/>
                <w:lang w:eastAsia="zh-TW"/>
              </w:rPr>
              <w:t>2.250</w:t>
            </w:r>
          </w:p>
        </w:tc>
        <w:tc>
          <w:tcPr>
            <w:tcW w:w="1535" w:type="dxa"/>
          </w:tcPr>
          <w:p w:rsidR="00EC7EBB" w:rsidRPr="00D47A24" w:rsidRDefault="00EC7EBB" w:rsidP="00D47A24">
            <w:pPr>
              <w:pStyle w:val="NoSpacing1"/>
              <w:jc w:val="center"/>
              <w:rPr>
                <w:rFonts w:ascii="Arial" w:hAnsi="Arial" w:cs="Arial"/>
                <w:lang w:eastAsia="zh-TW"/>
              </w:rPr>
            </w:pPr>
            <w:r w:rsidRPr="00D47A24">
              <w:rPr>
                <w:rFonts w:ascii="Arial" w:hAnsi="Arial" w:cs="Arial"/>
                <w:lang w:eastAsia="zh-TW"/>
              </w:rPr>
              <w:t>1.600</w:t>
            </w:r>
          </w:p>
        </w:tc>
        <w:tc>
          <w:tcPr>
            <w:tcW w:w="1805" w:type="dxa"/>
          </w:tcPr>
          <w:p w:rsidR="00EC7EBB" w:rsidRPr="00D47A24" w:rsidRDefault="00EC7EBB" w:rsidP="00D47A24">
            <w:pPr>
              <w:pStyle w:val="NoSpacing1"/>
              <w:jc w:val="center"/>
              <w:rPr>
                <w:rFonts w:ascii="Arial" w:hAnsi="Arial" w:cs="Arial"/>
                <w:lang w:eastAsia="zh-TW"/>
              </w:rPr>
            </w:pPr>
            <w:r w:rsidRPr="00D47A24">
              <w:rPr>
                <w:rFonts w:ascii="Arial" w:hAnsi="Arial" w:cs="Arial"/>
                <w:lang w:eastAsia="zh-TW"/>
              </w:rPr>
              <w:t>650</w:t>
            </w:r>
          </w:p>
        </w:tc>
        <w:tc>
          <w:tcPr>
            <w:tcW w:w="2589" w:type="dxa"/>
          </w:tcPr>
          <w:p w:rsidR="00EC7EBB" w:rsidRPr="00D47A24" w:rsidRDefault="00EC7EBB" w:rsidP="00D47A24">
            <w:pPr>
              <w:pStyle w:val="NoSpacing1"/>
              <w:jc w:val="center"/>
              <w:rPr>
                <w:rFonts w:ascii="Arial" w:hAnsi="Arial" w:cs="Arial"/>
                <w:lang w:eastAsia="zh-TW"/>
              </w:rPr>
            </w:pPr>
            <w:r w:rsidRPr="00D47A24">
              <w:rPr>
                <w:rFonts w:ascii="Arial" w:hAnsi="Arial" w:cs="Arial"/>
                <w:lang w:eastAsia="zh-TW"/>
              </w:rPr>
              <w:t>4.809.000</w:t>
            </w:r>
          </w:p>
        </w:tc>
      </w:tr>
      <w:tr w:rsidR="00EC7EBB" w:rsidRPr="00D47A24">
        <w:trPr>
          <w:trHeight w:val="68"/>
        </w:trPr>
        <w:tc>
          <w:tcPr>
            <w:tcW w:w="1530" w:type="dxa"/>
          </w:tcPr>
          <w:p w:rsidR="00EC7EBB" w:rsidRPr="00D47A24" w:rsidRDefault="00EC7EBB" w:rsidP="00D47A24">
            <w:pPr>
              <w:pStyle w:val="NoSpacing1"/>
              <w:jc w:val="center"/>
              <w:rPr>
                <w:rFonts w:ascii="Arial" w:hAnsi="Arial" w:cs="Arial"/>
                <w:lang w:eastAsia="zh-TW"/>
              </w:rPr>
            </w:pPr>
            <w:r w:rsidRPr="00D47A24">
              <w:rPr>
                <w:rFonts w:ascii="Arial" w:hAnsi="Arial" w:cs="Arial"/>
                <w:lang w:eastAsia="zh-TW"/>
              </w:rPr>
              <w:t>2016</w:t>
            </w:r>
          </w:p>
        </w:tc>
        <w:tc>
          <w:tcPr>
            <w:tcW w:w="1625" w:type="dxa"/>
          </w:tcPr>
          <w:p w:rsidR="00EC7EBB" w:rsidRPr="00D47A24" w:rsidRDefault="00EC7EBB" w:rsidP="00D47A24">
            <w:pPr>
              <w:pStyle w:val="NoSpacing1"/>
              <w:jc w:val="center"/>
              <w:rPr>
                <w:rFonts w:ascii="Arial" w:hAnsi="Arial" w:cs="Arial"/>
                <w:lang w:eastAsia="zh-TW"/>
              </w:rPr>
            </w:pPr>
            <w:r w:rsidRPr="00D47A24">
              <w:rPr>
                <w:rFonts w:ascii="Arial" w:hAnsi="Arial" w:cs="Arial"/>
                <w:lang w:eastAsia="zh-TW"/>
              </w:rPr>
              <w:t>1.500</w:t>
            </w:r>
          </w:p>
        </w:tc>
        <w:tc>
          <w:tcPr>
            <w:tcW w:w="1535" w:type="dxa"/>
          </w:tcPr>
          <w:p w:rsidR="00EC7EBB" w:rsidRPr="00D47A24" w:rsidRDefault="00EC7EBB" w:rsidP="00D47A24">
            <w:pPr>
              <w:pStyle w:val="NoSpacing1"/>
              <w:jc w:val="center"/>
              <w:rPr>
                <w:rFonts w:ascii="Arial" w:hAnsi="Arial" w:cs="Arial"/>
                <w:lang w:eastAsia="zh-TW"/>
              </w:rPr>
            </w:pPr>
            <w:r w:rsidRPr="00D47A24">
              <w:rPr>
                <w:rFonts w:ascii="Arial" w:hAnsi="Arial" w:cs="Arial"/>
                <w:lang w:eastAsia="zh-TW"/>
              </w:rPr>
              <w:t>1.200</w:t>
            </w:r>
          </w:p>
        </w:tc>
        <w:tc>
          <w:tcPr>
            <w:tcW w:w="1805" w:type="dxa"/>
          </w:tcPr>
          <w:p w:rsidR="00EC7EBB" w:rsidRPr="00D47A24" w:rsidRDefault="00EC7EBB" w:rsidP="00D47A24">
            <w:pPr>
              <w:pStyle w:val="NoSpacing1"/>
              <w:jc w:val="center"/>
              <w:rPr>
                <w:rFonts w:ascii="Arial" w:hAnsi="Arial" w:cs="Arial"/>
                <w:lang w:eastAsia="zh-TW"/>
              </w:rPr>
            </w:pPr>
            <w:r w:rsidRPr="00D47A24">
              <w:rPr>
                <w:rFonts w:ascii="Arial" w:hAnsi="Arial" w:cs="Arial"/>
                <w:lang w:eastAsia="zh-TW"/>
              </w:rPr>
              <w:t>300</w:t>
            </w:r>
          </w:p>
        </w:tc>
        <w:tc>
          <w:tcPr>
            <w:tcW w:w="2589" w:type="dxa"/>
          </w:tcPr>
          <w:p w:rsidR="00EC7EBB" w:rsidRPr="00D47A24" w:rsidRDefault="00EC7EBB" w:rsidP="00D47A24">
            <w:pPr>
              <w:pStyle w:val="NoSpacing1"/>
              <w:jc w:val="center"/>
              <w:rPr>
                <w:rFonts w:ascii="Arial" w:hAnsi="Arial" w:cs="Arial"/>
                <w:lang w:eastAsia="zh-TW"/>
              </w:rPr>
            </w:pPr>
            <w:r w:rsidRPr="00D47A24">
              <w:rPr>
                <w:rFonts w:ascii="Arial" w:hAnsi="Arial" w:cs="Arial"/>
                <w:lang w:eastAsia="zh-TW"/>
              </w:rPr>
              <w:t>4.530,000</w:t>
            </w:r>
          </w:p>
        </w:tc>
      </w:tr>
      <w:tr w:rsidR="00EC7EBB" w:rsidRPr="00D47A24">
        <w:trPr>
          <w:trHeight w:val="68"/>
        </w:trPr>
        <w:tc>
          <w:tcPr>
            <w:tcW w:w="1530" w:type="dxa"/>
          </w:tcPr>
          <w:p w:rsidR="00EC7EBB" w:rsidRPr="00D47A24" w:rsidRDefault="00EC7EBB" w:rsidP="00D47A24">
            <w:pPr>
              <w:pStyle w:val="NoSpacing1"/>
              <w:jc w:val="center"/>
              <w:rPr>
                <w:rFonts w:ascii="Arial" w:hAnsi="Arial" w:cs="Arial"/>
                <w:lang w:eastAsia="zh-TW"/>
              </w:rPr>
            </w:pPr>
            <w:r w:rsidRPr="00D47A24">
              <w:rPr>
                <w:rFonts w:ascii="Arial" w:hAnsi="Arial" w:cs="Arial"/>
                <w:lang w:eastAsia="zh-TW"/>
              </w:rPr>
              <w:t>2017</w:t>
            </w:r>
          </w:p>
        </w:tc>
        <w:tc>
          <w:tcPr>
            <w:tcW w:w="1625" w:type="dxa"/>
          </w:tcPr>
          <w:p w:rsidR="00EC7EBB" w:rsidRPr="00D47A24" w:rsidRDefault="00EC7EBB" w:rsidP="00D47A24">
            <w:pPr>
              <w:pStyle w:val="NoSpacing1"/>
              <w:jc w:val="center"/>
              <w:rPr>
                <w:rFonts w:ascii="Arial" w:hAnsi="Arial" w:cs="Arial"/>
                <w:lang w:eastAsia="zh-TW"/>
              </w:rPr>
            </w:pPr>
            <w:r w:rsidRPr="00D47A24">
              <w:rPr>
                <w:rFonts w:ascii="Arial" w:hAnsi="Arial" w:cs="Arial"/>
                <w:lang w:eastAsia="zh-TW"/>
              </w:rPr>
              <w:t>1.300</w:t>
            </w:r>
          </w:p>
        </w:tc>
        <w:tc>
          <w:tcPr>
            <w:tcW w:w="1535" w:type="dxa"/>
          </w:tcPr>
          <w:p w:rsidR="00EC7EBB" w:rsidRPr="00D47A24" w:rsidRDefault="00EC7EBB" w:rsidP="00D47A24">
            <w:pPr>
              <w:pStyle w:val="NoSpacing1"/>
              <w:jc w:val="center"/>
              <w:rPr>
                <w:rFonts w:ascii="Arial" w:hAnsi="Arial" w:cs="Arial"/>
                <w:lang w:eastAsia="zh-TW"/>
              </w:rPr>
            </w:pPr>
            <w:r w:rsidRPr="00D47A24">
              <w:rPr>
                <w:rFonts w:ascii="Arial" w:hAnsi="Arial" w:cs="Arial"/>
                <w:lang w:eastAsia="zh-TW"/>
              </w:rPr>
              <w:t>827</w:t>
            </w:r>
          </w:p>
        </w:tc>
        <w:tc>
          <w:tcPr>
            <w:tcW w:w="1805" w:type="dxa"/>
          </w:tcPr>
          <w:p w:rsidR="00EC7EBB" w:rsidRPr="00D47A24" w:rsidRDefault="00EC7EBB" w:rsidP="00D47A24">
            <w:pPr>
              <w:pStyle w:val="NoSpacing1"/>
              <w:jc w:val="center"/>
              <w:rPr>
                <w:rFonts w:ascii="Arial" w:hAnsi="Arial" w:cs="Arial"/>
                <w:lang w:eastAsia="zh-TW"/>
              </w:rPr>
            </w:pPr>
            <w:r w:rsidRPr="00D47A24">
              <w:rPr>
                <w:rFonts w:ascii="Arial" w:hAnsi="Arial" w:cs="Arial"/>
                <w:lang w:eastAsia="zh-TW"/>
              </w:rPr>
              <w:t>473</w:t>
            </w:r>
          </w:p>
        </w:tc>
        <w:tc>
          <w:tcPr>
            <w:tcW w:w="2589" w:type="dxa"/>
          </w:tcPr>
          <w:p w:rsidR="00EC7EBB" w:rsidRPr="00D47A24" w:rsidRDefault="00EC7EBB" w:rsidP="00D47A24">
            <w:pPr>
              <w:pStyle w:val="NoSpacing1"/>
              <w:jc w:val="center"/>
              <w:rPr>
                <w:rFonts w:ascii="Arial" w:hAnsi="Arial" w:cs="Arial"/>
                <w:lang w:eastAsia="zh-TW"/>
              </w:rPr>
            </w:pPr>
            <w:r w:rsidRPr="00D47A24">
              <w:rPr>
                <w:rFonts w:ascii="Arial" w:hAnsi="Arial" w:cs="Arial"/>
                <w:lang w:eastAsia="zh-TW"/>
              </w:rPr>
              <w:t>3.916.000</w:t>
            </w:r>
          </w:p>
        </w:tc>
      </w:tr>
      <w:tr w:rsidR="00EC7EBB" w:rsidRPr="00D47A24">
        <w:trPr>
          <w:trHeight w:val="68"/>
        </w:trPr>
        <w:tc>
          <w:tcPr>
            <w:tcW w:w="1530" w:type="dxa"/>
          </w:tcPr>
          <w:p w:rsidR="00EC7EBB" w:rsidRPr="00D47A24" w:rsidRDefault="00EC7EBB" w:rsidP="00D47A24">
            <w:pPr>
              <w:pStyle w:val="NoSpacing1"/>
              <w:jc w:val="center"/>
              <w:rPr>
                <w:rFonts w:ascii="Arial" w:hAnsi="Arial" w:cs="Arial"/>
                <w:lang w:eastAsia="zh-TW"/>
              </w:rPr>
            </w:pPr>
            <w:r w:rsidRPr="00D47A24">
              <w:rPr>
                <w:rFonts w:ascii="Arial" w:hAnsi="Arial" w:cs="Arial"/>
                <w:lang w:eastAsia="zh-TW"/>
              </w:rPr>
              <w:t>2018</w:t>
            </w:r>
          </w:p>
        </w:tc>
        <w:tc>
          <w:tcPr>
            <w:tcW w:w="1625" w:type="dxa"/>
          </w:tcPr>
          <w:p w:rsidR="00EC7EBB" w:rsidRPr="00D47A24" w:rsidRDefault="00EC7EBB" w:rsidP="00D47A24">
            <w:pPr>
              <w:pStyle w:val="NoSpacing1"/>
              <w:jc w:val="center"/>
              <w:rPr>
                <w:rFonts w:ascii="Arial" w:hAnsi="Arial" w:cs="Arial"/>
                <w:lang w:eastAsia="zh-TW"/>
              </w:rPr>
            </w:pPr>
            <w:r w:rsidRPr="00D47A24">
              <w:rPr>
                <w:rFonts w:ascii="Arial" w:hAnsi="Arial" w:cs="Arial"/>
                <w:lang w:eastAsia="zh-TW"/>
              </w:rPr>
              <w:t>1.150</w:t>
            </w:r>
          </w:p>
        </w:tc>
        <w:tc>
          <w:tcPr>
            <w:tcW w:w="1535" w:type="dxa"/>
          </w:tcPr>
          <w:p w:rsidR="00EC7EBB" w:rsidRPr="00D47A24" w:rsidRDefault="00EC7EBB" w:rsidP="00D47A24">
            <w:pPr>
              <w:pStyle w:val="NoSpacing1"/>
              <w:jc w:val="center"/>
              <w:rPr>
                <w:rFonts w:ascii="Arial" w:hAnsi="Arial" w:cs="Arial"/>
                <w:lang w:eastAsia="zh-TW"/>
              </w:rPr>
            </w:pPr>
            <w:r w:rsidRPr="00D47A24">
              <w:rPr>
                <w:rFonts w:ascii="Arial" w:hAnsi="Arial" w:cs="Arial"/>
                <w:lang w:eastAsia="zh-TW"/>
              </w:rPr>
              <w:t>750</w:t>
            </w:r>
          </w:p>
        </w:tc>
        <w:tc>
          <w:tcPr>
            <w:tcW w:w="1805" w:type="dxa"/>
          </w:tcPr>
          <w:p w:rsidR="00EC7EBB" w:rsidRPr="00D47A24" w:rsidRDefault="00EC7EBB" w:rsidP="00D47A24">
            <w:pPr>
              <w:pStyle w:val="NoSpacing1"/>
              <w:jc w:val="center"/>
              <w:rPr>
                <w:rFonts w:ascii="Arial" w:hAnsi="Arial" w:cs="Arial"/>
                <w:lang w:eastAsia="zh-TW"/>
              </w:rPr>
            </w:pPr>
            <w:r w:rsidRPr="00D47A24">
              <w:rPr>
                <w:rFonts w:ascii="Arial" w:hAnsi="Arial" w:cs="Arial"/>
                <w:lang w:eastAsia="zh-TW"/>
              </w:rPr>
              <w:t>400</w:t>
            </w:r>
          </w:p>
        </w:tc>
        <w:tc>
          <w:tcPr>
            <w:tcW w:w="2589" w:type="dxa"/>
          </w:tcPr>
          <w:p w:rsidR="00EC7EBB" w:rsidRPr="00D47A24" w:rsidRDefault="00EC7EBB" w:rsidP="00D47A24">
            <w:pPr>
              <w:pStyle w:val="NoSpacing1"/>
              <w:jc w:val="center"/>
              <w:rPr>
                <w:rFonts w:ascii="Arial" w:hAnsi="Arial" w:cs="Arial"/>
                <w:lang w:eastAsia="zh-TW"/>
              </w:rPr>
            </w:pPr>
            <w:r w:rsidRPr="00D47A24">
              <w:rPr>
                <w:rFonts w:ascii="Arial" w:hAnsi="Arial" w:cs="Arial"/>
                <w:lang w:eastAsia="zh-TW"/>
              </w:rPr>
              <w:t>3.150.000</w:t>
            </w:r>
          </w:p>
        </w:tc>
      </w:tr>
      <w:tr w:rsidR="00EC7EBB" w:rsidRPr="00D47A24">
        <w:trPr>
          <w:trHeight w:val="68"/>
        </w:trPr>
        <w:tc>
          <w:tcPr>
            <w:tcW w:w="1530" w:type="dxa"/>
          </w:tcPr>
          <w:p w:rsidR="00EC7EBB" w:rsidRPr="00D47A24" w:rsidRDefault="00EC7EBB" w:rsidP="00D47A24">
            <w:pPr>
              <w:pStyle w:val="NoSpacing1"/>
              <w:jc w:val="center"/>
              <w:rPr>
                <w:rFonts w:ascii="Arial" w:hAnsi="Arial" w:cs="Arial"/>
                <w:lang w:eastAsia="zh-TW"/>
              </w:rPr>
            </w:pPr>
            <w:r w:rsidRPr="00D47A24">
              <w:rPr>
                <w:rFonts w:ascii="Arial" w:hAnsi="Arial" w:cs="Arial"/>
                <w:lang w:eastAsia="zh-TW"/>
              </w:rPr>
              <w:t>2019</w:t>
            </w:r>
          </w:p>
        </w:tc>
        <w:tc>
          <w:tcPr>
            <w:tcW w:w="1625" w:type="dxa"/>
          </w:tcPr>
          <w:p w:rsidR="00EC7EBB" w:rsidRPr="00D47A24" w:rsidRDefault="00EC7EBB" w:rsidP="00D47A24">
            <w:pPr>
              <w:pStyle w:val="NoSpacing1"/>
              <w:jc w:val="center"/>
              <w:rPr>
                <w:rFonts w:ascii="Arial" w:hAnsi="Arial" w:cs="Arial"/>
                <w:lang w:eastAsia="zh-TW"/>
              </w:rPr>
            </w:pPr>
            <w:r w:rsidRPr="00D47A24">
              <w:rPr>
                <w:rFonts w:ascii="Arial" w:hAnsi="Arial" w:cs="Arial"/>
                <w:lang w:eastAsia="zh-TW"/>
              </w:rPr>
              <w:t>1.100</w:t>
            </w:r>
          </w:p>
        </w:tc>
        <w:tc>
          <w:tcPr>
            <w:tcW w:w="1535" w:type="dxa"/>
          </w:tcPr>
          <w:p w:rsidR="00EC7EBB" w:rsidRPr="00D47A24" w:rsidRDefault="00EC7EBB" w:rsidP="00D47A24">
            <w:pPr>
              <w:pStyle w:val="NoSpacing1"/>
              <w:jc w:val="center"/>
              <w:rPr>
                <w:rFonts w:ascii="Arial" w:hAnsi="Arial" w:cs="Arial"/>
                <w:lang w:eastAsia="zh-TW"/>
              </w:rPr>
            </w:pPr>
            <w:r w:rsidRPr="00D47A24">
              <w:rPr>
                <w:rFonts w:ascii="Arial" w:hAnsi="Arial" w:cs="Arial"/>
                <w:lang w:eastAsia="zh-TW"/>
              </w:rPr>
              <w:t>660</w:t>
            </w:r>
          </w:p>
        </w:tc>
        <w:tc>
          <w:tcPr>
            <w:tcW w:w="1805" w:type="dxa"/>
          </w:tcPr>
          <w:p w:rsidR="00EC7EBB" w:rsidRPr="00D47A24" w:rsidRDefault="00EC7EBB" w:rsidP="00D47A24">
            <w:pPr>
              <w:pStyle w:val="NoSpacing1"/>
              <w:jc w:val="center"/>
              <w:rPr>
                <w:rFonts w:ascii="Arial" w:hAnsi="Arial" w:cs="Arial"/>
                <w:lang w:eastAsia="zh-TW"/>
              </w:rPr>
            </w:pPr>
            <w:r w:rsidRPr="00D47A24">
              <w:rPr>
                <w:rFonts w:ascii="Arial" w:hAnsi="Arial" w:cs="Arial"/>
                <w:lang w:eastAsia="zh-TW"/>
              </w:rPr>
              <w:t>440</w:t>
            </w:r>
          </w:p>
        </w:tc>
        <w:tc>
          <w:tcPr>
            <w:tcW w:w="2589" w:type="dxa"/>
          </w:tcPr>
          <w:p w:rsidR="00EC7EBB" w:rsidRPr="00D47A24" w:rsidRDefault="00EC7EBB" w:rsidP="00D47A24">
            <w:pPr>
              <w:pStyle w:val="NoSpacing1"/>
              <w:jc w:val="center"/>
              <w:rPr>
                <w:rFonts w:ascii="Arial" w:hAnsi="Arial" w:cs="Arial"/>
                <w:lang w:eastAsia="zh-TW"/>
              </w:rPr>
            </w:pPr>
            <w:r w:rsidRPr="00D47A24">
              <w:rPr>
                <w:rFonts w:ascii="Arial" w:hAnsi="Arial" w:cs="Arial"/>
                <w:lang w:eastAsia="zh-TW"/>
              </w:rPr>
              <w:t>3.057.000</w:t>
            </w:r>
          </w:p>
        </w:tc>
      </w:tr>
    </w:tbl>
    <w:p w:rsidR="00EC7EBB" w:rsidRPr="00480281" w:rsidRDefault="00EC7EBB" w:rsidP="00B5206B">
      <w:pPr>
        <w:ind w:right="51"/>
        <w:jc w:val="both"/>
        <w:rPr>
          <w:rFonts w:ascii="Arial" w:hAnsi="Arial" w:cs="Arial"/>
          <w:i/>
          <w:iCs/>
          <w:sz w:val="18"/>
          <w:szCs w:val="18"/>
          <w:lang w:val="hr-HR"/>
        </w:rPr>
      </w:pPr>
      <w:r w:rsidRPr="00480281">
        <w:rPr>
          <w:rFonts w:ascii="Arial" w:hAnsi="Arial" w:cs="Arial"/>
          <w:i/>
          <w:iCs/>
          <w:sz w:val="18"/>
          <w:szCs w:val="18"/>
          <w:lang w:val="hr-HR"/>
        </w:rPr>
        <w:t>Izvor: RPG i Veterinarske stanice na području općine Bužim</w:t>
      </w:r>
    </w:p>
    <w:p w:rsidR="00EC7EBB" w:rsidRPr="0001443C" w:rsidRDefault="00EC7EBB" w:rsidP="00B5206B">
      <w:pPr>
        <w:autoSpaceDE w:val="0"/>
        <w:autoSpaceDN w:val="0"/>
        <w:adjustRightInd w:val="0"/>
        <w:spacing w:before="120"/>
        <w:jc w:val="both"/>
        <w:rPr>
          <w:rFonts w:ascii="Arial" w:hAnsi="Arial" w:cs="Arial"/>
          <w:lang w:val="hr-HR"/>
        </w:rPr>
      </w:pPr>
      <w:r w:rsidRPr="00480281">
        <w:rPr>
          <w:rFonts w:ascii="Arial" w:hAnsi="Arial" w:cs="Arial"/>
          <w:lang w:val="hr-HR"/>
        </w:rPr>
        <w:t>U proteklom periodu došlo je do pada ukupnog broja goveda, a samim tim i proizvodnje mlijeka. U odnosu na 2015.</w:t>
      </w:r>
      <w:r>
        <w:rPr>
          <w:rFonts w:ascii="Arial" w:hAnsi="Arial" w:cs="Arial"/>
          <w:lang w:val="hr-HR"/>
        </w:rPr>
        <w:t xml:space="preserve"> godinu</w:t>
      </w:r>
      <w:r w:rsidRPr="00480281">
        <w:rPr>
          <w:rFonts w:ascii="Arial" w:hAnsi="Arial" w:cs="Arial"/>
          <w:lang w:val="hr-HR"/>
        </w:rPr>
        <w:t xml:space="preserve"> (2.250 goveda od toga muznih grla bilo je 1.600</w:t>
      </w:r>
      <w:r>
        <w:rPr>
          <w:rFonts w:ascii="Arial" w:hAnsi="Arial" w:cs="Arial"/>
          <w:lang w:val="hr-HR"/>
        </w:rPr>
        <w:t xml:space="preserve"> a 2019. godine </w:t>
      </w:r>
      <w:r w:rsidRPr="00480281">
        <w:rPr>
          <w:rFonts w:ascii="Arial" w:hAnsi="Arial" w:cs="Arial"/>
          <w:lang w:val="hr-HR"/>
        </w:rPr>
        <w:t>1</w:t>
      </w:r>
      <w:r>
        <w:rPr>
          <w:rFonts w:ascii="Arial" w:hAnsi="Arial" w:cs="Arial"/>
          <w:lang w:val="hr-HR"/>
        </w:rPr>
        <w:t>.</w:t>
      </w:r>
      <w:r w:rsidRPr="00480281">
        <w:rPr>
          <w:rFonts w:ascii="Arial" w:hAnsi="Arial" w:cs="Arial"/>
          <w:lang w:val="hr-HR"/>
        </w:rPr>
        <w:t xml:space="preserve">100 </w:t>
      </w:r>
      <w:r>
        <w:rPr>
          <w:rFonts w:ascii="Arial" w:hAnsi="Arial" w:cs="Arial"/>
          <w:lang w:val="hr-HR"/>
        </w:rPr>
        <w:t xml:space="preserve">goveda </w:t>
      </w:r>
      <w:r w:rsidRPr="00480281">
        <w:rPr>
          <w:rFonts w:ascii="Arial" w:hAnsi="Arial" w:cs="Arial"/>
          <w:lang w:val="hr-HR"/>
        </w:rPr>
        <w:t xml:space="preserve">od toga 660 muznih grla) </w:t>
      </w:r>
      <w:r>
        <w:rPr>
          <w:rFonts w:ascii="Arial" w:hAnsi="Arial" w:cs="Arial"/>
          <w:lang w:val="hr-HR"/>
        </w:rPr>
        <w:t xml:space="preserve">u 2019. godini je broj goveda smanjen za </w:t>
      </w:r>
      <w:r w:rsidRPr="00480281">
        <w:rPr>
          <w:rFonts w:ascii="Arial" w:hAnsi="Arial" w:cs="Arial"/>
          <w:lang w:val="hr-HR"/>
        </w:rPr>
        <w:t>29,33%. Sa smanjenjem goveda smanjena je i količina proizvodnje mlijeka sa 4.809.000 litara u 2015 god. na 3.057.000 litara u 2019. godine, što je za 36,43% manje.Razlog smanjenja je pad broja goveda i izmjene Zakona o poticajima gdje je rečeno da pravo na poticaj ostvaruju poljoprivrednici koji imaju 3 i više muznih grla što je malim poljoprivrednicima bio povod za odustajanja od proizvodnje.</w:t>
      </w:r>
    </w:p>
    <w:p w:rsidR="00EC7EBB" w:rsidRPr="00480281" w:rsidRDefault="00EC7EBB" w:rsidP="00B5206B">
      <w:pPr>
        <w:ind w:right="51"/>
        <w:jc w:val="both"/>
        <w:rPr>
          <w:rFonts w:ascii="Arial" w:hAnsi="Arial" w:cs="Arial"/>
        </w:rPr>
      </w:pPr>
      <w:r w:rsidRPr="00480281">
        <w:rPr>
          <w:rFonts w:ascii="Arial" w:hAnsi="Arial" w:cs="Arial"/>
          <w:lang w:val="hr-HR"/>
        </w:rPr>
        <w:t xml:space="preserve">Pored stočarstva </w:t>
      </w:r>
      <w:r>
        <w:rPr>
          <w:rFonts w:ascii="Arial" w:hAnsi="Arial" w:cs="Arial"/>
          <w:lang w:val="hr-HR"/>
        </w:rPr>
        <w:t xml:space="preserve">na području općine Bužim </w:t>
      </w:r>
      <w:r w:rsidRPr="00480281">
        <w:rPr>
          <w:rFonts w:ascii="Arial" w:hAnsi="Arial" w:cs="Arial"/>
          <w:lang w:val="hr-HR"/>
        </w:rPr>
        <w:t xml:space="preserve">sa manjim dijelom zastupljena je i plastenička proizvodnja.Edukacijom povrtlara i poticanjem u poljoprivrednoj proizvodnji u 2019. godini su površine pod plastenicima povećane za 1,41% u odnosu na 2015. godinu, što je dovelo i do povećanja proizvodnje povrća za više od 5%. </w:t>
      </w:r>
      <w:r w:rsidRPr="00480281">
        <w:rPr>
          <w:rFonts w:ascii="Arial" w:hAnsi="Arial" w:cs="Arial"/>
        </w:rPr>
        <w:t>U</w:t>
      </w:r>
      <w:r w:rsidRPr="00480281">
        <w:rPr>
          <w:rFonts w:ascii="Arial" w:hAnsi="Arial" w:cs="Arial"/>
          <w:spacing w:val="-1"/>
        </w:rPr>
        <w:t>p</w:t>
      </w:r>
      <w:r w:rsidRPr="00480281">
        <w:rPr>
          <w:rFonts w:ascii="Arial" w:hAnsi="Arial" w:cs="Arial"/>
        </w:rPr>
        <w:t>last</w:t>
      </w:r>
      <w:r w:rsidRPr="00480281">
        <w:rPr>
          <w:rFonts w:ascii="Arial" w:hAnsi="Arial" w:cs="Arial"/>
          <w:spacing w:val="1"/>
        </w:rPr>
        <w:t>e</w:t>
      </w:r>
      <w:r w:rsidRPr="00480281">
        <w:rPr>
          <w:rFonts w:ascii="Arial" w:hAnsi="Arial" w:cs="Arial"/>
          <w:spacing w:val="-1"/>
        </w:rPr>
        <w:t>n</w:t>
      </w:r>
      <w:r w:rsidRPr="00480281">
        <w:rPr>
          <w:rFonts w:ascii="Arial" w:hAnsi="Arial" w:cs="Arial"/>
        </w:rPr>
        <w:t>ici</w:t>
      </w:r>
      <w:r w:rsidRPr="00480281">
        <w:rPr>
          <w:rFonts w:ascii="Arial" w:hAnsi="Arial" w:cs="Arial"/>
          <w:spacing w:val="1"/>
        </w:rPr>
        <w:t>m</w:t>
      </w:r>
      <w:r w:rsidRPr="00480281">
        <w:rPr>
          <w:rFonts w:ascii="Arial" w:hAnsi="Arial" w:cs="Arial"/>
        </w:rPr>
        <w:t>ase</w:t>
      </w:r>
      <w:r w:rsidRPr="00480281">
        <w:rPr>
          <w:rFonts w:ascii="Arial" w:hAnsi="Arial" w:cs="Arial"/>
          <w:spacing w:val="1"/>
        </w:rPr>
        <w:t xml:space="preserve"> najviše uzgajaju</w:t>
      </w:r>
      <w:r w:rsidRPr="00480281">
        <w:rPr>
          <w:rFonts w:ascii="Arial" w:hAnsi="Arial" w:cs="Arial"/>
          <w:spacing w:val="-1"/>
        </w:rPr>
        <w:t>p</w:t>
      </w:r>
      <w:r w:rsidRPr="00480281">
        <w:rPr>
          <w:rFonts w:ascii="Arial" w:hAnsi="Arial" w:cs="Arial"/>
        </w:rPr>
        <w:t>ara</w:t>
      </w:r>
      <w:r w:rsidRPr="00480281">
        <w:rPr>
          <w:rFonts w:ascii="Arial" w:hAnsi="Arial" w:cs="Arial"/>
          <w:spacing w:val="-1"/>
        </w:rPr>
        <w:t>d</w:t>
      </w:r>
      <w:r w:rsidRPr="00480281">
        <w:rPr>
          <w:rFonts w:ascii="Arial" w:hAnsi="Arial" w:cs="Arial"/>
        </w:rPr>
        <w:t>aj</w:t>
      </w:r>
      <w:r w:rsidRPr="00480281">
        <w:rPr>
          <w:rFonts w:ascii="Arial" w:hAnsi="Arial" w:cs="Arial"/>
          <w:spacing w:val="-1"/>
        </w:rPr>
        <w:t>z</w:t>
      </w:r>
      <w:r w:rsidRPr="00480281">
        <w:rPr>
          <w:rFonts w:ascii="Arial" w:hAnsi="Arial" w:cs="Arial"/>
        </w:rPr>
        <w:t xml:space="preserve">i </w:t>
      </w:r>
      <w:r w:rsidRPr="00480281">
        <w:rPr>
          <w:rFonts w:ascii="Arial" w:hAnsi="Arial" w:cs="Arial"/>
          <w:spacing w:val="-1"/>
        </w:rPr>
        <w:t>paprika</w:t>
      </w:r>
      <w:r w:rsidRPr="00480281">
        <w:rPr>
          <w:rFonts w:ascii="Arial" w:hAnsi="Arial" w:cs="Arial"/>
        </w:rPr>
        <w:t xml:space="preserve">, a </w:t>
      </w:r>
      <w:r w:rsidRPr="00480281">
        <w:rPr>
          <w:rFonts w:ascii="Arial" w:hAnsi="Arial" w:cs="Arial"/>
          <w:spacing w:val="-1"/>
        </w:rPr>
        <w:t>p</w:t>
      </w:r>
      <w:r w:rsidRPr="00480281">
        <w:rPr>
          <w:rFonts w:ascii="Arial" w:hAnsi="Arial" w:cs="Arial"/>
        </w:rPr>
        <w:t>r</w:t>
      </w:r>
      <w:r w:rsidRPr="00480281">
        <w:rPr>
          <w:rFonts w:ascii="Arial" w:hAnsi="Arial" w:cs="Arial"/>
          <w:spacing w:val="1"/>
        </w:rPr>
        <w:t>o</w:t>
      </w:r>
      <w:r w:rsidRPr="00480281">
        <w:rPr>
          <w:rFonts w:ascii="Arial" w:hAnsi="Arial" w:cs="Arial"/>
        </w:rPr>
        <w:t>i</w:t>
      </w:r>
      <w:r w:rsidRPr="00480281">
        <w:rPr>
          <w:rFonts w:ascii="Arial" w:hAnsi="Arial" w:cs="Arial"/>
          <w:spacing w:val="-1"/>
        </w:rPr>
        <w:t>zv</w:t>
      </w:r>
      <w:r w:rsidRPr="00480281">
        <w:rPr>
          <w:rFonts w:ascii="Arial" w:hAnsi="Arial" w:cs="Arial"/>
          <w:spacing w:val="1"/>
        </w:rPr>
        <w:t>o</w:t>
      </w:r>
      <w:r w:rsidRPr="00480281">
        <w:rPr>
          <w:rFonts w:ascii="Arial" w:hAnsi="Arial" w:cs="Arial"/>
          <w:spacing w:val="-1"/>
        </w:rPr>
        <w:t>d</w:t>
      </w:r>
      <w:r w:rsidRPr="00480281">
        <w:rPr>
          <w:rFonts w:ascii="Arial" w:hAnsi="Arial" w:cs="Arial"/>
        </w:rPr>
        <w:t>i se sala</w:t>
      </w:r>
      <w:r w:rsidRPr="00480281">
        <w:rPr>
          <w:rFonts w:ascii="Arial" w:hAnsi="Arial" w:cs="Arial"/>
          <w:spacing w:val="-2"/>
        </w:rPr>
        <w:t>t</w:t>
      </w:r>
      <w:r w:rsidRPr="00480281">
        <w:rPr>
          <w:rFonts w:ascii="Arial" w:hAnsi="Arial" w:cs="Arial"/>
        </w:rPr>
        <w:t>a,</w:t>
      </w:r>
      <w:r w:rsidRPr="00480281">
        <w:rPr>
          <w:rFonts w:ascii="Arial" w:hAnsi="Arial" w:cs="Arial"/>
          <w:spacing w:val="1"/>
        </w:rPr>
        <w:t>m</w:t>
      </w:r>
      <w:r w:rsidRPr="00480281">
        <w:rPr>
          <w:rFonts w:ascii="Arial" w:hAnsi="Arial" w:cs="Arial"/>
        </w:rPr>
        <w:t>la</w:t>
      </w:r>
      <w:r w:rsidRPr="00480281">
        <w:rPr>
          <w:rFonts w:ascii="Arial" w:hAnsi="Arial" w:cs="Arial"/>
          <w:spacing w:val="-1"/>
        </w:rPr>
        <w:t>d</w:t>
      </w:r>
      <w:r w:rsidRPr="00480281">
        <w:rPr>
          <w:rFonts w:ascii="Arial" w:hAnsi="Arial" w:cs="Arial"/>
        </w:rPr>
        <w:t>i l</w:t>
      </w:r>
      <w:r w:rsidRPr="00480281">
        <w:rPr>
          <w:rFonts w:ascii="Arial" w:hAnsi="Arial" w:cs="Arial"/>
          <w:spacing w:val="-1"/>
        </w:rPr>
        <w:t>u</w:t>
      </w:r>
      <w:r w:rsidRPr="00480281">
        <w:rPr>
          <w:rFonts w:ascii="Arial" w:hAnsi="Arial" w:cs="Arial"/>
        </w:rPr>
        <w:t>ki š</w:t>
      </w:r>
      <w:r w:rsidRPr="00480281">
        <w:rPr>
          <w:rFonts w:ascii="Arial" w:hAnsi="Arial" w:cs="Arial"/>
          <w:spacing w:val="-1"/>
        </w:rPr>
        <w:t>p</w:t>
      </w:r>
      <w:r w:rsidRPr="00480281">
        <w:rPr>
          <w:rFonts w:ascii="Arial" w:hAnsi="Arial" w:cs="Arial"/>
        </w:rPr>
        <w:t>i</w:t>
      </w:r>
      <w:r w:rsidRPr="00480281">
        <w:rPr>
          <w:rFonts w:ascii="Arial" w:hAnsi="Arial" w:cs="Arial"/>
          <w:spacing w:val="-1"/>
        </w:rPr>
        <w:t>n</w:t>
      </w:r>
      <w:r w:rsidRPr="00480281">
        <w:rPr>
          <w:rFonts w:ascii="Arial" w:hAnsi="Arial" w:cs="Arial"/>
        </w:rPr>
        <w:t xml:space="preserve">at.Ova proizvodnja se plasira uglavnom na lokalno tržište. </w:t>
      </w:r>
    </w:p>
    <w:p w:rsidR="00EC7EBB" w:rsidRPr="00480281" w:rsidRDefault="00EC7EBB" w:rsidP="00B5206B">
      <w:pPr>
        <w:ind w:right="51"/>
        <w:jc w:val="both"/>
        <w:rPr>
          <w:rFonts w:ascii="Arial" w:hAnsi="Arial" w:cs="Arial"/>
          <w:lang w:val="hr-HR"/>
        </w:rPr>
      </w:pPr>
      <w:r w:rsidRPr="00480281">
        <w:rPr>
          <w:rFonts w:ascii="Arial" w:hAnsi="Arial" w:cs="Arial"/>
          <w:lang w:val="hr-HR"/>
        </w:rPr>
        <w:t>U povrtlarskoj proizvodnji značajno je pomenuti proizvodnju krastavaca, a p</w:t>
      </w:r>
      <w:r w:rsidRPr="00480281">
        <w:rPr>
          <w:rFonts w:ascii="Arial" w:hAnsi="Arial" w:cs="Arial"/>
          <w:spacing w:val="-2"/>
        </w:rPr>
        <w:t>r</w:t>
      </w:r>
      <w:r w:rsidRPr="00480281">
        <w:rPr>
          <w:rFonts w:ascii="Arial" w:hAnsi="Arial" w:cs="Arial"/>
          <w:spacing w:val="1"/>
        </w:rPr>
        <w:t>o</w:t>
      </w:r>
      <w:r w:rsidRPr="00480281">
        <w:rPr>
          <w:rFonts w:ascii="Arial" w:hAnsi="Arial" w:cs="Arial"/>
        </w:rPr>
        <w:t>i</w:t>
      </w:r>
      <w:r w:rsidRPr="00480281">
        <w:rPr>
          <w:rFonts w:ascii="Arial" w:hAnsi="Arial" w:cs="Arial"/>
          <w:spacing w:val="-1"/>
        </w:rPr>
        <w:t>zv</w:t>
      </w:r>
      <w:r w:rsidRPr="00480281">
        <w:rPr>
          <w:rFonts w:ascii="Arial" w:hAnsi="Arial" w:cs="Arial"/>
          <w:spacing w:val="1"/>
        </w:rPr>
        <w:t>ođ</w:t>
      </w:r>
      <w:r w:rsidRPr="00480281">
        <w:rPr>
          <w:rFonts w:ascii="Arial" w:hAnsi="Arial" w:cs="Arial"/>
        </w:rPr>
        <w:t>ači</w:t>
      </w:r>
      <w:r w:rsidRPr="00480281">
        <w:rPr>
          <w:rFonts w:ascii="Arial" w:hAnsi="Arial" w:cs="Arial"/>
          <w:spacing w:val="1"/>
        </w:rPr>
        <w:t xml:space="preserve"> k</w:t>
      </w:r>
      <w:r w:rsidRPr="00480281">
        <w:rPr>
          <w:rFonts w:ascii="Arial" w:hAnsi="Arial" w:cs="Arial"/>
        </w:rPr>
        <w:t>ra</w:t>
      </w:r>
      <w:r w:rsidRPr="00480281">
        <w:rPr>
          <w:rFonts w:ascii="Arial" w:hAnsi="Arial" w:cs="Arial"/>
          <w:spacing w:val="-2"/>
        </w:rPr>
        <w:t>s</w:t>
      </w:r>
      <w:r w:rsidRPr="00480281">
        <w:rPr>
          <w:rFonts w:ascii="Arial" w:hAnsi="Arial" w:cs="Arial"/>
        </w:rPr>
        <w:t>ta</w:t>
      </w:r>
      <w:r w:rsidRPr="00480281">
        <w:rPr>
          <w:rFonts w:ascii="Arial" w:hAnsi="Arial" w:cs="Arial"/>
          <w:spacing w:val="1"/>
        </w:rPr>
        <w:t>v</w:t>
      </w:r>
      <w:r w:rsidRPr="00480281">
        <w:rPr>
          <w:rFonts w:ascii="Arial" w:hAnsi="Arial" w:cs="Arial"/>
          <w:spacing w:val="-3"/>
        </w:rPr>
        <w:t>a</w:t>
      </w:r>
      <w:r w:rsidRPr="00480281">
        <w:rPr>
          <w:rFonts w:ascii="Arial" w:hAnsi="Arial" w:cs="Arial"/>
          <w:spacing w:val="-2"/>
        </w:rPr>
        <w:t>c</w:t>
      </w:r>
      <w:r w:rsidRPr="00480281">
        <w:rPr>
          <w:rFonts w:ascii="Arial" w:hAnsi="Arial" w:cs="Arial"/>
        </w:rPr>
        <w:t>asu</w:t>
      </w:r>
      <w:r w:rsidRPr="00480281">
        <w:rPr>
          <w:rFonts w:ascii="Arial" w:hAnsi="Arial" w:cs="Arial"/>
          <w:spacing w:val="-1"/>
        </w:rPr>
        <w:t>u</w:t>
      </w:r>
      <w:r w:rsidRPr="00480281">
        <w:rPr>
          <w:rFonts w:ascii="Arial" w:hAnsi="Arial" w:cs="Arial"/>
          <w:spacing w:val="1"/>
        </w:rPr>
        <w:t>k</w:t>
      </w:r>
      <w:r w:rsidRPr="00480281">
        <w:rPr>
          <w:rFonts w:ascii="Arial" w:hAnsi="Arial" w:cs="Arial"/>
        </w:rPr>
        <w:t>lj</w:t>
      </w:r>
      <w:r w:rsidRPr="00480281">
        <w:rPr>
          <w:rFonts w:ascii="Arial" w:hAnsi="Arial" w:cs="Arial"/>
          <w:spacing w:val="-1"/>
        </w:rPr>
        <w:t>u</w:t>
      </w:r>
      <w:r w:rsidRPr="00480281">
        <w:rPr>
          <w:rFonts w:ascii="Arial" w:hAnsi="Arial" w:cs="Arial"/>
        </w:rPr>
        <w:t>č</w:t>
      </w:r>
      <w:r w:rsidRPr="00480281">
        <w:rPr>
          <w:rFonts w:ascii="Arial" w:hAnsi="Arial" w:cs="Arial"/>
          <w:spacing w:val="1"/>
        </w:rPr>
        <w:t>e</w:t>
      </w:r>
      <w:r w:rsidRPr="00480281">
        <w:rPr>
          <w:rFonts w:ascii="Arial" w:hAnsi="Arial" w:cs="Arial"/>
          <w:spacing w:val="-1"/>
        </w:rPr>
        <w:t>n</w:t>
      </w:r>
      <w:r w:rsidRPr="00480281">
        <w:rPr>
          <w:rFonts w:ascii="Arial" w:hAnsi="Arial" w:cs="Arial"/>
        </w:rPr>
        <w:t>iu i</w:t>
      </w:r>
      <w:r w:rsidRPr="00480281">
        <w:rPr>
          <w:rFonts w:ascii="Arial" w:hAnsi="Arial" w:cs="Arial"/>
          <w:spacing w:val="-1"/>
        </w:rPr>
        <w:t>n</w:t>
      </w:r>
      <w:r w:rsidRPr="00480281">
        <w:rPr>
          <w:rFonts w:ascii="Arial" w:hAnsi="Arial" w:cs="Arial"/>
        </w:rPr>
        <w:t>t</w:t>
      </w:r>
      <w:r w:rsidRPr="00480281">
        <w:rPr>
          <w:rFonts w:ascii="Arial" w:hAnsi="Arial" w:cs="Arial"/>
          <w:spacing w:val="-2"/>
        </w:rPr>
        <w:t>e</w:t>
      </w:r>
      <w:r w:rsidRPr="00480281">
        <w:rPr>
          <w:rFonts w:ascii="Arial" w:hAnsi="Arial" w:cs="Arial"/>
          <w:spacing w:val="-1"/>
        </w:rPr>
        <w:t>nz</w:t>
      </w:r>
      <w:r w:rsidRPr="00480281">
        <w:rPr>
          <w:rFonts w:ascii="Arial" w:hAnsi="Arial" w:cs="Arial"/>
        </w:rPr>
        <w:t>i</w:t>
      </w:r>
      <w:r w:rsidRPr="00480281">
        <w:rPr>
          <w:rFonts w:ascii="Arial" w:hAnsi="Arial" w:cs="Arial"/>
          <w:spacing w:val="1"/>
        </w:rPr>
        <w:t>v</w:t>
      </w:r>
      <w:r w:rsidRPr="00480281">
        <w:rPr>
          <w:rFonts w:ascii="Arial" w:hAnsi="Arial" w:cs="Arial"/>
          <w:spacing w:val="-1"/>
        </w:rPr>
        <w:t>n</w:t>
      </w:r>
      <w:r w:rsidRPr="00480281">
        <w:rPr>
          <w:rFonts w:ascii="Arial" w:hAnsi="Arial" w:cs="Arial"/>
        </w:rPr>
        <w:t>i</w:t>
      </w:r>
      <w:r w:rsidRPr="00480281">
        <w:rPr>
          <w:rFonts w:ascii="Arial" w:hAnsi="Arial" w:cs="Arial"/>
          <w:spacing w:val="-2"/>
        </w:rPr>
        <w:t>k</w:t>
      </w:r>
      <w:r w:rsidRPr="00480281">
        <w:rPr>
          <w:rFonts w:ascii="Arial" w:hAnsi="Arial" w:cs="Arial"/>
          <w:spacing w:val="1"/>
        </w:rPr>
        <w:t>oo</w:t>
      </w:r>
      <w:r w:rsidRPr="00480281">
        <w:rPr>
          <w:rFonts w:ascii="Arial" w:hAnsi="Arial" w:cs="Arial"/>
          <w:spacing w:val="-3"/>
        </w:rPr>
        <w:t>p</w:t>
      </w:r>
      <w:r w:rsidRPr="00480281">
        <w:rPr>
          <w:rFonts w:ascii="Arial" w:hAnsi="Arial" w:cs="Arial"/>
          <w:spacing w:val="1"/>
        </w:rPr>
        <w:t>e</w:t>
      </w:r>
      <w:r w:rsidRPr="00480281">
        <w:rPr>
          <w:rFonts w:ascii="Arial" w:hAnsi="Arial" w:cs="Arial"/>
        </w:rPr>
        <w:t>ra</w:t>
      </w:r>
      <w:r w:rsidRPr="00480281">
        <w:rPr>
          <w:rFonts w:ascii="Arial" w:hAnsi="Arial" w:cs="Arial"/>
          <w:spacing w:val="-1"/>
        </w:rPr>
        <w:t>n</w:t>
      </w:r>
      <w:r w:rsidRPr="00480281">
        <w:rPr>
          <w:rFonts w:ascii="Arial" w:hAnsi="Arial" w:cs="Arial"/>
        </w:rPr>
        <w:t>ts</w:t>
      </w:r>
      <w:r w:rsidRPr="00480281">
        <w:rPr>
          <w:rFonts w:ascii="Arial" w:hAnsi="Arial" w:cs="Arial"/>
          <w:spacing w:val="-2"/>
        </w:rPr>
        <w:t>k</w:t>
      </w:r>
      <w:r w:rsidRPr="00480281">
        <w:rPr>
          <w:rFonts w:ascii="Arial" w:hAnsi="Arial" w:cs="Arial"/>
        </w:rPr>
        <w:t>i sistem na način da preduzeća koja se bave otkupom proizvoda sklapaju ugovore sa individualnim poljoprivrednim proizvođačima na način da im oni obezbjede sjeme i zaštitna sredstva koja se otplate sa samom proizvodnjom, U</w:t>
      </w:r>
      <w:r>
        <w:rPr>
          <w:rFonts w:ascii="Arial" w:hAnsi="Arial" w:cs="Arial"/>
        </w:rPr>
        <w:t xml:space="preserve"> 2019 godini zasijano je 30 dun</w:t>
      </w:r>
      <w:r w:rsidRPr="00480281">
        <w:rPr>
          <w:rFonts w:ascii="Arial" w:hAnsi="Arial" w:cs="Arial"/>
        </w:rPr>
        <w:t>uma krastovaca sa prinosom od 270 tona koja je proizvodnja isporučena ugovorenim kupcima (d.o.o. Poljo sementi, d.o.o. Vrganj promet i OPZ Agomerkantili) jer su kooperanti, poljoprivredni proizvođači,  ugovorom obavezali da će proizvode predati njima.</w:t>
      </w:r>
    </w:p>
    <w:p w:rsidR="00EC7EBB" w:rsidRPr="004A1DB7" w:rsidRDefault="00EC7EBB" w:rsidP="00B5206B">
      <w:pPr>
        <w:autoSpaceDE w:val="0"/>
        <w:autoSpaceDN w:val="0"/>
        <w:adjustRightInd w:val="0"/>
        <w:jc w:val="both"/>
        <w:rPr>
          <w:rFonts w:ascii="Arial" w:hAnsi="Arial" w:cs="Arial"/>
          <w:lang w:val="hr-HR"/>
        </w:rPr>
      </w:pPr>
      <w:r>
        <w:rPr>
          <w:rFonts w:ascii="Arial" w:hAnsi="Arial" w:cs="Arial"/>
          <w:lang w:val="hr-HR"/>
        </w:rPr>
        <w:t xml:space="preserve">U oblasti voćarstva u proteklom periodu javio se pojačan interes poljoprivrednih proizvođača sa lokalnog područja, prije svega za uzgoj malina. Tako je u periodu </w:t>
      </w:r>
      <w:r w:rsidRPr="00480281">
        <w:rPr>
          <w:rFonts w:ascii="Arial" w:hAnsi="Arial" w:cs="Arial"/>
          <w:lang w:val="hr-HR"/>
        </w:rPr>
        <w:t xml:space="preserve">2015-2017. godina </w:t>
      </w:r>
      <w:r>
        <w:rPr>
          <w:rFonts w:ascii="Arial" w:hAnsi="Arial" w:cs="Arial"/>
          <w:lang w:val="hr-HR"/>
        </w:rPr>
        <w:t>s</w:t>
      </w:r>
      <w:r w:rsidRPr="00480281">
        <w:rPr>
          <w:rFonts w:ascii="Arial" w:hAnsi="Arial" w:cs="Arial"/>
          <w:lang w:val="hr-HR"/>
        </w:rPr>
        <w:t>ubvencioniranjem poljoprivredne proizvodnje i vlastitim učešćem poljoprivrednika u p</w:t>
      </w:r>
      <w:r>
        <w:rPr>
          <w:rFonts w:ascii="Arial" w:hAnsi="Arial" w:cs="Arial"/>
          <w:lang w:val="hr-HR"/>
        </w:rPr>
        <w:t>odizanju zasada došlo</w:t>
      </w:r>
      <w:r w:rsidRPr="00480281">
        <w:rPr>
          <w:rFonts w:ascii="Arial" w:hAnsi="Arial" w:cs="Arial"/>
          <w:lang w:val="hr-HR"/>
        </w:rPr>
        <w:t xml:space="preserve"> do </w:t>
      </w:r>
      <w:r>
        <w:rPr>
          <w:rFonts w:ascii="Arial" w:hAnsi="Arial" w:cs="Arial"/>
          <w:lang w:val="hr-HR"/>
        </w:rPr>
        <w:t xml:space="preserve">značajnog </w:t>
      </w:r>
      <w:r w:rsidRPr="00480281">
        <w:rPr>
          <w:rFonts w:ascii="Arial" w:hAnsi="Arial" w:cs="Arial"/>
          <w:lang w:val="hr-HR"/>
        </w:rPr>
        <w:t>povećanja površina pod malinama</w:t>
      </w:r>
      <w:r>
        <w:rPr>
          <w:rFonts w:ascii="Arial" w:hAnsi="Arial" w:cs="Arial"/>
          <w:lang w:val="hr-HR"/>
        </w:rPr>
        <w:t>, m</w:t>
      </w:r>
      <w:r w:rsidRPr="00480281">
        <w:rPr>
          <w:rFonts w:ascii="Arial" w:hAnsi="Arial" w:cs="Arial"/>
          <w:lang w:val="hr-HR"/>
        </w:rPr>
        <w:t xml:space="preserve">eđutim, zbog hiperprodukcije i </w:t>
      </w:r>
      <w:r>
        <w:rPr>
          <w:rFonts w:ascii="Arial" w:hAnsi="Arial" w:cs="Arial"/>
          <w:lang w:val="hr-HR"/>
        </w:rPr>
        <w:t>nedovoljnih kapaciteta za skladištenje došlo je kasnije d</w:t>
      </w:r>
      <w:r w:rsidRPr="00480281">
        <w:rPr>
          <w:rFonts w:ascii="Arial" w:hAnsi="Arial" w:cs="Arial"/>
          <w:lang w:val="hr-HR"/>
        </w:rPr>
        <w:t>o poremećaja na tržištu što je uzrokovalo odustajanje od proizvodnje ismanj</w:t>
      </w:r>
      <w:r>
        <w:rPr>
          <w:rFonts w:ascii="Arial" w:hAnsi="Arial" w:cs="Arial"/>
          <w:lang w:val="hr-HR"/>
        </w:rPr>
        <w:t>ivanje</w:t>
      </w:r>
      <w:r w:rsidRPr="00480281">
        <w:rPr>
          <w:rFonts w:ascii="Arial" w:hAnsi="Arial" w:cs="Arial"/>
          <w:lang w:val="hr-HR"/>
        </w:rPr>
        <w:t xml:space="preserve"> površina pod malinom </w:t>
      </w:r>
      <w:r>
        <w:rPr>
          <w:rFonts w:ascii="Arial" w:hAnsi="Arial" w:cs="Arial"/>
          <w:lang w:val="hr-HR"/>
        </w:rPr>
        <w:t>sa 835 dunuma</w:t>
      </w:r>
      <w:r w:rsidRPr="00480281">
        <w:rPr>
          <w:rFonts w:ascii="Arial" w:hAnsi="Arial" w:cs="Arial"/>
          <w:lang w:val="hr-HR"/>
        </w:rPr>
        <w:t xml:space="preserve"> 2017.godinena 220 dunuma u 2019.godini,</w:t>
      </w:r>
      <w:r>
        <w:rPr>
          <w:rFonts w:ascii="Arial" w:hAnsi="Arial" w:cs="Arial"/>
          <w:lang w:val="hr-HR"/>
        </w:rPr>
        <w:t xml:space="preserve">što je smanjenje za 73,65 %. Ukupna proizvodnja je </w:t>
      </w:r>
      <w:r w:rsidRPr="00480281">
        <w:rPr>
          <w:rFonts w:ascii="Arial" w:hAnsi="Arial" w:cs="Arial"/>
          <w:lang w:val="hr-HR"/>
        </w:rPr>
        <w:t>sa 900 tona u 2017.godini smanjena na 310 tona u 2019. godini, što u procentima iznosi 65,55 %.</w:t>
      </w:r>
    </w:p>
    <w:p w:rsidR="00EC7EBB" w:rsidRPr="00480281" w:rsidRDefault="00EC7EBB" w:rsidP="00B5206B">
      <w:pPr>
        <w:autoSpaceDE w:val="0"/>
        <w:autoSpaceDN w:val="0"/>
        <w:adjustRightInd w:val="0"/>
        <w:jc w:val="both"/>
        <w:rPr>
          <w:rFonts w:ascii="Arial" w:hAnsi="Arial" w:cs="Arial"/>
        </w:rPr>
      </w:pPr>
      <w:r>
        <w:rPr>
          <w:rFonts w:ascii="Arial" w:hAnsi="Arial" w:cs="Arial"/>
          <w:lang w:val="hr-HR"/>
        </w:rPr>
        <w:t xml:space="preserve">Značajno ograničenje za razvoj poljoprivrede na lokalnom području je nedostatak </w:t>
      </w:r>
      <w:r w:rsidRPr="00480281">
        <w:rPr>
          <w:rFonts w:ascii="Arial" w:hAnsi="Arial" w:cs="Arial"/>
          <w:lang w:val="hr-HR"/>
        </w:rPr>
        <w:t>kapaciteta za preradu poljoprivrednih proizvoda kao ni zelene pijace.</w:t>
      </w:r>
      <w:r>
        <w:rPr>
          <w:rFonts w:ascii="Arial" w:hAnsi="Arial" w:cs="Arial"/>
        </w:rPr>
        <w:t xml:space="preserve">Na području općine uspostavljeni su samo </w:t>
      </w:r>
      <w:r w:rsidRPr="00480281">
        <w:rPr>
          <w:rFonts w:ascii="Arial" w:hAnsi="Arial" w:cs="Arial"/>
          <w:lang w:val="hr-HR"/>
        </w:rPr>
        <w:t>za skladištenje</w:t>
      </w:r>
      <w:r>
        <w:rPr>
          <w:rFonts w:ascii="Arial" w:hAnsi="Arial" w:cs="Arial"/>
          <w:lang w:val="hr-HR"/>
        </w:rPr>
        <w:t xml:space="preserve"> poljoprivrednih proizvoda i određenih šumskih plodova (malina, jagoda, kesten, pečurke</w:t>
      </w:r>
      <w:r w:rsidRPr="00480281">
        <w:rPr>
          <w:rFonts w:ascii="Arial" w:hAnsi="Arial" w:cs="Arial"/>
          <w:lang w:val="hr-HR"/>
        </w:rPr>
        <w:t xml:space="preserve"> i sl.</w:t>
      </w:r>
      <w:r>
        <w:rPr>
          <w:rFonts w:ascii="Arial" w:hAnsi="Arial" w:cs="Arial"/>
          <w:lang w:val="hr-HR"/>
        </w:rPr>
        <w:t>)</w:t>
      </w:r>
      <w:r w:rsidRPr="00480281">
        <w:rPr>
          <w:rFonts w:ascii="Arial" w:hAnsi="Arial" w:cs="Arial"/>
          <w:lang w:val="hr-HR"/>
        </w:rPr>
        <w:t>, i čine ih:</w:t>
      </w:r>
    </w:p>
    <w:p w:rsidR="00EC7EBB" w:rsidRPr="00480281" w:rsidRDefault="00EC7EBB" w:rsidP="00B5206B">
      <w:pPr>
        <w:pStyle w:val="ListParagraph"/>
        <w:numPr>
          <w:ilvl w:val="0"/>
          <w:numId w:val="29"/>
        </w:numPr>
        <w:shd w:val="clear" w:color="auto" w:fill="FFFFFF"/>
        <w:spacing w:after="0" w:line="240" w:lineRule="auto"/>
        <w:jc w:val="both"/>
        <w:rPr>
          <w:rFonts w:ascii="Arial" w:hAnsi="Arial" w:cs="Arial"/>
          <w:lang w:val="hr-HR"/>
        </w:rPr>
      </w:pPr>
      <w:r w:rsidRPr="00480281">
        <w:rPr>
          <w:rFonts w:ascii="Arial" w:hAnsi="Arial" w:cs="Arial"/>
          <w:lang w:val="hr-HR"/>
        </w:rPr>
        <w:t>"Vrganj promet" doo Bužim, Konjodor, koje posjeduje skladište površine od 760 m2 sa tri velike komore i jednom manjom, a koje je uspostavilo posebnu liniju za sortiranje malina i novu liniju za preradu kestena;</w:t>
      </w:r>
    </w:p>
    <w:p w:rsidR="00EC7EBB" w:rsidRPr="00480281" w:rsidRDefault="00EC7EBB" w:rsidP="00B5206B">
      <w:pPr>
        <w:pStyle w:val="ListParagraph"/>
        <w:numPr>
          <w:ilvl w:val="0"/>
          <w:numId w:val="29"/>
        </w:numPr>
        <w:shd w:val="clear" w:color="auto" w:fill="FFFFFF"/>
        <w:spacing w:after="0" w:line="240" w:lineRule="auto"/>
        <w:jc w:val="both"/>
        <w:rPr>
          <w:rFonts w:ascii="Arial" w:hAnsi="Arial" w:cs="Arial"/>
          <w:lang w:val="hr-HR"/>
        </w:rPr>
      </w:pPr>
      <w:r w:rsidRPr="00480281">
        <w:rPr>
          <w:rFonts w:ascii="Arial" w:hAnsi="Arial" w:cs="Arial"/>
          <w:lang w:val="hr-HR"/>
        </w:rPr>
        <w:t>" M-ADO-TRADE" doo, Konjodor, koje posjeduje skladište u površini od 60 m2 za otkup malina.</w:t>
      </w:r>
    </w:p>
    <w:p w:rsidR="00EC7EBB" w:rsidRPr="00480281" w:rsidRDefault="00EC7EBB" w:rsidP="00B5206B">
      <w:pPr>
        <w:pStyle w:val="ListParagraph"/>
        <w:shd w:val="clear" w:color="auto" w:fill="FFFFFF"/>
        <w:spacing w:after="0" w:line="240" w:lineRule="auto"/>
        <w:ind w:left="0"/>
        <w:jc w:val="both"/>
        <w:rPr>
          <w:rFonts w:ascii="Arial" w:hAnsi="Arial" w:cs="Arial"/>
          <w:lang w:val="hr-HR"/>
        </w:rPr>
      </w:pPr>
    </w:p>
    <w:p w:rsidR="00EC7EBB" w:rsidRPr="00480281" w:rsidRDefault="00EC7EBB" w:rsidP="00B5206B">
      <w:pPr>
        <w:pStyle w:val="ListParagraph"/>
        <w:shd w:val="clear" w:color="auto" w:fill="FFFFFF"/>
        <w:spacing w:after="0" w:line="240" w:lineRule="auto"/>
        <w:ind w:left="0"/>
        <w:jc w:val="both"/>
        <w:rPr>
          <w:rFonts w:ascii="Arial" w:hAnsi="Arial" w:cs="Arial"/>
          <w:lang w:val="hr-HR"/>
        </w:rPr>
      </w:pPr>
      <w:r>
        <w:rPr>
          <w:rFonts w:ascii="Arial" w:hAnsi="Arial" w:cs="Arial"/>
          <w:lang w:val="hr-HR"/>
        </w:rPr>
        <w:t>Kada je u pitanju organizovani nastup poljoprivrednih proizvođača treba naglasiti da n</w:t>
      </w:r>
      <w:r w:rsidRPr="00480281">
        <w:rPr>
          <w:rFonts w:ascii="Arial" w:hAnsi="Arial" w:cs="Arial"/>
          <w:lang w:val="hr-HR"/>
        </w:rPr>
        <w:t xml:space="preserve">a području općine djeluje nekoliko </w:t>
      </w:r>
      <w:r w:rsidRPr="00480281">
        <w:rPr>
          <w:rFonts w:ascii="Arial" w:hAnsi="Arial" w:cs="Arial"/>
          <w:lang w:val="hr-HR"/>
        </w:rPr>
        <w:t>udruženja poljoprivrednika</w:t>
      </w:r>
      <w:r>
        <w:rPr>
          <w:rFonts w:ascii="Arial" w:hAnsi="Arial" w:cs="Arial"/>
          <w:lang w:val="hr-HR"/>
        </w:rPr>
        <w:t xml:space="preserve"> i to</w:t>
      </w:r>
      <w:r w:rsidRPr="00480281">
        <w:rPr>
          <w:rFonts w:ascii="Arial" w:hAnsi="Arial" w:cs="Arial"/>
          <w:lang w:val="hr-HR"/>
        </w:rPr>
        <w:t xml:space="preserve">: Udruženje povrtlara koje broji 40 članova, Udruženje proizvođača jagodičastog voća, Udruženje </w:t>
      </w:r>
      <w:r>
        <w:rPr>
          <w:rFonts w:ascii="Arial" w:hAnsi="Arial" w:cs="Arial"/>
          <w:lang w:val="hr-HR"/>
        </w:rPr>
        <w:t>„</w:t>
      </w:r>
      <w:r w:rsidRPr="00480281">
        <w:rPr>
          <w:rFonts w:ascii="Arial" w:hAnsi="Arial" w:cs="Arial"/>
          <w:lang w:val="hr-HR"/>
        </w:rPr>
        <w:t>FARMER</w:t>
      </w:r>
      <w:r>
        <w:rPr>
          <w:rFonts w:ascii="Arial" w:hAnsi="Arial" w:cs="Arial"/>
          <w:lang w:val="hr-HR"/>
        </w:rPr>
        <w:t>“</w:t>
      </w:r>
      <w:r w:rsidRPr="00480281">
        <w:rPr>
          <w:rFonts w:ascii="Arial" w:hAnsi="Arial" w:cs="Arial"/>
          <w:lang w:val="hr-HR"/>
        </w:rPr>
        <w:t xml:space="preserve">koje broji 220 članova i Udruženje pčelara </w:t>
      </w:r>
      <w:r>
        <w:rPr>
          <w:rFonts w:ascii="Arial" w:hAnsi="Arial" w:cs="Arial"/>
          <w:lang w:val="hr-HR"/>
        </w:rPr>
        <w:t>„</w:t>
      </w:r>
      <w:r w:rsidRPr="00480281">
        <w:rPr>
          <w:rFonts w:ascii="Arial" w:hAnsi="Arial" w:cs="Arial"/>
          <w:lang w:val="hr-HR"/>
        </w:rPr>
        <w:t>PROPOLIS</w:t>
      </w:r>
      <w:r>
        <w:rPr>
          <w:rFonts w:ascii="Arial" w:hAnsi="Arial" w:cs="Arial"/>
          <w:lang w:val="hr-HR"/>
        </w:rPr>
        <w:t>“ sa</w:t>
      </w:r>
      <w:r w:rsidRPr="00480281">
        <w:rPr>
          <w:rFonts w:ascii="Arial" w:hAnsi="Arial" w:cs="Arial"/>
          <w:lang w:val="hr-HR"/>
        </w:rPr>
        <w:t xml:space="preserve"> 90 članova.</w:t>
      </w:r>
    </w:p>
    <w:p w:rsidR="00EC7EBB" w:rsidRPr="00480281" w:rsidRDefault="00EC7EBB" w:rsidP="00B5206B">
      <w:pPr>
        <w:pStyle w:val="ListParagraph"/>
        <w:shd w:val="clear" w:color="auto" w:fill="FFFFFF"/>
        <w:spacing w:after="0" w:line="240" w:lineRule="auto"/>
        <w:ind w:left="0"/>
        <w:jc w:val="both"/>
        <w:rPr>
          <w:rFonts w:ascii="Arial" w:hAnsi="Arial" w:cs="Arial"/>
          <w:lang w:val="hr-HR"/>
        </w:rPr>
      </w:pPr>
    </w:p>
    <w:p w:rsidR="00EC7EBB" w:rsidRPr="00480281" w:rsidRDefault="00EC7EBB" w:rsidP="00B5206B">
      <w:pPr>
        <w:spacing w:after="0"/>
        <w:ind w:right="48"/>
        <w:jc w:val="both"/>
        <w:rPr>
          <w:rFonts w:ascii="Arial" w:hAnsi="Arial" w:cs="Arial"/>
          <w:b/>
          <w:bCs/>
        </w:rPr>
      </w:pPr>
      <w:r>
        <w:rPr>
          <w:rFonts w:ascii="Arial" w:hAnsi="Arial" w:cs="Arial"/>
          <w:b/>
          <w:bCs/>
        </w:rPr>
        <w:t>Šumarstvo</w:t>
      </w:r>
    </w:p>
    <w:p w:rsidR="00EC7EBB" w:rsidRDefault="00EC7EBB" w:rsidP="00B5206B">
      <w:pPr>
        <w:spacing w:after="0"/>
        <w:ind w:right="48"/>
        <w:jc w:val="both"/>
        <w:rPr>
          <w:rFonts w:ascii="Times New Roman" w:hAnsi="Times New Roman" w:cs="Times New Roman"/>
          <w:lang w:val="sr-Latn-CS"/>
        </w:rPr>
      </w:pPr>
      <w:r>
        <w:rPr>
          <w:rFonts w:ascii="Arial" w:hAnsi="Arial" w:cs="Arial"/>
          <w:lang w:val="hr-HR"/>
        </w:rPr>
        <w:t xml:space="preserve">Površine pod šumama imaju </w:t>
      </w:r>
      <w:r w:rsidRPr="00480281">
        <w:rPr>
          <w:rFonts w:ascii="Arial" w:hAnsi="Arial" w:cs="Arial"/>
          <w:lang w:val="hr-HR"/>
        </w:rPr>
        <w:t xml:space="preserve">udio od 36% u ukupnoj strukturi zemljišta, dok je udio neplodnog tla vrlo mali (3%). </w:t>
      </w:r>
      <w:r w:rsidRPr="00480281">
        <w:rPr>
          <w:rFonts w:ascii="Times New Roman" w:hAnsi="Times New Roman" w:cs="Times New Roman"/>
          <w:lang w:val="sr-Latn-CS"/>
        </w:rPr>
        <w:t>Radi se uglavnom o zemljištima od V do VII kategorije sa jako izraženim ograničavajućim faktorima (nagib, dubina, erozija, i dr.)</w:t>
      </w:r>
      <w:r>
        <w:rPr>
          <w:rFonts w:ascii="Times New Roman" w:hAnsi="Times New Roman" w:cs="Times New Roman"/>
          <w:lang w:val="sr-Latn-CS"/>
        </w:rPr>
        <w:t xml:space="preserve">. </w:t>
      </w:r>
    </w:p>
    <w:p w:rsidR="00EC7EBB" w:rsidRDefault="00EC7EBB" w:rsidP="00B5206B">
      <w:pPr>
        <w:spacing w:after="0"/>
        <w:ind w:right="48"/>
        <w:jc w:val="both"/>
        <w:rPr>
          <w:rFonts w:ascii="Times New Roman" w:hAnsi="Times New Roman" w:cs="Times New Roman"/>
          <w:lang w:val="sr-Latn-CS"/>
        </w:rPr>
      </w:pPr>
    </w:p>
    <w:p w:rsidR="00EC7EBB" w:rsidRDefault="00EC7EBB" w:rsidP="00B5206B">
      <w:pPr>
        <w:spacing w:after="0"/>
        <w:ind w:right="48"/>
        <w:jc w:val="both"/>
        <w:rPr>
          <w:rFonts w:ascii="Arial" w:hAnsi="Arial" w:cs="Arial"/>
          <w:lang w:val="hr-HR"/>
        </w:rPr>
      </w:pPr>
      <w:r w:rsidRPr="00480281">
        <w:rPr>
          <w:rFonts w:ascii="Times New Roman" w:hAnsi="Times New Roman" w:cs="Times New Roman"/>
          <w:lang w:val="pl-PL"/>
        </w:rPr>
        <w:t xml:space="preserve">Na području Općine šumama gospodari Šumarija Cazin u okviru ŠPD “Unsko-sanske šume” na površini od 2.030,8 ha </w:t>
      </w:r>
      <w:r w:rsidRPr="00480281">
        <w:rPr>
          <w:rFonts w:ascii="Arial" w:hAnsi="Arial" w:cs="Arial"/>
          <w:lang w:val="hr-HR"/>
        </w:rPr>
        <w:t>Proizvodnja i prodaja šumskih sortimenat</w:t>
      </w:r>
      <w:r>
        <w:rPr>
          <w:rFonts w:ascii="Arial" w:hAnsi="Arial" w:cs="Arial"/>
          <w:lang w:val="hr-HR"/>
        </w:rPr>
        <w:t>a sa javnih šumskih površina je</w:t>
      </w:r>
      <w:r w:rsidRPr="00480281">
        <w:rPr>
          <w:rFonts w:ascii="Arial" w:hAnsi="Arial" w:cs="Arial"/>
          <w:lang w:val="hr-HR"/>
        </w:rPr>
        <w:t xml:space="preserve"> u periodu 2015-2019. go</w:t>
      </w:r>
      <w:r>
        <w:rPr>
          <w:rFonts w:ascii="Arial" w:hAnsi="Arial" w:cs="Arial"/>
          <w:lang w:val="hr-HR"/>
        </w:rPr>
        <w:t>dina</w:t>
      </w:r>
      <w:r w:rsidRPr="00480281">
        <w:rPr>
          <w:rFonts w:ascii="Arial" w:hAnsi="Arial" w:cs="Arial"/>
          <w:lang w:val="hr-HR"/>
        </w:rPr>
        <w:t xml:space="preserve"> imala izražene oscilacije, s tim da je u 2019. godini bila veća za 7% u odnosu na 2015. godinu. Najzastupljenija je proizvodnja ogrevnog drveta (oko 77%), a zatim proizvodnja trupaca (22%). Tr</w:t>
      </w:r>
      <w:r w:rsidRPr="00480281">
        <w:rPr>
          <w:rFonts w:ascii="Arial" w:hAnsi="Arial" w:cs="Arial"/>
          <w:spacing w:val="1"/>
          <w:lang w:val="hr-HR"/>
        </w:rPr>
        <w:t>e</w:t>
      </w:r>
      <w:r w:rsidRPr="00480281">
        <w:rPr>
          <w:rFonts w:ascii="Arial" w:hAnsi="Arial" w:cs="Arial"/>
          <w:spacing w:val="-1"/>
          <w:lang w:val="hr-HR"/>
        </w:rPr>
        <w:t>nu</w:t>
      </w:r>
      <w:r w:rsidRPr="00480281">
        <w:rPr>
          <w:rFonts w:ascii="Arial" w:hAnsi="Arial" w:cs="Arial"/>
          <w:lang w:val="hr-HR"/>
        </w:rPr>
        <w:t>t</w:t>
      </w:r>
      <w:r w:rsidRPr="00480281">
        <w:rPr>
          <w:rFonts w:ascii="Arial" w:hAnsi="Arial" w:cs="Arial"/>
          <w:spacing w:val="-1"/>
          <w:lang w:val="hr-HR"/>
        </w:rPr>
        <w:t>n</w:t>
      </w:r>
      <w:r w:rsidRPr="00480281">
        <w:rPr>
          <w:rFonts w:ascii="Arial" w:hAnsi="Arial" w:cs="Arial"/>
          <w:lang w:val="hr-HR"/>
        </w:rPr>
        <w:t>i š</w:t>
      </w:r>
      <w:r w:rsidRPr="00480281">
        <w:rPr>
          <w:rFonts w:ascii="Arial" w:hAnsi="Arial" w:cs="Arial"/>
          <w:spacing w:val="-1"/>
          <w:lang w:val="hr-HR"/>
        </w:rPr>
        <w:t>u</w:t>
      </w:r>
      <w:r w:rsidRPr="00480281">
        <w:rPr>
          <w:rFonts w:ascii="Arial" w:hAnsi="Arial" w:cs="Arial"/>
          <w:spacing w:val="1"/>
          <w:lang w:val="hr-HR"/>
        </w:rPr>
        <w:t>m</w:t>
      </w:r>
      <w:r w:rsidRPr="00480281">
        <w:rPr>
          <w:rFonts w:ascii="Arial" w:hAnsi="Arial" w:cs="Arial"/>
          <w:spacing w:val="-2"/>
          <w:lang w:val="hr-HR"/>
        </w:rPr>
        <w:t>s</w:t>
      </w:r>
      <w:r w:rsidRPr="00480281">
        <w:rPr>
          <w:rFonts w:ascii="Arial" w:hAnsi="Arial" w:cs="Arial"/>
          <w:spacing w:val="1"/>
          <w:lang w:val="hr-HR"/>
        </w:rPr>
        <w:t>k</w:t>
      </w:r>
      <w:r w:rsidRPr="00480281">
        <w:rPr>
          <w:rFonts w:ascii="Arial" w:hAnsi="Arial" w:cs="Arial"/>
          <w:lang w:val="hr-HR"/>
        </w:rPr>
        <w:t xml:space="preserve">i </w:t>
      </w:r>
      <w:r w:rsidRPr="00480281">
        <w:rPr>
          <w:rFonts w:ascii="Arial" w:hAnsi="Arial" w:cs="Arial"/>
          <w:spacing w:val="-1"/>
          <w:lang w:val="hr-HR"/>
        </w:rPr>
        <w:t>p</w:t>
      </w:r>
      <w:r w:rsidRPr="00480281">
        <w:rPr>
          <w:rFonts w:ascii="Arial" w:hAnsi="Arial" w:cs="Arial"/>
          <w:spacing w:val="1"/>
          <w:lang w:val="hr-HR"/>
        </w:rPr>
        <w:t>o</w:t>
      </w:r>
      <w:r w:rsidRPr="00480281">
        <w:rPr>
          <w:rFonts w:ascii="Arial" w:hAnsi="Arial" w:cs="Arial"/>
          <w:lang w:val="hr-HR"/>
        </w:rPr>
        <w:t>t</w:t>
      </w:r>
      <w:r w:rsidRPr="00480281">
        <w:rPr>
          <w:rFonts w:ascii="Arial" w:hAnsi="Arial" w:cs="Arial"/>
          <w:spacing w:val="1"/>
          <w:lang w:val="hr-HR"/>
        </w:rPr>
        <w:t>e</w:t>
      </w:r>
      <w:r w:rsidRPr="00480281">
        <w:rPr>
          <w:rFonts w:ascii="Arial" w:hAnsi="Arial" w:cs="Arial"/>
          <w:spacing w:val="-1"/>
          <w:lang w:val="hr-HR"/>
        </w:rPr>
        <w:t>n</w:t>
      </w:r>
      <w:r w:rsidRPr="00480281">
        <w:rPr>
          <w:rFonts w:ascii="Arial" w:hAnsi="Arial" w:cs="Arial"/>
          <w:lang w:val="hr-HR"/>
        </w:rPr>
        <w:t>c</w:t>
      </w:r>
      <w:r w:rsidRPr="00480281">
        <w:rPr>
          <w:rFonts w:ascii="Arial" w:hAnsi="Arial" w:cs="Arial"/>
          <w:spacing w:val="-3"/>
          <w:lang w:val="hr-HR"/>
        </w:rPr>
        <w:t>i</w:t>
      </w:r>
      <w:r w:rsidRPr="00480281">
        <w:rPr>
          <w:rFonts w:ascii="Arial" w:hAnsi="Arial" w:cs="Arial"/>
          <w:lang w:val="hr-HR"/>
        </w:rPr>
        <w:t>jal drvne mase od 125 ha/m</w:t>
      </w:r>
      <w:r w:rsidRPr="00480281">
        <w:rPr>
          <w:rFonts w:ascii="Arial" w:hAnsi="Arial" w:cs="Arial"/>
          <w:vertAlign w:val="superscript"/>
          <w:lang w:val="hr-HR"/>
        </w:rPr>
        <w:t>3</w:t>
      </w:r>
      <w:r w:rsidRPr="00480281">
        <w:rPr>
          <w:rFonts w:ascii="Arial" w:hAnsi="Arial" w:cs="Arial"/>
          <w:lang w:val="hr-HR"/>
        </w:rPr>
        <w:t xml:space="preserve"> i i</w:t>
      </w:r>
      <w:r w:rsidRPr="00480281">
        <w:rPr>
          <w:rFonts w:ascii="Arial" w:hAnsi="Arial" w:cs="Arial"/>
          <w:spacing w:val="-1"/>
          <w:lang w:val="hr-HR"/>
        </w:rPr>
        <w:t>n</w:t>
      </w:r>
      <w:r w:rsidRPr="00480281">
        <w:rPr>
          <w:rFonts w:ascii="Arial" w:hAnsi="Arial" w:cs="Arial"/>
          <w:lang w:val="hr-HR"/>
        </w:rPr>
        <w:t>stalisa</w:t>
      </w:r>
      <w:r w:rsidRPr="00480281">
        <w:rPr>
          <w:rFonts w:ascii="Arial" w:hAnsi="Arial" w:cs="Arial"/>
          <w:spacing w:val="-1"/>
          <w:lang w:val="hr-HR"/>
        </w:rPr>
        <w:t>n</w:t>
      </w:r>
      <w:r w:rsidRPr="00480281">
        <w:rPr>
          <w:rFonts w:ascii="Arial" w:hAnsi="Arial" w:cs="Arial"/>
          <w:lang w:val="hr-HR"/>
        </w:rPr>
        <w:t xml:space="preserve">i </w:t>
      </w:r>
      <w:r w:rsidRPr="00480281">
        <w:rPr>
          <w:rFonts w:ascii="Arial" w:hAnsi="Arial" w:cs="Arial"/>
          <w:spacing w:val="1"/>
          <w:lang w:val="hr-HR"/>
        </w:rPr>
        <w:t>k</w:t>
      </w:r>
      <w:r w:rsidRPr="00480281">
        <w:rPr>
          <w:rFonts w:ascii="Arial" w:hAnsi="Arial" w:cs="Arial"/>
          <w:lang w:val="hr-HR"/>
        </w:rPr>
        <w:t>a</w:t>
      </w:r>
      <w:r w:rsidRPr="00480281">
        <w:rPr>
          <w:rFonts w:ascii="Arial" w:hAnsi="Arial" w:cs="Arial"/>
          <w:spacing w:val="-1"/>
          <w:lang w:val="hr-HR"/>
        </w:rPr>
        <w:t>p</w:t>
      </w:r>
      <w:r w:rsidRPr="00480281">
        <w:rPr>
          <w:rFonts w:ascii="Arial" w:hAnsi="Arial" w:cs="Arial"/>
          <w:lang w:val="hr-HR"/>
        </w:rPr>
        <w:t>acit</w:t>
      </w:r>
      <w:r w:rsidRPr="00480281">
        <w:rPr>
          <w:rFonts w:ascii="Arial" w:hAnsi="Arial" w:cs="Arial"/>
          <w:spacing w:val="1"/>
          <w:lang w:val="hr-HR"/>
        </w:rPr>
        <w:t>e</w:t>
      </w:r>
      <w:r w:rsidRPr="00480281">
        <w:rPr>
          <w:rFonts w:ascii="Arial" w:hAnsi="Arial" w:cs="Arial"/>
          <w:lang w:val="hr-HR"/>
        </w:rPr>
        <w:t>ti</w:t>
      </w:r>
      <w:r w:rsidRPr="00480281">
        <w:rPr>
          <w:rFonts w:ascii="Arial" w:hAnsi="Arial" w:cs="Arial"/>
          <w:spacing w:val="-1"/>
          <w:lang w:val="hr-HR"/>
        </w:rPr>
        <w:t>z</w:t>
      </w:r>
      <w:r w:rsidRPr="00480281">
        <w:rPr>
          <w:rFonts w:ascii="Arial" w:hAnsi="Arial" w:cs="Arial"/>
          <w:lang w:val="hr-HR"/>
        </w:rPr>
        <w:t xml:space="preserve">a </w:t>
      </w:r>
      <w:r w:rsidRPr="00480281">
        <w:rPr>
          <w:rFonts w:ascii="Arial" w:hAnsi="Arial" w:cs="Arial"/>
          <w:spacing w:val="-1"/>
          <w:lang w:val="hr-HR"/>
        </w:rPr>
        <w:t>p</w:t>
      </w:r>
      <w:r w:rsidRPr="00480281">
        <w:rPr>
          <w:rFonts w:ascii="Arial" w:hAnsi="Arial" w:cs="Arial"/>
          <w:spacing w:val="-2"/>
          <w:lang w:val="hr-HR"/>
        </w:rPr>
        <w:t>r</w:t>
      </w:r>
      <w:r w:rsidRPr="00480281">
        <w:rPr>
          <w:rFonts w:ascii="Arial" w:hAnsi="Arial" w:cs="Arial"/>
          <w:spacing w:val="1"/>
          <w:lang w:val="hr-HR"/>
        </w:rPr>
        <w:t>e</w:t>
      </w:r>
      <w:r w:rsidRPr="00480281">
        <w:rPr>
          <w:rFonts w:ascii="Arial" w:hAnsi="Arial" w:cs="Arial"/>
          <w:lang w:val="hr-HR"/>
        </w:rPr>
        <w:t>ra</w:t>
      </w:r>
      <w:r w:rsidRPr="00480281">
        <w:rPr>
          <w:rFonts w:ascii="Arial" w:hAnsi="Arial" w:cs="Arial"/>
          <w:spacing w:val="-1"/>
          <w:lang w:val="hr-HR"/>
        </w:rPr>
        <w:t>d</w:t>
      </w:r>
      <w:r w:rsidRPr="00480281">
        <w:rPr>
          <w:rFonts w:ascii="Arial" w:hAnsi="Arial" w:cs="Arial"/>
          <w:lang w:val="hr-HR"/>
        </w:rPr>
        <w:t xml:space="preserve">u </w:t>
      </w:r>
      <w:r w:rsidRPr="00480281">
        <w:rPr>
          <w:rFonts w:ascii="Arial" w:hAnsi="Arial" w:cs="Arial"/>
          <w:spacing w:val="-1"/>
          <w:lang w:val="hr-HR"/>
        </w:rPr>
        <w:t>d</w:t>
      </w:r>
      <w:r w:rsidRPr="00480281">
        <w:rPr>
          <w:rFonts w:ascii="Arial" w:hAnsi="Arial" w:cs="Arial"/>
          <w:lang w:val="hr-HR"/>
        </w:rPr>
        <w:t>r</w:t>
      </w:r>
      <w:r w:rsidRPr="00480281">
        <w:rPr>
          <w:rFonts w:ascii="Arial" w:hAnsi="Arial" w:cs="Arial"/>
          <w:spacing w:val="1"/>
          <w:lang w:val="hr-HR"/>
        </w:rPr>
        <w:t>ve</w:t>
      </w:r>
      <w:r w:rsidRPr="00480281">
        <w:rPr>
          <w:rFonts w:ascii="Arial" w:hAnsi="Arial" w:cs="Arial"/>
          <w:lang w:val="hr-HR"/>
        </w:rPr>
        <w:t xml:space="preserve">ta </w:t>
      </w:r>
      <w:r w:rsidRPr="00480281">
        <w:rPr>
          <w:rFonts w:ascii="Arial" w:hAnsi="Arial" w:cs="Arial"/>
          <w:spacing w:val="-1"/>
          <w:lang w:val="hr-HR"/>
        </w:rPr>
        <w:t>p</w:t>
      </w:r>
      <w:r w:rsidRPr="00480281">
        <w:rPr>
          <w:rFonts w:ascii="Arial" w:hAnsi="Arial" w:cs="Arial"/>
          <w:lang w:val="hr-HR"/>
        </w:rPr>
        <w:t>r</w:t>
      </w:r>
      <w:r w:rsidRPr="00480281">
        <w:rPr>
          <w:rFonts w:ascii="Arial" w:hAnsi="Arial" w:cs="Arial"/>
          <w:spacing w:val="1"/>
          <w:lang w:val="hr-HR"/>
        </w:rPr>
        <w:t>e</w:t>
      </w:r>
      <w:r w:rsidRPr="00480281">
        <w:rPr>
          <w:rFonts w:ascii="Arial" w:hAnsi="Arial" w:cs="Arial"/>
          <w:spacing w:val="-1"/>
          <w:lang w:val="hr-HR"/>
        </w:rPr>
        <w:t>d</w:t>
      </w:r>
      <w:r w:rsidRPr="00480281">
        <w:rPr>
          <w:rFonts w:ascii="Arial" w:hAnsi="Arial" w:cs="Arial"/>
          <w:lang w:val="hr-HR"/>
        </w:rPr>
        <w:t>s</w:t>
      </w:r>
      <w:r w:rsidRPr="00480281">
        <w:rPr>
          <w:rFonts w:ascii="Arial" w:hAnsi="Arial" w:cs="Arial"/>
          <w:spacing w:val="-2"/>
          <w:lang w:val="hr-HR"/>
        </w:rPr>
        <w:t>t</w:t>
      </w:r>
      <w:r w:rsidRPr="00480281">
        <w:rPr>
          <w:rFonts w:ascii="Arial" w:hAnsi="Arial" w:cs="Arial"/>
          <w:lang w:val="hr-HR"/>
        </w:rPr>
        <w:t>a</w:t>
      </w:r>
      <w:r w:rsidRPr="00480281">
        <w:rPr>
          <w:rFonts w:ascii="Arial" w:hAnsi="Arial" w:cs="Arial"/>
          <w:spacing w:val="1"/>
          <w:lang w:val="hr-HR"/>
        </w:rPr>
        <w:t>v</w:t>
      </w:r>
      <w:r w:rsidRPr="00480281">
        <w:rPr>
          <w:rFonts w:ascii="Arial" w:hAnsi="Arial" w:cs="Arial"/>
          <w:lang w:val="hr-HR"/>
        </w:rPr>
        <w:t>ljaju</w:t>
      </w:r>
      <w:r w:rsidRPr="00480281">
        <w:rPr>
          <w:rFonts w:ascii="Arial" w:hAnsi="Arial" w:cs="Arial"/>
          <w:spacing w:val="1"/>
          <w:lang w:val="hr-HR"/>
        </w:rPr>
        <w:t>kv</w:t>
      </w:r>
      <w:r w:rsidRPr="00480281">
        <w:rPr>
          <w:rFonts w:ascii="Arial" w:hAnsi="Arial" w:cs="Arial"/>
          <w:lang w:val="hr-HR"/>
        </w:rPr>
        <w:t>ali</w:t>
      </w:r>
      <w:r w:rsidRPr="00480281">
        <w:rPr>
          <w:rFonts w:ascii="Arial" w:hAnsi="Arial" w:cs="Arial"/>
          <w:spacing w:val="-2"/>
          <w:lang w:val="hr-HR"/>
        </w:rPr>
        <w:t>t</w:t>
      </w:r>
      <w:r w:rsidRPr="00480281">
        <w:rPr>
          <w:rFonts w:ascii="Arial" w:hAnsi="Arial" w:cs="Arial"/>
          <w:spacing w:val="1"/>
          <w:lang w:val="hr-HR"/>
        </w:rPr>
        <w:t>e</w:t>
      </w:r>
      <w:r w:rsidRPr="00480281">
        <w:rPr>
          <w:rFonts w:ascii="Arial" w:hAnsi="Arial" w:cs="Arial"/>
          <w:lang w:val="hr-HR"/>
        </w:rPr>
        <w:t>t</w:t>
      </w:r>
      <w:r w:rsidRPr="00480281">
        <w:rPr>
          <w:rFonts w:ascii="Arial" w:hAnsi="Arial" w:cs="Arial"/>
          <w:spacing w:val="-1"/>
          <w:lang w:val="hr-HR"/>
        </w:rPr>
        <w:t>n</w:t>
      </w:r>
      <w:r w:rsidRPr="00480281">
        <w:rPr>
          <w:rFonts w:ascii="Arial" w:hAnsi="Arial" w:cs="Arial"/>
          <w:lang w:val="hr-HR"/>
        </w:rPr>
        <w:t xml:space="preserve">u </w:t>
      </w:r>
      <w:r w:rsidRPr="00480281">
        <w:rPr>
          <w:rFonts w:ascii="Arial" w:hAnsi="Arial" w:cs="Arial"/>
          <w:spacing w:val="1"/>
          <w:lang w:val="hr-HR"/>
        </w:rPr>
        <w:t>o</w:t>
      </w:r>
      <w:r w:rsidRPr="00480281">
        <w:rPr>
          <w:rFonts w:ascii="Arial" w:hAnsi="Arial" w:cs="Arial"/>
          <w:lang w:val="hr-HR"/>
        </w:rPr>
        <w:t>s</w:t>
      </w:r>
      <w:r w:rsidRPr="00480281">
        <w:rPr>
          <w:rFonts w:ascii="Arial" w:hAnsi="Arial" w:cs="Arial"/>
          <w:spacing w:val="-3"/>
          <w:lang w:val="hr-HR"/>
        </w:rPr>
        <w:t>n</w:t>
      </w:r>
      <w:r w:rsidRPr="00480281">
        <w:rPr>
          <w:rFonts w:ascii="Arial" w:hAnsi="Arial" w:cs="Arial"/>
          <w:spacing w:val="1"/>
          <w:lang w:val="hr-HR"/>
        </w:rPr>
        <w:t>ov</w:t>
      </w:r>
      <w:r w:rsidRPr="00480281">
        <w:rPr>
          <w:rFonts w:ascii="Arial" w:hAnsi="Arial" w:cs="Arial"/>
          <w:lang w:val="hr-HR"/>
        </w:rPr>
        <w:t xml:space="preserve">u </w:t>
      </w:r>
      <w:r w:rsidRPr="00480281">
        <w:rPr>
          <w:rFonts w:ascii="Arial" w:hAnsi="Arial" w:cs="Arial"/>
          <w:spacing w:val="-1"/>
          <w:lang w:val="hr-HR"/>
        </w:rPr>
        <w:t>z</w:t>
      </w:r>
      <w:r w:rsidRPr="00480281">
        <w:rPr>
          <w:rFonts w:ascii="Arial" w:hAnsi="Arial" w:cs="Arial"/>
          <w:lang w:val="hr-HR"/>
        </w:rPr>
        <w:t xml:space="preserve">a </w:t>
      </w:r>
      <w:r w:rsidRPr="00480281">
        <w:rPr>
          <w:rFonts w:ascii="Arial" w:hAnsi="Arial" w:cs="Arial"/>
          <w:spacing w:val="1"/>
          <w:lang w:val="hr-HR"/>
        </w:rPr>
        <w:t>o</w:t>
      </w:r>
      <w:r w:rsidRPr="00480281">
        <w:rPr>
          <w:rFonts w:ascii="Arial" w:hAnsi="Arial" w:cs="Arial"/>
          <w:spacing w:val="-1"/>
          <w:lang w:val="hr-HR"/>
        </w:rPr>
        <w:t>d</w:t>
      </w:r>
      <w:r w:rsidRPr="00480281">
        <w:rPr>
          <w:rFonts w:ascii="Arial" w:hAnsi="Arial" w:cs="Arial"/>
          <w:lang w:val="hr-HR"/>
        </w:rPr>
        <w:t>r</w:t>
      </w:r>
      <w:r w:rsidRPr="00480281">
        <w:rPr>
          <w:rFonts w:ascii="Arial" w:hAnsi="Arial" w:cs="Arial"/>
          <w:spacing w:val="-1"/>
          <w:lang w:val="hr-HR"/>
        </w:rPr>
        <w:t>ž</w:t>
      </w:r>
      <w:r w:rsidRPr="00480281">
        <w:rPr>
          <w:rFonts w:ascii="Arial" w:hAnsi="Arial" w:cs="Arial"/>
          <w:lang w:val="hr-HR"/>
        </w:rPr>
        <w:t>a</w:t>
      </w:r>
      <w:r w:rsidRPr="00480281">
        <w:rPr>
          <w:rFonts w:ascii="Arial" w:hAnsi="Arial" w:cs="Arial"/>
          <w:spacing w:val="1"/>
          <w:lang w:val="hr-HR"/>
        </w:rPr>
        <w:t>v</w:t>
      </w:r>
      <w:r w:rsidRPr="00480281">
        <w:rPr>
          <w:rFonts w:ascii="Arial" w:hAnsi="Arial" w:cs="Arial"/>
          <w:lang w:val="hr-HR"/>
        </w:rPr>
        <w:t>a</w:t>
      </w:r>
      <w:r w:rsidRPr="00480281">
        <w:rPr>
          <w:rFonts w:ascii="Arial" w:hAnsi="Arial" w:cs="Arial"/>
          <w:spacing w:val="-1"/>
          <w:lang w:val="hr-HR"/>
        </w:rPr>
        <w:t>n</w:t>
      </w:r>
      <w:r w:rsidRPr="00480281">
        <w:rPr>
          <w:rFonts w:ascii="Arial" w:hAnsi="Arial" w:cs="Arial"/>
          <w:lang w:val="hr-HR"/>
        </w:rPr>
        <w:t>jei ra</w:t>
      </w:r>
      <w:r w:rsidRPr="00480281">
        <w:rPr>
          <w:rFonts w:ascii="Arial" w:hAnsi="Arial" w:cs="Arial"/>
          <w:spacing w:val="-3"/>
          <w:lang w:val="hr-HR"/>
        </w:rPr>
        <w:t>z</w:t>
      </w:r>
      <w:r w:rsidRPr="00480281">
        <w:rPr>
          <w:rFonts w:ascii="Arial" w:hAnsi="Arial" w:cs="Arial"/>
          <w:spacing w:val="1"/>
          <w:lang w:val="hr-HR"/>
        </w:rPr>
        <w:t>vo</w:t>
      </w:r>
      <w:r w:rsidRPr="00480281">
        <w:rPr>
          <w:rFonts w:ascii="Arial" w:hAnsi="Arial" w:cs="Arial"/>
          <w:lang w:val="hr-HR"/>
        </w:rPr>
        <w:t xml:space="preserve">j </w:t>
      </w:r>
      <w:r w:rsidRPr="00480281">
        <w:rPr>
          <w:rFonts w:ascii="Arial" w:hAnsi="Arial" w:cs="Arial"/>
          <w:spacing w:val="-1"/>
          <w:lang w:val="hr-HR"/>
        </w:rPr>
        <w:t>d</w:t>
      </w:r>
      <w:r w:rsidRPr="00480281">
        <w:rPr>
          <w:rFonts w:ascii="Arial" w:hAnsi="Arial" w:cs="Arial"/>
          <w:lang w:val="hr-HR"/>
        </w:rPr>
        <w:t>r</w:t>
      </w:r>
      <w:r w:rsidRPr="00480281">
        <w:rPr>
          <w:rFonts w:ascii="Arial" w:hAnsi="Arial" w:cs="Arial"/>
          <w:spacing w:val="1"/>
          <w:lang w:val="hr-HR"/>
        </w:rPr>
        <w:t>v</w:t>
      </w:r>
      <w:r w:rsidRPr="00480281">
        <w:rPr>
          <w:rFonts w:ascii="Arial" w:hAnsi="Arial" w:cs="Arial"/>
          <w:spacing w:val="-3"/>
          <w:lang w:val="hr-HR"/>
        </w:rPr>
        <w:t>n</w:t>
      </w:r>
      <w:r w:rsidRPr="00480281">
        <w:rPr>
          <w:rFonts w:ascii="Arial" w:hAnsi="Arial" w:cs="Arial"/>
          <w:spacing w:val="-1"/>
          <w:lang w:val="hr-HR"/>
        </w:rPr>
        <w:t>o</w:t>
      </w:r>
      <w:r w:rsidRPr="00480281">
        <w:rPr>
          <w:rFonts w:ascii="Arial" w:hAnsi="Arial" w:cs="Arial"/>
          <w:lang w:val="hr-HR"/>
        </w:rPr>
        <w:t>-</w:t>
      </w:r>
      <w:r w:rsidRPr="00480281">
        <w:rPr>
          <w:rFonts w:ascii="Arial" w:hAnsi="Arial" w:cs="Arial"/>
          <w:spacing w:val="-1"/>
          <w:lang w:val="hr-HR"/>
        </w:rPr>
        <w:t>p</w:t>
      </w:r>
      <w:r w:rsidRPr="00480281">
        <w:rPr>
          <w:rFonts w:ascii="Arial" w:hAnsi="Arial" w:cs="Arial"/>
          <w:lang w:val="hr-HR"/>
        </w:rPr>
        <w:t>r</w:t>
      </w:r>
      <w:r w:rsidRPr="00480281">
        <w:rPr>
          <w:rFonts w:ascii="Arial" w:hAnsi="Arial" w:cs="Arial"/>
          <w:spacing w:val="1"/>
          <w:lang w:val="hr-HR"/>
        </w:rPr>
        <w:t>e</w:t>
      </w:r>
      <w:r w:rsidRPr="00480281">
        <w:rPr>
          <w:rFonts w:ascii="Arial" w:hAnsi="Arial" w:cs="Arial"/>
          <w:lang w:val="hr-HR"/>
        </w:rPr>
        <w:t>ra</w:t>
      </w:r>
      <w:r w:rsidRPr="00480281">
        <w:rPr>
          <w:rFonts w:ascii="Arial" w:hAnsi="Arial" w:cs="Arial"/>
          <w:spacing w:val="1"/>
          <w:lang w:val="hr-HR"/>
        </w:rPr>
        <w:t>đ</w:t>
      </w:r>
      <w:r w:rsidRPr="00480281">
        <w:rPr>
          <w:rFonts w:ascii="Arial" w:hAnsi="Arial" w:cs="Arial"/>
          <w:lang w:val="hr-HR"/>
        </w:rPr>
        <w:t>i</w:t>
      </w:r>
      <w:r w:rsidRPr="00480281">
        <w:rPr>
          <w:rFonts w:ascii="Arial" w:hAnsi="Arial" w:cs="Arial"/>
          <w:spacing w:val="1"/>
          <w:lang w:val="hr-HR"/>
        </w:rPr>
        <w:t>v</w:t>
      </w:r>
      <w:r w:rsidRPr="00480281">
        <w:rPr>
          <w:rFonts w:ascii="Arial" w:hAnsi="Arial" w:cs="Arial"/>
          <w:spacing w:val="-3"/>
          <w:lang w:val="hr-HR"/>
        </w:rPr>
        <w:t>a</w:t>
      </w:r>
      <w:r w:rsidRPr="00480281">
        <w:rPr>
          <w:rFonts w:ascii="Arial" w:hAnsi="Arial" w:cs="Arial"/>
          <w:lang w:val="hr-HR"/>
        </w:rPr>
        <w:t>č</w:t>
      </w:r>
      <w:r w:rsidRPr="00480281">
        <w:rPr>
          <w:rFonts w:ascii="Arial" w:hAnsi="Arial" w:cs="Arial"/>
          <w:spacing w:val="1"/>
          <w:lang w:val="hr-HR"/>
        </w:rPr>
        <w:t>k</w:t>
      </w:r>
      <w:r w:rsidRPr="00480281">
        <w:rPr>
          <w:rFonts w:ascii="Arial" w:hAnsi="Arial" w:cs="Arial"/>
          <w:lang w:val="hr-HR"/>
        </w:rPr>
        <w:t>ei</w:t>
      </w:r>
      <w:r w:rsidRPr="00480281">
        <w:rPr>
          <w:rFonts w:ascii="Arial" w:hAnsi="Arial" w:cs="Arial"/>
          <w:spacing w:val="-1"/>
          <w:lang w:val="hr-HR"/>
        </w:rPr>
        <w:t>ndu</w:t>
      </w:r>
      <w:r w:rsidRPr="00480281">
        <w:rPr>
          <w:rFonts w:ascii="Arial" w:hAnsi="Arial" w:cs="Arial"/>
          <w:lang w:val="hr-HR"/>
        </w:rPr>
        <w:t xml:space="preserve">strije u </w:t>
      </w:r>
      <w:r w:rsidRPr="00480281">
        <w:rPr>
          <w:rFonts w:ascii="Arial" w:hAnsi="Arial" w:cs="Arial"/>
          <w:spacing w:val="1"/>
          <w:lang w:val="hr-HR"/>
        </w:rPr>
        <w:t>o</w:t>
      </w:r>
      <w:r w:rsidRPr="00480281">
        <w:rPr>
          <w:rFonts w:ascii="Arial" w:hAnsi="Arial" w:cs="Arial"/>
          <w:spacing w:val="-1"/>
          <w:lang w:val="hr-HR"/>
        </w:rPr>
        <w:t>p</w:t>
      </w:r>
      <w:r w:rsidRPr="00480281">
        <w:rPr>
          <w:rFonts w:ascii="Arial" w:hAnsi="Arial" w:cs="Arial"/>
          <w:lang w:val="hr-HR"/>
        </w:rPr>
        <w:t>ći</w:t>
      </w:r>
      <w:r w:rsidRPr="00480281">
        <w:rPr>
          <w:rFonts w:ascii="Arial" w:hAnsi="Arial" w:cs="Arial"/>
          <w:spacing w:val="-1"/>
          <w:lang w:val="hr-HR"/>
        </w:rPr>
        <w:t>n</w:t>
      </w:r>
      <w:r w:rsidRPr="00480281">
        <w:rPr>
          <w:rFonts w:ascii="Arial" w:hAnsi="Arial" w:cs="Arial"/>
          <w:lang w:val="hr-HR"/>
        </w:rPr>
        <w:t xml:space="preserve">i. </w:t>
      </w:r>
    </w:p>
    <w:p w:rsidR="00EC7EBB" w:rsidRDefault="00EC7EBB" w:rsidP="00B5206B">
      <w:pPr>
        <w:spacing w:after="0"/>
        <w:ind w:right="48"/>
        <w:jc w:val="both"/>
        <w:rPr>
          <w:rFonts w:ascii="Arial" w:hAnsi="Arial" w:cs="Arial"/>
          <w:lang w:val="hr-HR"/>
        </w:rPr>
      </w:pPr>
    </w:p>
    <w:p w:rsidR="00EC7EBB" w:rsidRPr="00480281" w:rsidRDefault="00EC7EBB" w:rsidP="00B5206B">
      <w:pPr>
        <w:spacing w:after="0"/>
        <w:ind w:right="48"/>
        <w:jc w:val="both"/>
        <w:rPr>
          <w:rFonts w:ascii="Arial" w:hAnsi="Arial" w:cs="Arial"/>
          <w:lang w:val="hr-HR"/>
        </w:rPr>
      </w:pPr>
      <w:r w:rsidRPr="00480281">
        <w:rPr>
          <w:rFonts w:ascii="Arial" w:hAnsi="Arial" w:cs="Arial"/>
          <w:lang w:val="hr-HR" w:eastAsia="hr-HR"/>
        </w:rPr>
        <w:t>Poduzeća koja se bave preradom drveta na području općine Bužim i koja imaju značajnije kapacitete su:</w:t>
      </w:r>
    </w:p>
    <w:p w:rsidR="00EC7EBB" w:rsidRPr="00480281" w:rsidRDefault="00EC7EBB" w:rsidP="00B5206B">
      <w:pPr>
        <w:pStyle w:val="ListParagraph"/>
        <w:numPr>
          <w:ilvl w:val="0"/>
          <w:numId w:val="11"/>
        </w:numPr>
        <w:shd w:val="clear" w:color="auto" w:fill="FFFFFF"/>
        <w:spacing w:after="0" w:line="240" w:lineRule="auto"/>
        <w:ind w:left="270" w:hanging="270"/>
        <w:jc w:val="both"/>
        <w:rPr>
          <w:rFonts w:ascii="Arial" w:hAnsi="Arial" w:cs="Arial"/>
          <w:lang w:val="hr-HR"/>
        </w:rPr>
      </w:pPr>
      <w:r w:rsidRPr="00480281">
        <w:rPr>
          <w:rFonts w:ascii="Arial" w:hAnsi="Arial" w:cs="Arial"/>
          <w:lang w:val="hr-HR"/>
        </w:rPr>
        <w:t>"Asim comerc" d.o.o. Bužim, proizvodnja građe i drvnih elemenata koja se odvija na preko 1.100 m</w:t>
      </w:r>
      <w:r w:rsidRPr="00480281">
        <w:rPr>
          <w:rFonts w:ascii="Arial" w:hAnsi="Arial" w:cs="Arial"/>
          <w:vertAlign w:val="superscript"/>
          <w:lang w:val="hr-HR"/>
        </w:rPr>
        <w:t>2</w:t>
      </w:r>
      <w:r w:rsidRPr="00480281">
        <w:rPr>
          <w:rFonts w:ascii="Arial" w:hAnsi="Arial" w:cs="Arial"/>
          <w:lang w:val="hr-HR"/>
        </w:rPr>
        <w:t xml:space="preserve"> ( proizvodno poslovni, skladište, sušare, hala);</w:t>
      </w:r>
    </w:p>
    <w:p w:rsidR="00EC7EBB" w:rsidRPr="00480281" w:rsidRDefault="00EC7EBB" w:rsidP="00B5206B">
      <w:pPr>
        <w:pStyle w:val="ListParagraph"/>
        <w:numPr>
          <w:ilvl w:val="0"/>
          <w:numId w:val="11"/>
        </w:numPr>
        <w:shd w:val="clear" w:color="auto" w:fill="FFFFFF"/>
        <w:spacing w:after="0" w:line="240" w:lineRule="auto"/>
        <w:ind w:left="270" w:hanging="270"/>
        <w:jc w:val="both"/>
        <w:rPr>
          <w:rFonts w:ascii="Arial" w:hAnsi="Arial" w:cs="Arial"/>
          <w:lang w:val="hr-HR"/>
        </w:rPr>
      </w:pPr>
      <w:r w:rsidRPr="00480281">
        <w:rPr>
          <w:rFonts w:ascii="Arial" w:hAnsi="Arial" w:cs="Arial"/>
          <w:lang w:val="hr-HR"/>
        </w:rPr>
        <w:t>"Drvene stolice“ d.o.o. Bužim, proizvodnja drvenih stolica koja se odvija na jednom dijelu zakupljenog prostora i mašina od firme „Abonos“ d.o.o. Bužim koja je u stečajnom postupku, a ukupna površina objekta iznosi 7.360 m</w:t>
      </w:r>
      <w:r w:rsidRPr="00480281">
        <w:rPr>
          <w:rFonts w:ascii="Arial" w:hAnsi="Arial" w:cs="Arial"/>
          <w:vertAlign w:val="superscript"/>
          <w:lang w:val="hr-HR"/>
        </w:rPr>
        <w:t>2</w:t>
      </w:r>
      <w:r w:rsidRPr="00480281">
        <w:rPr>
          <w:rFonts w:ascii="Arial" w:hAnsi="Arial" w:cs="Arial"/>
          <w:lang w:val="hr-HR"/>
        </w:rPr>
        <w:t xml:space="preserve">.  </w:t>
      </w:r>
    </w:p>
    <w:p w:rsidR="00EC7EBB" w:rsidRPr="00B22A15" w:rsidRDefault="00EC7EBB" w:rsidP="00B5206B">
      <w:pPr>
        <w:pStyle w:val="NoSpacing1"/>
        <w:rPr>
          <w:lang w:val="hr-HR"/>
        </w:rPr>
      </w:pPr>
      <w:r w:rsidRPr="00B22A15">
        <w:rPr>
          <w:lang w:val="hr-HR"/>
        </w:rPr>
        <w:tab/>
      </w:r>
    </w:p>
    <w:p w:rsidR="00EC7EBB" w:rsidRDefault="00EC7EBB" w:rsidP="00B5206B">
      <w:pPr>
        <w:jc w:val="both"/>
        <w:rPr>
          <w:rFonts w:ascii="Arial" w:hAnsi="Arial" w:cs="Arial"/>
        </w:rPr>
      </w:pPr>
      <w:r>
        <w:rPr>
          <w:rFonts w:ascii="Arial" w:hAnsi="Arial" w:cs="Arial"/>
          <w:lang w:val="hr-HR"/>
        </w:rPr>
        <w:t xml:space="preserve">Za područje općine Bužim karakteristično je </w:t>
      </w:r>
      <w:r w:rsidRPr="00480281">
        <w:rPr>
          <w:rFonts w:ascii="Arial" w:hAnsi="Arial" w:cs="Arial"/>
          <w:lang w:val="hr-HR"/>
        </w:rPr>
        <w:t>bogatstvo šumskih plodova</w:t>
      </w:r>
      <w:r w:rsidRPr="00480281">
        <w:rPr>
          <w:rFonts w:ascii="Arial" w:hAnsi="Arial" w:cs="Arial"/>
        </w:rPr>
        <w:t>.</w:t>
      </w:r>
      <w:r>
        <w:rPr>
          <w:rFonts w:ascii="Arial" w:hAnsi="Arial" w:cs="Arial"/>
          <w:spacing w:val="-1"/>
        </w:rPr>
        <w:t xml:space="preserve">Radi se o proizvodima za koje postoji konstantna tražnja na inostranim tržištima i </w:t>
      </w:r>
      <w:r>
        <w:rPr>
          <w:rFonts w:ascii="Arial" w:hAnsi="Arial" w:cs="Arial"/>
        </w:rPr>
        <w:t>nekoliko firmi se već bavi</w:t>
      </w:r>
      <w:r w:rsidRPr="00480281">
        <w:rPr>
          <w:rFonts w:ascii="Arial" w:hAnsi="Arial" w:cs="Arial"/>
        </w:rPr>
        <w:t xml:space="preserve"> organiziranim otkupom </w:t>
      </w:r>
      <w:r>
        <w:rPr>
          <w:rFonts w:ascii="Arial" w:hAnsi="Arial" w:cs="Arial"/>
        </w:rPr>
        <w:t xml:space="preserve">i izvozom ovih </w:t>
      </w:r>
      <w:r w:rsidRPr="00480281">
        <w:rPr>
          <w:rFonts w:ascii="Arial" w:hAnsi="Arial" w:cs="Arial"/>
        </w:rPr>
        <w:t>proizvoda</w:t>
      </w:r>
      <w:r>
        <w:rPr>
          <w:rFonts w:ascii="Arial" w:hAnsi="Arial" w:cs="Arial"/>
          <w:spacing w:val="-1"/>
        </w:rPr>
        <w:t xml:space="preserve">. </w:t>
      </w:r>
      <w:r w:rsidRPr="00480281">
        <w:rPr>
          <w:rFonts w:ascii="Arial" w:hAnsi="Arial" w:cs="Arial"/>
        </w:rPr>
        <w:t>Svakako da u ovom segmentu postoji potencijal za komercijalizaciju i podizanje kapaciteta po pitanju organiziranog otkupa.</w:t>
      </w:r>
      <w:r>
        <w:rPr>
          <w:rFonts w:ascii="Arial" w:hAnsi="Arial" w:cs="Arial"/>
        </w:rPr>
        <w:t xml:space="preserve"> S druge strane, određene kestenove šume na području općine Bužim su postale </w:t>
      </w:r>
      <w:r w:rsidRPr="00480281">
        <w:rPr>
          <w:rFonts w:ascii="Arial" w:hAnsi="Arial" w:cs="Arial"/>
        </w:rPr>
        <w:t>ugrožene usl</w:t>
      </w:r>
      <w:r>
        <w:rPr>
          <w:rFonts w:ascii="Arial" w:hAnsi="Arial" w:cs="Arial"/>
        </w:rPr>
        <w:t>i</w:t>
      </w:r>
      <w:r w:rsidRPr="00480281">
        <w:rPr>
          <w:rFonts w:ascii="Arial" w:hAnsi="Arial" w:cs="Arial"/>
        </w:rPr>
        <w:t>jed nelega</w:t>
      </w:r>
      <w:r>
        <w:rPr>
          <w:rFonts w:ascii="Arial" w:hAnsi="Arial" w:cs="Arial"/>
        </w:rPr>
        <w:t>lne sječe i različitih bolesti. Upravo zbog toga je u</w:t>
      </w:r>
      <w:r w:rsidRPr="00480281">
        <w:rPr>
          <w:rFonts w:ascii="Arial" w:hAnsi="Arial" w:cs="Arial"/>
        </w:rPr>
        <w:t xml:space="preserve"> cilju zaštite i upravljanja kestenovim šumama u pograničnom područj</w:t>
      </w:r>
      <w:r>
        <w:rPr>
          <w:rFonts w:ascii="Arial" w:hAnsi="Arial" w:cs="Arial"/>
        </w:rPr>
        <w:t xml:space="preserve">u sa Hrvatskom, Općina Bužim </w:t>
      </w:r>
      <w:r w:rsidRPr="00480281">
        <w:rPr>
          <w:rFonts w:ascii="Arial" w:hAnsi="Arial" w:cs="Arial"/>
        </w:rPr>
        <w:t>uspostavila prekograničnu saradnju sa Karlovačkom županijom kroz realizaciju projekta “Kesten”, koji predstavlja prvi projekat prekogranične saradnje općine Bužim. U projektu prekogranične saradnje, čija implementacija je završena 31.12.2019 godine, zasađena je ogledna parcela pitomog kestena „MARUN“ (sorte bauche de botizac) na površini od jednog hektara</w:t>
      </w:r>
      <w:r>
        <w:rPr>
          <w:rFonts w:ascii="Arial" w:hAnsi="Arial" w:cs="Arial"/>
        </w:rPr>
        <w:t>.</w:t>
      </w:r>
    </w:p>
    <w:p w:rsidR="00EC7EBB" w:rsidRPr="00480281" w:rsidRDefault="00EC7EBB" w:rsidP="00B5206B">
      <w:pPr>
        <w:jc w:val="both"/>
        <w:rPr>
          <w:rFonts w:ascii="Times New Roman" w:hAnsi="Times New Roman" w:cs="Times New Roman"/>
        </w:rPr>
      </w:pPr>
      <w:r>
        <w:rPr>
          <w:rFonts w:ascii="Times New Roman" w:hAnsi="Times New Roman" w:cs="Times New Roman"/>
        </w:rPr>
        <w:t>Pored toga, u</w:t>
      </w:r>
      <w:r w:rsidRPr="00480281">
        <w:rPr>
          <w:rFonts w:ascii="Times New Roman" w:hAnsi="Times New Roman" w:cs="Times New Roman"/>
        </w:rPr>
        <w:t xml:space="preserve"> cilju zaštite areala pitomog kestena na </w:t>
      </w:r>
      <w:r>
        <w:rPr>
          <w:rFonts w:ascii="Times New Roman" w:hAnsi="Times New Roman" w:cs="Times New Roman"/>
        </w:rPr>
        <w:t xml:space="preserve">lokalnom </w:t>
      </w:r>
      <w:r w:rsidRPr="00480281">
        <w:rPr>
          <w:rFonts w:ascii="Times New Roman" w:hAnsi="Times New Roman" w:cs="Times New Roman"/>
        </w:rPr>
        <w:t>području, Prostornim planom općine se pokreće Zakonom propisana procedura za proglašenje šuma pitomog kestena na području općine šumama posebne namjene, i to na sljedećim lokalitetima:</w:t>
      </w:r>
    </w:p>
    <w:p w:rsidR="00EC7EBB" w:rsidRPr="00480281" w:rsidRDefault="00EC7EBB" w:rsidP="00B5206B">
      <w:pPr>
        <w:numPr>
          <w:ilvl w:val="0"/>
          <w:numId w:val="27"/>
        </w:numPr>
        <w:spacing w:after="0" w:line="240" w:lineRule="auto"/>
        <w:jc w:val="both"/>
        <w:rPr>
          <w:rFonts w:ascii="Times New Roman" w:hAnsi="Times New Roman" w:cs="Times New Roman"/>
        </w:rPr>
      </w:pPr>
      <w:r w:rsidRPr="00480281">
        <w:rPr>
          <w:rFonts w:ascii="Times New Roman" w:hAnsi="Times New Roman" w:cs="Times New Roman"/>
        </w:rPr>
        <w:t>„Majkića kestenjar“ (NM Vrhovska), P= 15,8 ha (K.Č. 693, 347/1, 347/3, 343)</w:t>
      </w:r>
    </w:p>
    <w:p w:rsidR="00EC7EBB" w:rsidRPr="00480281" w:rsidRDefault="00EC7EBB" w:rsidP="00B5206B">
      <w:pPr>
        <w:numPr>
          <w:ilvl w:val="0"/>
          <w:numId w:val="27"/>
        </w:numPr>
        <w:spacing w:after="0" w:line="240" w:lineRule="auto"/>
        <w:jc w:val="both"/>
        <w:rPr>
          <w:rFonts w:ascii="Times New Roman" w:hAnsi="Times New Roman" w:cs="Times New Roman"/>
        </w:rPr>
      </w:pPr>
      <w:r w:rsidRPr="00480281">
        <w:rPr>
          <w:rFonts w:ascii="Times New Roman" w:hAnsi="Times New Roman" w:cs="Times New Roman"/>
        </w:rPr>
        <w:t xml:space="preserve">„Šljemena“( NM-a Varoška Rijeka i Vrhovska), P= 67,44 ha (K.Č. 2238, 2270,2445) </w:t>
      </w:r>
    </w:p>
    <w:p w:rsidR="00EC7EBB" w:rsidRPr="00480281" w:rsidRDefault="00EC7EBB" w:rsidP="00B5206B">
      <w:pPr>
        <w:numPr>
          <w:ilvl w:val="0"/>
          <w:numId w:val="27"/>
        </w:numPr>
        <w:spacing w:after="0" w:line="240" w:lineRule="auto"/>
        <w:jc w:val="both"/>
        <w:rPr>
          <w:rFonts w:ascii="Times New Roman" w:hAnsi="Times New Roman" w:cs="Times New Roman"/>
        </w:rPr>
      </w:pPr>
      <w:r w:rsidRPr="00480281">
        <w:rPr>
          <w:rFonts w:ascii="Times New Roman" w:hAnsi="Times New Roman" w:cs="Times New Roman"/>
        </w:rPr>
        <w:t>„Njivica“ (NM Bužim), P= 26,91 ha</w:t>
      </w:r>
    </w:p>
    <w:p w:rsidR="00EC7EBB" w:rsidRPr="00480281" w:rsidRDefault="00EC7EBB" w:rsidP="00B5206B">
      <w:pPr>
        <w:numPr>
          <w:ilvl w:val="0"/>
          <w:numId w:val="27"/>
        </w:numPr>
        <w:spacing w:after="0" w:line="240" w:lineRule="auto"/>
        <w:jc w:val="both"/>
        <w:rPr>
          <w:rFonts w:ascii="Times New Roman" w:hAnsi="Times New Roman" w:cs="Times New Roman"/>
        </w:rPr>
      </w:pPr>
      <w:r w:rsidRPr="00480281">
        <w:rPr>
          <w:rFonts w:ascii="Times New Roman" w:hAnsi="Times New Roman" w:cs="Times New Roman"/>
        </w:rPr>
        <w:t>„Veladžića Gaj“ (NM Bag), P=22,45 ha</w:t>
      </w:r>
    </w:p>
    <w:p w:rsidR="00EC7EBB" w:rsidRPr="00480281" w:rsidRDefault="00EC7EBB" w:rsidP="00B5206B">
      <w:pPr>
        <w:numPr>
          <w:ilvl w:val="0"/>
          <w:numId w:val="27"/>
        </w:numPr>
        <w:spacing w:after="0" w:line="240" w:lineRule="auto"/>
        <w:jc w:val="both"/>
        <w:rPr>
          <w:rFonts w:ascii="Times New Roman" w:hAnsi="Times New Roman" w:cs="Times New Roman"/>
          <w:lang w:val="pl-PL"/>
        </w:rPr>
      </w:pPr>
      <w:r w:rsidRPr="00480281">
        <w:rPr>
          <w:rFonts w:ascii="Times New Roman" w:hAnsi="Times New Roman" w:cs="Times New Roman"/>
          <w:lang w:val="pl-PL"/>
        </w:rPr>
        <w:t>„Veliki Brdarevac“ (NM-a Bag i Konjodor), P=188,62,45 ha</w:t>
      </w:r>
    </w:p>
    <w:p w:rsidR="00EC7EBB" w:rsidRDefault="00EC7EBB" w:rsidP="00B5206B">
      <w:pPr>
        <w:numPr>
          <w:ilvl w:val="0"/>
          <w:numId w:val="27"/>
        </w:numPr>
        <w:spacing w:after="0" w:line="240" w:lineRule="auto"/>
        <w:jc w:val="both"/>
        <w:rPr>
          <w:rFonts w:ascii="Times New Roman" w:hAnsi="Times New Roman" w:cs="Times New Roman"/>
        </w:rPr>
      </w:pPr>
      <w:r w:rsidRPr="00480281">
        <w:rPr>
          <w:rFonts w:ascii="Times New Roman" w:hAnsi="Times New Roman" w:cs="Times New Roman"/>
        </w:rPr>
        <w:t>„Ćorića Glavica“(NM-a Mrazovac i Zaradostovo), P= 10,69 ha</w:t>
      </w:r>
    </w:p>
    <w:p w:rsidR="00EC7EBB" w:rsidRPr="00480281" w:rsidRDefault="00EC7EBB" w:rsidP="00B5206B">
      <w:pPr>
        <w:spacing w:after="0" w:line="240" w:lineRule="auto"/>
        <w:ind w:left="420"/>
        <w:jc w:val="both"/>
        <w:rPr>
          <w:rFonts w:ascii="Times New Roman" w:hAnsi="Times New Roman" w:cs="Times New Roman"/>
        </w:rPr>
      </w:pPr>
    </w:p>
    <w:p w:rsidR="00EC7EBB" w:rsidRPr="00956BD1" w:rsidRDefault="00EC7EBB" w:rsidP="00B5206B">
      <w:pPr>
        <w:jc w:val="both"/>
        <w:rPr>
          <w:rFonts w:ascii="Times New Roman" w:hAnsi="Times New Roman" w:cs="Times New Roman"/>
        </w:rPr>
      </w:pPr>
      <w:r>
        <w:rPr>
          <w:rFonts w:ascii="Times New Roman" w:hAnsi="Times New Roman" w:cs="Times New Roman"/>
        </w:rPr>
        <w:t xml:space="preserve">Kada je u pitanju zaštita šuma na lokalnom području treba napomenuti da je na  </w:t>
      </w:r>
      <w:r w:rsidRPr="00480281">
        <w:rPr>
          <w:rFonts w:ascii="Times New Roman" w:hAnsi="Times New Roman" w:cs="Times New Roman"/>
        </w:rPr>
        <w:t>na lokalitetu Jelovski potok u proceduri kod Ministarstva poljoprivrede, vodoprivrede i šumarstva</w:t>
      </w:r>
      <w:r>
        <w:rPr>
          <w:rFonts w:ascii="Times New Roman" w:hAnsi="Times New Roman" w:cs="Times New Roman"/>
        </w:rPr>
        <w:t xml:space="preserve"> i</w:t>
      </w:r>
      <w:r w:rsidRPr="00480281">
        <w:rPr>
          <w:rFonts w:ascii="Times New Roman" w:hAnsi="Times New Roman" w:cs="Times New Roman"/>
        </w:rPr>
        <w:t xml:space="preserve">zdvajanje sjemenskog objekta </w:t>
      </w:r>
      <w:r>
        <w:rPr>
          <w:rFonts w:ascii="Times New Roman" w:hAnsi="Times New Roman" w:cs="Times New Roman"/>
        </w:rPr>
        <w:t>za koji se očekuje dobijanje statusa „</w:t>
      </w:r>
      <w:r w:rsidRPr="00956BD1">
        <w:rPr>
          <w:rFonts w:ascii="Times New Roman" w:hAnsi="Times New Roman" w:cs="Times New Roman"/>
          <w:i/>
          <w:iCs/>
        </w:rPr>
        <w:t>priznatog sjemenskog objekta</w:t>
      </w:r>
      <w:r w:rsidRPr="00480281">
        <w:rPr>
          <w:rFonts w:ascii="Times New Roman" w:hAnsi="Times New Roman" w:cs="Times New Roman"/>
        </w:rPr>
        <w:t xml:space="preserve">“. Po sticanju ovog statusa, Šumarski fakultet iz Sarajeva će propisati mjere gospodarenja za ovaj sjemenski objekat, a koje imaju za cilj povećanje prinosa sjemena, poboljšanje genetskog sastava i zaštitu kvalitetnog genofonda. </w:t>
      </w:r>
      <w:r>
        <w:rPr>
          <w:rFonts w:ascii="Times New Roman" w:hAnsi="Times New Roman" w:cs="Times New Roman"/>
        </w:rPr>
        <w:t xml:space="preserve">Radi se o proceduri koja osigurava </w:t>
      </w:r>
      <w:r w:rsidRPr="00480281">
        <w:rPr>
          <w:rFonts w:ascii="Times New Roman" w:hAnsi="Times New Roman" w:cs="Times New Roman"/>
        </w:rPr>
        <w:t>naj</w:t>
      </w:r>
      <w:r>
        <w:rPr>
          <w:rFonts w:ascii="Times New Roman" w:hAnsi="Times New Roman" w:cs="Times New Roman"/>
        </w:rPr>
        <w:t>viši stepen zaštite naših šuma.</w:t>
      </w:r>
    </w:p>
    <w:p w:rsidR="00EC7EBB" w:rsidRPr="00480281" w:rsidRDefault="00EC7EBB" w:rsidP="00B5206B">
      <w:pPr>
        <w:shd w:val="clear" w:color="auto" w:fill="FFFFFF"/>
        <w:spacing w:after="0" w:line="240" w:lineRule="auto"/>
        <w:jc w:val="both"/>
        <w:rPr>
          <w:rFonts w:ascii="Arial" w:hAnsi="Arial" w:cs="Arial"/>
          <w:lang w:val="hr-HR" w:eastAsia="hr-HR"/>
        </w:rPr>
      </w:pPr>
    </w:p>
    <w:p w:rsidR="00EC7EBB" w:rsidRPr="00480281" w:rsidRDefault="00EC7EBB" w:rsidP="00B5206B">
      <w:pPr>
        <w:spacing w:after="0" w:line="200" w:lineRule="exact"/>
        <w:rPr>
          <w:rFonts w:ascii="Arial" w:hAnsi="Arial" w:cs="Arial"/>
          <w:b/>
          <w:bCs/>
          <w:lang w:val="hr-HR"/>
        </w:rPr>
      </w:pPr>
      <w:r w:rsidRPr="00480281">
        <w:rPr>
          <w:rFonts w:ascii="Arial" w:hAnsi="Arial" w:cs="Arial"/>
          <w:b/>
          <w:bCs/>
          <w:lang w:val="hr-HR"/>
        </w:rPr>
        <w:t>Eksploatacija mineralnih sirovina</w:t>
      </w:r>
    </w:p>
    <w:p w:rsidR="00EC7EBB" w:rsidRPr="00480281" w:rsidRDefault="00EC7EBB" w:rsidP="00B5206B">
      <w:pPr>
        <w:spacing w:before="6" w:after="0" w:line="100" w:lineRule="exact"/>
        <w:rPr>
          <w:rFonts w:ascii="Arial" w:hAnsi="Arial" w:cs="Arial"/>
          <w:lang w:val="hr-HR"/>
        </w:rPr>
      </w:pPr>
    </w:p>
    <w:p w:rsidR="00EC7EBB" w:rsidRPr="00480281" w:rsidRDefault="00EC7EBB" w:rsidP="00B5206B">
      <w:pPr>
        <w:jc w:val="both"/>
        <w:rPr>
          <w:rFonts w:ascii="Arial" w:hAnsi="Arial" w:cs="Arial"/>
          <w:spacing w:val="-1"/>
          <w:lang w:val="hr-HR"/>
        </w:rPr>
      </w:pPr>
      <w:r w:rsidRPr="00480281">
        <w:rPr>
          <w:rFonts w:ascii="Arial" w:hAnsi="Arial" w:cs="Arial"/>
          <w:lang w:val="hr-HR"/>
        </w:rPr>
        <w:t>U pogledu analize mogućnosti eksploatacije rude mangana i dolomita, samostalnom inicijativom potencijalnih investitora izvršena su ispitivanja mogućnosti eksploatacije mangana i dolomita, kojima je utvrđeno da postoje značajni potencijali na području općine za eksploataciju istih, a što se vidi iz procjenjene količine nalazišta rude i dolamita iskazanih u tabeli br. 10. E</w:t>
      </w:r>
      <w:r w:rsidRPr="00480281">
        <w:rPr>
          <w:rFonts w:ascii="Arial" w:hAnsi="Arial" w:cs="Arial"/>
          <w:spacing w:val="1"/>
          <w:lang w:val="hr-HR"/>
        </w:rPr>
        <w:t>k</w:t>
      </w:r>
      <w:r w:rsidRPr="00480281">
        <w:rPr>
          <w:rFonts w:ascii="Arial" w:hAnsi="Arial" w:cs="Arial"/>
          <w:lang w:val="hr-HR"/>
        </w:rPr>
        <w:t>s</w:t>
      </w:r>
      <w:r w:rsidRPr="00480281">
        <w:rPr>
          <w:rFonts w:ascii="Arial" w:hAnsi="Arial" w:cs="Arial"/>
          <w:spacing w:val="-1"/>
          <w:lang w:val="hr-HR"/>
        </w:rPr>
        <w:t>p</w:t>
      </w:r>
      <w:r w:rsidRPr="00480281">
        <w:rPr>
          <w:rFonts w:ascii="Arial" w:hAnsi="Arial" w:cs="Arial"/>
          <w:lang w:val="hr-HR"/>
        </w:rPr>
        <w:t>l</w:t>
      </w:r>
      <w:r w:rsidRPr="00480281">
        <w:rPr>
          <w:rFonts w:ascii="Arial" w:hAnsi="Arial" w:cs="Arial"/>
          <w:spacing w:val="1"/>
          <w:lang w:val="hr-HR"/>
        </w:rPr>
        <w:t>o</w:t>
      </w:r>
      <w:r w:rsidRPr="00480281">
        <w:rPr>
          <w:rFonts w:ascii="Arial" w:hAnsi="Arial" w:cs="Arial"/>
          <w:spacing w:val="-3"/>
          <w:lang w:val="hr-HR"/>
        </w:rPr>
        <w:t>a</w:t>
      </w:r>
      <w:r w:rsidRPr="00480281">
        <w:rPr>
          <w:rFonts w:ascii="Arial" w:hAnsi="Arial" w:cs="Arial"/>
          <w:lang w:val="hr-HR"/>
        </w:rPr>
        <w:t>tisa</w:t>
      </w:r>
      <w:r w:rsidRPr="00480281">
        <w:rPr>
          <w:rFonts w:ascii="Arial" w:hAnsi="Arial" w:cs="Arial"/>
          <w:spacing w:val="-1"/>
          <w:lang w:val="hr-HR"/>
        </w:rPr>
        <w:t>n</w:t>
      </w:r>
      <w:r w:rsidRPr="00480281">
        <w:rPr>
          <w:rFonts w:ascii="Arial" w:hAnsi="Arial" w:cs="Arial"/>
          <w:lang w:val="hr-HR"/>
        </w:rPr>
        <w:t>i</w:t>
      </w:r>
      <w:r w:rsidRPr="00480281">
        <w:rPr>
          <w:rFonts w:ascii="Arial" w:hAnsi="Arial" w:cs="Arial"/>
          <w:spacing w:val="-1"/>
          <w:lang w:val="hr-HR"/>
        </w:rPr>
        <w:t>do</w:t>
      </w:r>
      <w:r w:rsidRPr="00480281">
        <w:rPr>
          <w:rFonts w:ascii="Arial" w:hAnsi="Arial" w:cs="Arial"/>
          <w:spacing w:val="1"/>
          <w:lang w:val="hr-HR"/>
        </w:rPr>
        <w:t>l</w:t>
      </w:r>
      <w:r w:rsidRPr="00480281">
        <w:rPr>
          <w:rFonts w:ascii="Arial" w:hAnsi="Arial" w:cs="Arial"/>
          <w:spacing w:val="-1"/>
          <w:lang w:val="hr-HR"/>
        </w:rPr>
        <w:t>o</w:t>
      </w:r>
      <w:r w:rsidRPr="00480281">
        <w:rPr>
          <w:rFonts w:ascii="Arial" w:hAnsi="Arial" w:cs="Arial"/>
          <w:lang w:val="hr-HR"/>
        </w:rPr>
        <w:t>m</w:t>
      </w:r>
      <w:r w:rsidRPr="00480281">
        <w:rPr>
          <w:rFonts w:ascii="Arial" w:hAnsi="Arial" w:cs="Arial"/>
          <w:spacing w:val="1"/>
          <w:lang w:val="hr-HR"/>
        </w:rPr>
        <w:t>i</w:t>
      </w:r>
      <w:r w:rsidRPr="00480281">
        <w:rPr>
          <w:rFonts w:ascii="Arial" w:hAnsi="Arial" w:cs="Arial"/>
          <w:spacing w:val="-2"/>
          <w:lang w:val="hr-HR"/>
        </w:rPr>
        <w:t>tk</w:t>
      </w:r>
      <w:r w:rsidRPr="00480281">
        <w:rPr>
          <w:rFonts w:ascii="Arial" w:hAnsi="Arial" w:cs="Arial"/>
          <w:spacing w:val="1"/>
          <w:lang w:val="hr-HR"/>
        </w:rPr>
        <w:t>o</w:t>
      </w:r>
      <w:r w:rsidRPr="00480281">
        <w:rPr>
          <w:rFonts w:ascii="Arial" w:hAnsi="Arial" w:cs="Arial"/>
          <w:spacing w:val="-2"/>
          <w:lang w:val="hr-HR"/>
        </w:rPr>
        <w:t>r</w:t>
      </w:r>
      <w:r w:rsidRPr="00480281">
        <w:rPr>
          <w:rFonts w:ascii="Arial" w:hAnsi="Arial" w:cs="Arial"/>
          <w:lang w:val="hr-HR"/>
        </w:rPr>
        <w:t>istiseu</w:t>
      </w:r>
      <w:r w:rsidRPr="00480281">
        <w:rPr>
          <w:rFonts w:ascii="Arial" w:hAnsi="Arial" w:cs="Arial"/>
          <w:spacing w:val="-1"/>
          <w:lang w:val="hr-HR"/>
        </w:rPr>
        <w:t>g</w:t>
      </w:r>
      <w:r w:rsidRPr="00480281">
        <w:rPr>
          <w:rFonts w:ascii="Arial" w:hAnsi="Arial" w:cs="Arial"/>
          <w:lang w:val="hr-HR"/>
        </w:rPr>
        <w:t>r</w:t>
      </w:r>
      <w:r w:rsidRPr="00480281">
        <w:rPr>
          <w:rFonts w:ascii="Arial" w:hAnsi="Arial" w:cs="Arial"/>
          <w:spacing w:val="-3"/>
          <w:lang w:val="hr-HR"/>
        </w:rPr>
        <w:t>a</w:t>
      </w:r>
      <w:r w:rsidRPr="00480281">
        <w:rPr>
          <w:rFonts w:ascii="Arial" w:hAnsi="Arial" w:cs="Arial"/>
          <w:spacing w:val="1"/>
          <w:lang w:val="hr-HR"/>
        </w:rPr>
        <w:t>đ</w:t>
      </w:r>
      <w:r w:rsidRPr="00480281">
        <w:rPr>
          <w:rFonts w:ascii="Arial" w:hAnsi="Arial" w:cs="Arial"/>
          <w:spacing w:val="-2"/>
          <w:lang w:val="hr-HR"/>
        </w:rPr>
        <w:t>e</w:t>
      </w:r>
      <w:r w:rsidRPr="00480281">
        <w:rPr>
          <w:rFonts w:ascii="Arial" w:hAnsi="Arial" w:cs="Arial"/>
          <w:spacing w:val="1"/>
          <w:lang w:val="hr-HR"/>
        </w:rPr>
        <w:t>v</w:t>
      </w:r>
      <w:r w:rsidRPr="00480281">
        <w:rPr>
          <w:rFonts w:ascii="Arial" w:hAnsi="Arial" w:cs="Arial"/>
          <w:lang w:val="hr-HR"/>
        </w:rPr>
        <w:t>i</w:t>
      </w:r>
      <w:r w:rsidRPr="00480281">
        <w:rPr>
          <w:rFonts w:ascii="Arial" w:hAnsi="Arial" w:cs="Arial"/>
          <w:spacing w:val="-1"/>
          <w:lang w:val="hr-HR"/>
        </w:rPr>
        <w:t>n</w:t>
      </w:r>
      <w:r w:rsidRPr="00480281">
        <w:rPr>
          <w:rFonts w:ascii="Arial" w:hAnsi="Arial" w:cs="Arial"/>
          <w:lang w:val="hr-HR"/>
        </w:rPr>
        <w:t>arst</w:t>
      </w:r>
      <w:r w:rsidRPr="00480281">
        <w:rPr>
          <w:rFonts w:ascii="Arial" w:hAnsi="Arial" w:cs="Arial"/>
          <w:spacing w:val="1"/>
          <w:lang w:val="hr-HR"/>
        </w:rPr>
        <w:t>v</w:t>
      </w:r>
      <w:r w:rsidRPr="00480281">
        <w:rPr>
          <w:rFonts w:ascii="Arial" w:hAnsi="Arial" w:cs="Arial"/>
          <w:lang w:val="hr-HR"/>
        </w:rPr>
        <w:t xml:space="preserve">u, </w:t>
      </w:r>
      <w:r w:rsidRPr="00480281">
        <w:rPr>
          <w:rFonts w:ascii="Arial" w:hAnsi="Arial" w:cs="Arial"/>
          <w:spacing w:val="1"/>
          <w:lang w:val="hr-HR"/>
        </w:rPr>
        <w:t>k</w:t>
      </w:r>
      <w:r w:rsidRPr="00480281">
        <w:rPr>
          <w:rFonts w:ascii="Arial" w:hAnsi="Arial" w:cs="Arial"/>
          <w:lang w:val="hr-HR"/>
        </w:rPr>
        <w:t>a</w:t>
      </w:r>
      <w:r w:rsidRPr="00480281">
        <w:rPr>
          <w:rFonts w:ascii="Arial" w:hAnsi="Arial" w:cs="Arial"/>
          <w:spacing w:val="1"/>
          <w:lang w:val="hr-HR"/>
        </w:rPr>
        <w:t>k</w:t>
      </w:r>
      <w:r w:rsidRPr="00480281">
        <w:rPr>
          <w:rFonts w:ascii="Arial" w:hAnsi="Arial" w:cs="Arial"/>
          <w:lang w:val="hr-HR"/>
        </w:rPr>
        <w:t xml:space="preserve">ou </w:t>
      </w:r>
      <w:r w:rsidRPr="00480281">
        <w:rPr>
          <w:rFonts w:ascii="Arial" w:hAnsi="Arial" w:cs="Arial"/>
          <w:spacing w:val="1"/>
          <w:lang w:val="hr-HR"/>
        </w:rPr>
        <w:t>v</w:t>
      </w:r>
      <w:r w:rsidRPr="00480281">
        <w:rPr>
          <w:rFonts w:ascii="Arial" w:hAnsi="Arial" w:cs="Arial"/>
          <w:lang w:val="hr-HR"/>
        </w:rPr>
        <w:t>i</w:t>
      </w:r>
      <w:r w:rsidRPr="00480281">
        <w:rPr>
          <w:rFonts w:ascii="Arial" w:hAnsi="Arial" w:cs="Arial"/>
          <w:spacing w:val="-2"/>
          <w:lang w:val="hr-HR"/>
        </w:rPr>
        <w:t>s</w:t>
      </w:r>
      <w:r w:rsidRPr="00480281">
        <w:rPr>
          <w:rFonts w:ascii="Arial" w:hAnsi="Arial" w:cs="Arial"/>
          <w:spacing w:val="1"/>
          <w:lang w:val="hr-HR"/>
        </w:rPr>
        <w:t>o</w:t>
      </w:r>
      <w:r w:rsidRPr="00480281">
        <w:rPr>
          <w:rFonts w:ascii="Arial" w:hAnsi="Arial" w:cs="Arial"/>
          <w:spacing w:val="-2"/>
          <w:lang w:val="hr-HR"/>
        </w:rPr>
        <w:t>k</w:t>
      </w:r>
      <w:r w:rsidRPr="00480281">
        <w:rPr>
          <w:rFonts w:ascii="Arial" w:hAnsi="Arial" w:cs="Arial"/>
          <w:spacing w:val="1"/>
          <w:lang w:val="hr-HR"/>
        </w:rPr>
        <w:t>o</w:t>
      </w:r>
      <w:r w:rsidRPr="00480281">
        <w:rPr>
          <w:rFonts w:ascii="Arial" w:hAnsi="Arial" w:cs="Arial"/>
          <w:spacing w:val="-1"/>
          <w:lang w:val="hr-HR"/>
        </w:rPr>
        <w:t>g</w:t>
      </w:r>
      <w:r w:rsidRPr="00480281">
        <w:rPr>
          <w:rFonts w:ascii="Arial" w:hAnsi="Arial" w:cs="Arial"/>
          <w:lang w:val="hr-HR"/>
        </w:rPr>
        <w:t>ra</w:t>
      </w:r>
      <w:r w:rsidRPr="00480281">
        <w:rPr>
          <w:rFonts w:ascii="Arial" w:hAnsi="Arial" w:cs="Arial"/>
          <w:spacing w:val="-1"/>
          <w:lang w:val="hr-HR"/>
        </w:rPr>
        <w:t>dn</w:t>
      </w:r>
      <w:r w:rsidRPr="00480281">
        <w:rPr>
          <w:rFonts w:ascii="Arial" w:hAnsi="Arial" w:cs="Arial"/>
          <w:lang w:val="hr-HR"/>
        </w:rPr>
        <w:t>ji</w:t>
      </w:r>
      <w:r w:rsidRPr="00480281">
        <w:rPr>
          <w:rFonts w:ascii="Arial" w:hAnsi="Arial" w:cs="Arial"/>
          <w:spacing w:val="-1"/>
          <w:lang w:val="hr-HR"/>
        </w:rPr>
        <w:t>z</w:t>
      </w:r>
      <w:r w:rsidRPr="00480281">
        <w:rPr>
          <w:rFonts w:ascii="Arial" w:hAnsi="Arial" w:cs="Arial"/>
          <w:lang w:val="hr-HR"/>
        </w:rPr>
        <w:t>a</w:t>
      </w:r>
      <w:r w:rsidRPr="00480281">
        <w:rPr>
          <w:rFonts w:ascii="Arial" w:hAnsi="Arial" w:cs="Arial"/>
          <w:spacing w:val="-1"/>
          <w:lang w:val="hr-HR"/>
        </w:rPr>
        <w:t>p</w:t>
      </w:r>
      <w:r w:rsidRPr="00480281">
        <w:rPr>
          <w:rFonts w:ascii="Arial" w:hAnsi="Arial" w:cs="Arial"/>
          <w:lang w:val="hr-HR"/>
        </w:rPr>
        <w:t>r</w:t>
      </w:r>
      <w:r w:rsidRPr="00480281">
        <w:rPr>
          <w:rFonts w:ascii="Arial" w:hAnsi="Arial" w:cs="Arial"/>
          <w:spacing w:val="1"/>
          <w:lang w:val="hr-HR"/>
        </w:rPr>
        <w:t>o</w:t>
      </w:r>
      <w:r w:rsidRPr="00480281">
        <w:rPr>
          <w:rFonts w:ascii="Arial" w:hAnsi="Arial" w:cs="Arial"/>
          <w:lang w:val="hr-HR"/>
        </w:rPr>
        <w:t>i</w:t>
      </w:r>
      <w:r w:rsidRPr="00480281">
        <w:rPr>
          <w:rFonts w:ascii="Arial" w:hAnsi="Arial" w:cs="Arial"/>
          <w:spacing w:val="-1"/>
          <w:lang w:val="hr-HR"/>
        </w:rPr>
        <w:t>zv</w:t>
      </w:r>
      <w:r w:rsidRPr="00480281">
        <w:rPr>
          <w:rFonts w:ascii="Arial" w:hAnsi="Arial" w:cs="Arial"/>
          <w:spacing w:val="1"/>
          <w:lang w:val="hr-HR"/>
        </w:rPr>
        <w:t>o</w:t>
      </w:r>
      <w:r w:rsidRPr="00480281">
        <w:rPr>
          <w:rFonts w:ascii="Arial" w:hAnsi="Arial" w:cs="Arial"/>
          <w:spacing w:val="-1"/>
          <w:lang w:val="hr-HR"/>
        </w:rPr>
        <w:t>dn</w:t>
      </w:r>
      <w:r w:rsidRPr="00480281">
        <w:rPr>
          <w:rFonts w:ascii="Arial" w:hAnsi="Arial" w:cs="Arial"/>
          <w:lang w:val="hr-HR"/>
        </w:rPr>
        <w:t>ju</w:t>
      </w:r>
      <w:r w:rsidRPr="00480281">
        <w:rPr>
          <w:rFonts w:ascii="Arial" w:hAnsi="Arial" w:cs="Arial"/>
          <w:spacing w:val="-1"/>
          <w:lang w:val="hr-HR"/>
        </w:rPr>
        <w:t>b</w:t>
      </w:r>
      <w:r w:rsidRPr="00480281">
        <w:rPr>
          <w:rFonts w:ascii="Arial" w:hAnsi="Arial" w:cs="Arial"/>
          <w:spacing w:val="1"/>
          <w:lang w:val="hr-HR"/>
        </w:rPr>
        <w:t>e</w:t>
      </w:r>
      <w:r w:rsidRPr="00480281">
        <w:rPr>
          <w:rFonts w:ascii="Arial" w:hAnsi="Arial" w:cs="Arial"/>
          <w:lang w:val="hr-HR"/>
        </w:rPr>
        <w:t>t</w:t>
      </w:r>
      <w:r w:rsidRPr="00480281">
        <w:rPr>
          <w:rFonts w:ascii="Arial" w:hAnsi="Arial" w:cs="Arial"/>
          <w:spacing w:val="1"/>
          <w:lang w:val="hr-HR"/>
        </w:rPr>
        <w:t>o</w:t>
      </w:r>
      <w:r w:rsidRPr="00480281">
        <w:rPr>
          <w:rFonts w:ascii="Arial" w:hAnsi="Arial" w:cs="Arial"/>
          <w:spacing w:val="-1"/>
          <w:lang w:val="hr-HR"/>
        </w:rPr>
        <w:t>n</w:t>
      </w:r>
      <w:r w:rsidRPr="00480281">
        <w:rPr>
          <w:rFonts w:ascii="Arial" w:hAnsi="Arial" w:cs="Arial"/>
          <w:lang w:val="hr-HR"/>
        </w:rPr>
        <w:t xml:space="preserve">ai </w:t>
      </w:r>
      <w:r w:rsidRPr="00480281">
        <w:rPr>
          <w:rFonts w:ascii="Arial" w:hAnsi="Arial" w:cs="Arial"/>
          <w:spacing w:val="-1"/>
          <w:lang w:val="hr-HR"/>
        </w:rPr>
        <w:t>b</w:t>
      </w:r>
      <w:r w:rsidRPr="00480281">
        <w:rPr>
          <w:rFonts w:ascii="Arial" w:hAnsi="Arial" w:cs="Arial"/>
          <w:spacing w:val="1"/>
          <w:lang w:val="hr-HR"/>
        </w:rPr>
        <w:t>e</w:t>
      </w:r>
      <w:r w:rsidRPr="00480281">
        <w:rPr>
          <w:rFonts w:ascii="Arial" w:hAnsi="Arial" w:cs="Arial"/>
          <w:lang w:val="hr-HR"/>
        </w:rPr>
        <w:t>t</w:t>
      </w:r>
      <w:r w:rsidRPr="00480281">
        <w:rPr>
          <w:rFonts w:ascii="Arial" w:hAnsi="Arial" w:cs="Arial"/>
          <w:spacing w:val="1"/>
          <w:lang w:val="hr-HR"/>
        </w:rPr>
        <w:t>o</w:t>
      </w:r>
      <w:r w:rsidRPr="00480281">
        <w:rPr>
          <w:rFonts w:ascii="Arial" w:hAnsi="Arial" w:cs="Arial"/>
          <w:spacing w:val="-1"/>
          <w:lang w:val="hr-HR"/>
        </w:rPr>
        <w:t>n</w:t>
      </w:r>
      <w:r w:rsidRPr="00480281">
        <w:rPr>
          <w:rFonts w:ascii="Arial" w:hAnsi="Arial" w:cs="Arial"/>
          <w:lang w:val="hr-HR"/>
        </w:rPr>
        <w:t>s</w:t>
      </w:r>
      <w:r w:rsidRPr="00480281">
        <w:rPr>
          <w:rFonts w:ascii="Arial" w:hAnsi="Arial" w:cs="Arial"/>
          <w:spacing w:val="-2"/>
          <w:lang w:val="hr-HR"/>
        </w:rPr>
        <w:t>k</w:t>
      </w:r>
      <w:r w:rsidRPr="00480281">
        <w:rPr>
          <w:rFonts w:ascii="Arial" w:hAnsi="Arial" w:cs="Arial"/>
          <w:lang w:val="hr-HR"/>
        </w:rPr>
        <w:t>e</w:t>
      </w:r>
      <w:r w:rsidRPr="00480281">
        <w:rPr>
          <w:rFonts w:ascii="Arial" w:hAnsi="Arial" w:cs="Arial"/>
          <w:spacing w:val="-1"/>
          <w:lang w:val="hr-HR"/>
        </w:rPr>
        <w:t>g</w:t>
      </w:r>
      <w:r w:rsidRPr="00480281">
        <w:rPr>
          <w:rFonts w:ascii="Arial" w:hAnsi="Arial" w:cs="Arial"/>
          <w:lang w:val="hr-HR"/>
        </w:rPr>
        <w:t>ala</w:t>
      </w:r>
      <w:r w:rsidRPr="00480281">
        <w:rPr>
          <w:rFonts w:ascii="Arial" w:hAnsi="Arial" w:cs="Arial"/>
          <w:spacing w:val="-1"/>
          <w:lang w:val="hr-HR"/>
        </w:rPr>
        <w:t>n</w:t>
      </w:r>
      <w:r w:rsidRPr="00480281">
        <w:rPr>
          <w:rFonts w:ascii="Arial" w:hAnsi="Arial" w:cs="Arial"/>
          <w:spacing w:val="-2"/>
          <w:lang w:val="hr-HR"/>
        </w:rPr>
        <w:t>t</w:t>
      </w:r>
      <w:r w:rsidRPr="00480281">
        <w:rPr>
          <w:rFonts w:ascii="Arial" w:hAnsi="Arial" w:cs="Arial"/>
          <w:spacing w:val="1"/>
          <w:lang w:val="hr-HR"/>
        </w:rPr>
        <w:t>e</w:t>
      </w:r>
      <w:r w:rsidRPr="00480281">
        <w:rPr>
          <w:rFonts w:ascii="Arial" w:hAnsi="Arial" w:cs="Arial"/>
          <w:lang w:val="hr-HR"/>
        </w:rPr>
        <w:t>rij</w:t>
      </w:r>
      <w:r w:rsidRPr="00480281">
        <w:rPr>
          <w:rFonts w:ascii="Arial" w:hAnsi="Arial" w:cs="Arial"/>
          <w:spacing w:val="1"/>
          <w:lang w:val="hr-HR"/>
        </w:rPr>
        <w:t>e</w:t>
      </w:r>
      <w:r w:rsidRPr="00480281">
        <w:rPr>
          <w:rFonts w:ascii="Arial" w:hAnsi="Arial" w:cs="Arial"/>
          <w:lang w:val="hr-HR"/>
        </w:rPr>
        <w:t>ta</w:t>
      </w:r>
      <w:r w:rsidRPr="00480281">
        <w:rPr>
          <w:rFonts w:ascii="Arial" w:hAnsi="Arial" w:cs="Arial"/>
          <w:spacing w:val="-2"/>
          <w:lang w:val="hr-HR"/>
        </w:rPr>
        <w:t>k</w:t>
      </w:r>
      <w:r w:rsidRPr="00480281">
        <w:rPr>
          <w:rFonts w:ascii="Arial" w:hAnsi="Arial" w:cs="Arial"/>
          <w:lang w:val="hr-HR"/>
        </w:rPr>
        <w:t xml:space="preserve">ou </w:t>
      </w:r>
      <w:r w:rsidRPr="00480281">
        <w:rPr>
          <w:rFonts w:ascii="Arial" w:hAnsi="Arial" w:cs="Arial"/>
          <w:spacing w:val="-1"/>
          <w:lang w:val="hr-HR"/>
        </w:rPr>
        <w:t>n</w:t>
      </w:r>
      <w:r w:rsidRPr="00480281">
        <w:rPr>
          <w:rFonts w:ascii="Arial" w:hAnsi="Arial" w:cs="Arial"/>
          <w:lang w:val="hr-HR"/>
        </w:rPr>
        <w:t>is</w:t>
      </w:r>
      <w:r w:rsidRPr="00480281">
        <w:rPr>
          <w:rFonts w:ascii="Arial" w:hAnsi="Arial" w:cs="Arial"/>
          <w:spacing w:val="1"/>
          <w:lang w:val="hr-HR"/>
        </w:rPr>
        <w:t>ko</w:t>
      </w:r>
      <w:r w:rsidRPr="00480281">
        <w:rPr>
          <w:rFonts w:ascii="Arial" w:hAnsi="Arial" w:cs="Arial"/>
          <w:spacing w:val="-1"/>
          <w:lang w:val="hr-HR"/>
        </w:rPr>
        <w:t>g</w:t>
      </w:r>
      <w:r w:rsidRPr="00480281">
        <w:rPr>
          <w:rFonts w:ascii="Arial" w:hAnsi="Arial" w:cs="Arial"/>
          <w:lang w:val="hr-HR"/>
        </w:rPr>
        <w:t>ra</w:t>
      </w:r>
      <w:r w:rsidRPr="00480281">
        <w:rPr>
          <w:rFonts w:ascii="Arial" w:hAnsi="Arial" w:cs="Arial"/>
          <w:spacing w:val="-1"/>
          <w:lang w:val="hr-HR"/>
        </w:rPr>
        <w:t>dn</w:t>
      </w:r>
      <w:r w:rsidRPr="00480281">
        <w:rPr>
          <w:rFonts w:ascii="Arial" w:hAnsi="Arial" w:cs="Arial"/>
          <w:lang w:val="hr-HR"/>
        </w:rPr>
        <w:t xml:space="preserve">ji </w:t>
      </w:r>
      <w:r w:rsidRPr="00480281">
        <w:rPr>
          <w:rFonts w:ascii="Arial" w:hAnsi="Arial" w:cs="Arial"/>
          <w:spacing w:val="-1"/>
          <w:lang w:val="hr-HR"/>
        </w:rPr>
        <w:t>z</w:t>
      </w:r>
      <w:r w:rsidRPr="00480281">
        <w:rPr>
          <w:rFonts w:ascii="Arial" w:hAnsi="Arial" w:cs="Arial"/>
          <w:lang w:val="hr-HR"/>
        </w:rPr>
        <w:t xml:space="preserve">a </w:t>
      </w:r>
      <w:r w:rsidRPr="00480281">
        <w:rPr>
          <w:rFonts w:ascii="Arial" w:hAnsi="Arial" w:cs="Arial"/>
          <w:spacing w:val="-2"/>
          <w:lang w:val="hr-HR"/>
        </w:rPr>
        <w:t>c</w:t>
      </w:r>
      <w:r w:rsidRPr="00480281">
        <w:rPr>
          <w:rFonts w:ascii="Arial" w:hAnsi="Arial" w:cs="Arial"/>
          <w:spacing w:val="1"/>
          <w:lang w:val="hr-HR"/>
        </w:rPr>
        <w:t>e</w:t>
      </w:r>
      <w:r w:rsidRPr="00480281">
        <w:rPr>
          <w:rFonts w:ascii="Arial" w:hAnsi="Arial" w:cs="Arial"/>
          <w:lang w:val="hr-HR"/>
        </w:rPr>
        <w:t>s</w:t>
      </w:r>
      <w:r w:rsidRPr="00480281">
        <w:rPr>
          <w:rFonts w:ascii="Arial" w:hAnsi="Arial" w:cs="Arial"/>
          <w:spacing w:val="-2"/>
          <w:lang w:val="hr-HR"/>
        </w:rPr>
        <w:t>t</w:t>
      </w:r>
      <w:r w:rsidRPr="00480281">
        <w:rPr>
          <w:rFonts w:ascii="Arial" w:hAnsi="Arial" w:cs="Arial"/>
          <w:spacing w:val="1"/>
          <w:lang w:val="hr-HR"/>
        </w:rPr>
        <w:t>o</w:t>
      </w:r>
      <w:r w:rsidRPr="00480281">
        <w:rPr>
          <w:rFonts w:ascii="Arial" w:hAnsi="Arial" w:cs="Arial"/>
          <w:lang w:val="hr-HR"/>
        </w:rPr>
        <w:t>gra</w:t>
      </w:r>
      <w:r w:rsidRPr="00480281">
        <w:rPr>
          <w:rFonts w:ascii="Arial" w:hAnsi="Arial" w:cs="Arial"/>
          <w:spacing w:val="-3"/>
          <w:lang w:val="hr-HR"/>
        </w:rPr>
        <w:t>d</w:t>
      </w:r>
      <w:r w:rsidRPr="00480281">
        <w:rPr>
          <w:rFonts w:ascii="Arial" w:hAnsi="Arial" w:cs="Arial"/>
          <w:spacing w:val="-1"/>
          <w:lang w:val="hr-HR"/>
        </w:rPr>
        <w:t>n</w:t>
      </w:r>
      <w:r w:rsidRPr="00480281">
        <w:rPr>
          <w:rFonts w:ascii="Arial" w:hAnsi="Arial" w:cs="Arial"/>
          <w:lang w:val="hr-HR"/>
        </w:rPr>
        <w:t>j</w:t>
      </w:r>
      <w:r w:rsidRPr="00480281">
        <w:rPr>
          <w:rFonts w:ascii="Arial" w:hAnsi="Arial" w:cs="Arial"/>
          <w:spacing w:val="-1"/>
          <w:lang w:val="hr-HR"/>
        </w:rPr>
        <w:t>u.</w:t>
      </w:r>
    </w:p>
    <w:p w:rsidR="00EC7EBB" w:rsidRPr="00480281" w:rsidRDefault="00EC7EBB" w:rsidP="00B5206B">
      <w:pPr>
        <w:spacing w:after="0" w:line="200" w:lineRule="exact"/>
        <w:rPr>
          <w:rFonts w:ascii="Arial" w:hAnsi="Arial" w:cs="Arial"/>
          <w:b/>
          <w:bCs/>
          <w:lang w:val="hr-HR"/>
        </w:rPr>
      </w:pPr>
      <w:r w:rsidRPr="00480281">
        <w:rPr>
          <w:rFonts w:ascii="Arial" w:hAnsi="Arial" w:cs="Arial"/>
          <w:b/>
          <w:bCs/>
          <w:lang w:val="hr-HR"/>
        </w:rPr>
        <w:t xml:space="preserve">Tabela 10: Procjenjene količine nalazišta dolamita i rude mangana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29"/>
        <w:gridCol w:w="2106"/>
        <w:gridCol w:w="1530"/>
        <w:gridCol w:w="900"/>
        <w:gridCol w:w="900"/>
        <w:gridCol w:w="810"/>
        <w:gridCol w:w="900"/>
        <w:gridCol w:w="907"/>
      </w:tblGrid>
      <w:tr w:rsidR="00EC7EBB" w:rsidRPr="00D47A24">
        <w:trPr>
          <w:trHeight w:val="200"/>
        </w:trPr>
        <w:tc>
          <w:tcPr>
            <w:tcW w:w="1129" w:type="dxa"/>
            <w:vMerge w:val="restart"/>
            <w:shd w:val="clear" w:color="auto" w:fill="FDE9D9"/>
          </w:tcPr>
          <w:p w:rsidR="00EC7EBB" w:rsidRPr="00D47A24" w:rsidRDefault="00EC7EBB" w:rsidP="00D47A24">
            <w:pPr>
              <w:spacing w:after="0" w:line="200" w:lineRule="exact"/>
              <w:jc w:val="center"/>
              <w:rPr>
                <w:rFonts w:ascii="Arial" w:hAnsi="Arial" w:cs="Arial"/>
                <w:b/>
                <w:bCs/>
                <w:lang w:val="hr-HR" w:eastAsia="zh-TW"/>
              </w:rPr>
            </w:pPr>
            <w:r w:rsidRPr="00D47A24">
              <w:rPr>
                <w:rFonts w:ascii="Arial" w:hAnsi="Arial" w:cs="Arial"/>
                <w:b/>
                <w:bCs/>
                <w:lang w:val="hr-HR" w:eastAsia="zh-TW"/>
              </w:rPr>
              <w:t>Minerali /rude</w:t>
            </w:r>
          </w:p>
        </w:tc>
        <w:tc>
          <w:tcPr>
            <w:tcW w:w="2106" w:type="dxa"/>
            <w:vMerge w:val="restart"/>
            <w:shd w:val="clear" w:color="auto" w:fill="FDE9D9"/>
          </w:tcPr>
          <w:p w:rsidR="00EC7EBB" w:rsidRPr="00D47A24" w:rsidRDefault="00EC7EBB" w:rsidP="00D47A24">
            <w:pPr>
              <w:spacing w:after="0" w:line="200" w:lineRule="exact"/>
              <w:jc w:val="center"/>
              <w:rPr>
                <w:rFonts w:ascii="Arial" w:hAnsi="Arial" w:cs="Arial"/>
                <w:b/>
                <w:bCs/>
                <w:lang w:val="hr-HR" w:eastAsia="zh-TW"/>
              </w:rPr>
            </w:pPr>
            <w:r w:rsidRPr="00D47A24">
              <w:rPr>
                <w:rFonts w:ascii="Arial" w:hAnsi="Arial" w:cs="Arial"/>
                <w:b/>
                <w:bCs/>
                <w:lang w:val="hr-HR" w:eastAsia="zh-TW"/>
              </w:rPr>
              <w:t>Lokacija</w:t>
            </w:r>
          </w:p>
        </w:tc>
        <w:tc>
          <w:tcPr>
            <w:tcW w:w="1530" w:type="dxa"/>
            <w:vMerge w:val="restart"/>
            <w:shd w:val="clear" w:color="auto" w:fill="FDE9D9"/>
          </w:tcPr>
          <w:p w:rsidR="00EC7EBB" w:rsidRPr="00D47A24" w:rsidRDefault="00EC7EBB" w:rsidP="00D47A24">
            <w:pPr>
              <w:spacing w:after="0" w:line="200" w:lineRule="exact"/>
              <w:jc w:val="center"/>
              <w:rPr>
                <w:rFonts w:ascii="Arial" w:hAnsi="Arial" w:cs="Arial"/>
                <w:b/>
                <w:bCs/>
                <w:lang w:val="hr-HR" w:eastAsia="zh-TW"/>
              </w:rPr>
            </w:pPr>
            <w:r w:rsidRPr="00D47A24">
              <w:rPr>
                <w:rFonts w:ascii="Arial" w:hAnsi="Arial" w:cs="Arial"/>
                <w:b/>
                <w:bCs/>
                <w:lang w:val="hr-HR" w:eastAsia="zh-TW"/>
              </w:rPr>
              <w:t>Procjenjene količina nalazišta</w:t>
            </w:r>
          </w:p>
        </w:tc>
        <w:tc>
          <w:tcPr>
            <w:tcW w:w="4417" w:type="dxa"/>
            <w:gridSpan w:val="5"/>
            <w:shd w:val="clear" w:color="auto" w:fill="FDE9D9"/>
          </w:tcPr>
          <w:p w:rsidR="00EC7EBB" w:rsidRPr="00D47A24" w:rsidRDefault="00EC7EBB" w:rsidP="00D47A24">
            <w:pPr>
              <w:spacing w:after="0" w:line="200" w:lineRule="exact"/>
              <w:jc w:val="center"/>
              <w:rPr>
                <w:rFonts w:ascii="Arial" w:hAnsi="Arial" w:cs="Arial"/>
                <w:b/>
                <w:bCs/>
                <w:lang w:val="hr-HR" w:eastAsia="zh-TW"/>
              </w:rPr>
            </w:pPr>
            <w:r w:rsidRPr="00D47A24">
              <w:rPr>
                <w:rFonts w:ascii="Arial" w:hAnsi="Arial" w:cs="Arial"/>
                <w:b/>
                <w:bCs/>
                <w:lang w:val="hr-HR" w:eastAsia="zh-TW"/>
              </w:rPr>
              <w:t>Godišnji nivo eksploatacije m3</w:t>
            </w:r>
          </w:p>
        </w:tc>
      </w:tr>
      <w:tr w:rsidR="00EC7EBB" w:rsidRPr="00D47A24">
        <w:trPr>
          <w:trHeight w:val="200"/>
        </w:trPr>
        <w:tc>
          <w:tcPr>
            <w:tcW w:w="1129" w:type="dxa"/>
            <w:vMerge/>
            <w:shd w:val="clear" w:color="auto" w:fill="FDE9D9"/>
          </w:tcPr>
          <w:p w:rsidR="00EC7EBB" w:rsidRPr="00D47A24" w:rsidRDefault="00EC7EBB" w:rsidP="00D47A24">
            <w:pPr>
              <w:spacing w:after="0" w:line="200" w:lineRule="exact"/>
              <w:rPr>
                <w:rFonts w:ascii="Arial" w:hAnsi="Arial" w:cs="Arial"/>
                <w:lang w:val="hr-HR" w:eastAsia="zh-TW"/>
              </w:rPr>
            </w:pPr>
          </w:p>
        </w:tc>
        <w:tc>
          <w:tcPr>
            <w:tcW w:w="2106" w:type="dxa"/>
            <w:vMerge/>
            <w:shd w:val="clear" w:color="auto" w:fill="FDE9D9"/>
          </w:tcPr>
          <w:p w:rsidR="00EC7EBB" w:rsidRPr="00D47A24" w:rsidRDefault="00EC7EBB" w:rsidP="00D47A24">
            <w:pPr>
              <w:spacing w:after="0" w:line="200" w:lineRule="exact"/>
              <w:rPr>
                <w:rFonts w:ascii="Arial" w:hAnsi="Arial" w:cs="Arial"/>
                <w:lang w:val="hr-HR" w:eastAsia="zh-TW"/>
              </w:rPr>
            </w:pPr>
          </w:p>
        </w:tc>
        <w:tc>
          <w:tcPr>
            <w:tcW w:w="1530" w:type="dxa"/>
            <w:vMerge/>
            <w:shd w:val="clear" w:color="auto" w:fill="FDE9D9"/>
          </w:tcPr>
          <w:p w:rsidR="00EC7EBB" w:rsidRPr="00D47A24" w:rsidRDefault="00EC7EBB" w:rsidP="00D47A24">
            <w:pPr>
              <w:spacing w:after="0" w:line="200" w:lineRule="exact"/>
              <w:rPr>
                <w:rFonts w:ascii="Arial" w:hAnsi="Arial" w:cs="Arial"/>
                <w:lang w:val="hr-HR" w:eastAsia="zh-TW"/>
              </w:rPr>
            </w:pPr>
          </w:p>
        </w:tc>
        <w:tc>
          <w:tcPr>
            <w:tcW w:w="900" w:type="dxa"/>
            <w:shd w:val="clear" w:color="auto" w:fill="FDE9D9"/>
          </w:tcPr>
          <w:p w:rsidR="00EC7EBB" w:rsidRPr="00D47A24" w:rsidRDefault="00EC7EBB" w:rsidP="00D47A24">
            <w:pPr>
              <w:spacing w:after="0" w:line="200" w:lineRule="exact"/>
              <w:jc w:val="center"/>
              <w:rPr>
                <w:rFonts w:ascii="Arial" w:hAnsi="Arial" w:cs="Arial"/>
                <w:b/>
                <w:bCs/>
                <w:lang w:val="hr-HR" w:eastAsia="zh-TW"/>
              </w:rPr>
            </w:pPr>
            <w:r w:rsidRPr="00D47A24">
              <w:rPr>
                <w:rFonts w:ascii="Arial" w:hAnsi="Arial" w:cs="Arial"/>
                <w:b/>
                <w:bCs/>
                <w:lang w:val="hr-HR" w:eastAsia="zh-TW"/>
              </w:rPr>
              <w:t>2015</w:t>
            </w:r>
          </w:p>
        </w:tc>
        <w:tc>
          <w:tcPr>
            <w:tcW w:w="900" w:type="dxa"/>
            <w:shd w:val="clear" w:color="auto" w:fill="FDE9D9"/>
          </w:tcPr>
          <w:p w:rsidR="00EC7EBB" w:rsidRPr="00D47A24" w:rsidRDefault="00EC7EBB" w:rsidP="00D47A24">
            <w:pPr>
              <w:spacing w:after="0" w:line="200" w:lineRule="exact"/>
              <w:jc w:val="center"/>
              <w:rPr>
                <w:rFonts w:ascii="Arial" w:hAnsi="Arial" w:cs="Arial"/>
                <w:b/>
                <w:bCs/>
                <w:lang w:val="hr-HR" w:eastAsia="zh-TW"/>
              </w:rPr>
            </w:pPr>
            <w:r w:rsidRPr="00D47A24">
              <w:rPr>
                <w:rFonts w:ascii="Arial" w:hAnsi="Arial" w:cs="Arial"/>
                <w:b/>
                <w:bCs/>
                <w:lang w:val="hr-HR" w:eastAsia="zh-TW"/>
              </w:rPr>
              <w:t>2016</w:t>
            </w:r>
          </w:p>
        </w:tc>
        <w:tc>
          <w:tcPr>
            <w:tcW w:w="810" w:type="dxa"/>
            <w:shd w:val="clear" w:color="auto" w:fill="FDE9D9"/>
          </w:tcPr>
          <w:p w:rsidR="00EC7EBB" w:rsidRPr="00D47A24" w:rsidRDefault="00EC7EBB" w:rsidP="00D47A24">
            <w:pPr>
              <w:spacing w:after="0" w:line="200" w:lineRule="exact"/>
              <w:jc w:val="center"/>
              <w:rPr>
                <w:rFonts w:ascii="Arial" w:hAnsi="Arial" w:cs="Arial"/>
                <w:b/>
                <w:bCs/>
                <w:lang w:val="hr-HR" w:eastAsia="zh-TW"/>
              </w:rPr>
            </w:pPr>
            <w:r w:rsidRPr="00D47A24">
              <w:rPr>
                <w:rFonts w:ascii="Arial" w:hAnsi="Arial" w:cs="Arial"/>
                <w:b/>
                <w:bCs/>
                <w:lang w:val="hr-HR" w:eastAsia="zh-TW"/>
              </w:rPr>
              <w:t>2017</w:t>
            </w:r>
          </w:p>
        </w:tc>
        <w:tc>
          <w:tcPr>
            <w:tcW w:w="900" w:type="dxa"/>
            <w:shd w:val="clear" w:color="auto" w:fill="FDE9D9"/>
          </w:tcPr>
          <w:p w:rsidR="00EC7EBB" w:rsidRPr="00D47A24" w:rsidRDefault="00EC7EBB" w:rsidP="00D47A24">
            <w:pPr>
              <w:spacing w:after="0" w:line="200" w:lineRule="exact"/>
              <w:jc w:val="center"/>
              <w:rPr>
                <w:rFonts w:ascii="Arial" w:hAnsi="Arial" w:cs="Arial"/>
                <w:b/>
                <w:bCs/>
                <w:lang w:val="hr-HR" w:eastAsia="zh-TW"/>
              </w:rPr>
            </w:pPr>
            <w:r w:rsidRPr="00D47A24">
              <w:rPr>
                <w:rFonts w:ascii="Arial" w:hAnsi="Arial" w:cs="Arial"/>
                <w:b/>
                <w:bCs/>
                <w:lang w:val="hr-HR" w:eastAsia="zh-TW"/>
              </w:rPr>
              <w:t>2018</w:t>
            </w:r>
          </w:p>
        </w:tc>
        <w:tc>
          <w:tcPr>
            <w:tcW w:w="907" w:type="dxa"/>
            <w:shd w:val="clear" w:color="auto" w:fill="FDE9D9"/>
          </w:tcPr>
          <w:p w:rsidR="00EC7EBB" w:rsidRPr="00D47A24" w:rsidRDefault="00EC7EBB" w:rsidP="00D47A24">
            <w:pPr>
              <w:spacing w:after="0" w:line="200" w:lineRule="exact"/>
              <w:jc w:val="center"/>
              <w:rPr>
                <w:rFonts w:ascii="Arial" w:hAnsi="Arial" w:cs="Arial"/>
                <w:b/>
                <w:bCs/>
                <w:lang w:val="hr-HR" w:eastAsia="zh-TW"/>
              </w:rPr>
            </w:pPr>
            <w:r w:rsidRPr="00D47A24">
              <w:rPr>
                <w:rFonts w:ascii="Arial" w:hAnsi="Arial" w:cs="Arial"/>
                <w:b/>
                <w:bCs/>
                <w:lang w:val="hr-HR" w:eastAsia="zh-TW"/>
              </w:rPr>
              <w:t>2019</w:t>
            </w:r>
          </w:p>
        </w:tc>
      </w:tr>
      <w:tr w:rsidR="00EC7EBB" w:rsidRPr="00D47A24">
        <w:tc>
          <w:tcPr>
            <w:tcW w:w="1129" w:type="dxa"/>
          </w:tcPr>
          <w:p w:rsidR="00EC7EBB" w:rsidRPr="00D47A24" w:rsidRDefault="00EC7EBB" w:rsidP="00D47A24">
            <w:pPr>
              <w:spacing w:after="0" w:line="200" w:lineRule="exact"/>
              <w:rPr>
                <w:rFonts w:ascii="Arial" w:hAnsi="Arial" w:cs="Arial"/>
                <w:sz w:val="20"/>
                <w:szCs w:val="20"/>
                <w:lang w:val="hr-HR" w:eastAsia="zh-TW"/>
              </w:rPr>
            </w:pPr>
            <w:r w:rsidRPr="00D47A24">
              <w:rPr>
                <w:rFonts w:ascii="Arial" w:hAnsi="Arial" w:cs="Arial"/>
                <w:sz w:val="20"/>
                <w:szCs w:val="20"/>
                <w:lang w:val="hr-HR" w:eastAsia="zh-TW"/>
              </w:rPr>
              <w:t xml:space="preserve">Mangan </w:t>
            </w:r>
          </w:p>
        </w:tc>
        <w:tc>
          <w:tcPr>
            <w:tcW w:w="2106" w:type="dxa"/>
          </w:tcPr>
          <w:p w:rsidR="00EC7EBB" w:rsidRPr="00D47A24" w:rsidRDefault="00EC7EBB" w:rsidP="00D47A24">
            <w:pPr>
              <w:spacing w:after="0" w:line="240" w:lineRule="auto"/>
              <w:jc w:val="both"/>
              <w:rPr>
                <w:rFonts w:ascii="Arial" w:hAnsi="Arial" w:cs="Arial"/>
                <w:sz w:val="20"/>
                <w:szCs w:val="20"/>
                <w:lang w:val="hr-HR" w:eastAsia="zh-TW"/>
              </w:rPr>
            </w:pPr>
            <w:r w:rsidRPr="00D47A24">
              <w:rPr>
                <w:rFonts w:ascii="Arial" w:hAnsi="Arial" w:cs="Arial"/>
                <w:sz w:val="20"/>
                <w:szCs w:val="20"/>
                <w:lang w:val="hr-HR" w:eastAsia="zh-TW"/>
              </w:rPr>
              <w:t>Vrhovska</w:t>
            </w:r>
          </w:p>
          <w:p w:rsidR="00EC7EBB" w:rsidRPr="00D47A24" w:rsidRDefault="00EC7EBB" w:rsidP="00D47A24">
            <w:pPr>
              <w:spacing w:after="0" w:line="200" w:lineRule="exact"/>
              <w:rPr>
                <w:rFonts w:ascii="Arial" w:hAnsi="Arial" w:cs="Arial"/>
                <w:sz w:val="20"/>
                <w:szCs w:val="20"/>
                <w:lang w:val="hr-HR" w:eastAsia="zh-TW"/>
              </w:rPr>
            </w:pPr>
            <w:r w:rsidRPr="00D47A24">
              <w:rPr>
                <w:rFonts w:ascii="Arial" w:hAnsi="Arial" w:cs="Arial"/>
                <w:sz w:val="20"/>
                <w:szCs w:val="20"/>
                <w:lang w:val="hr-HR" w:eastAsia="zh-TW"/>
              </w:rPr>
              <w:t>POPOVIĆA POLJE</w:t>
            </w:r>
          </w:p>
        </w:tc>
        <w:tc>
          <w:tcPr>
            <w:tcW w:w="1530" w:type="dxa"/>
          </w:tcPr>
          <w:p w:rsidR="00EC7EBB" w:rsidRPr="00D47A24" w:rsidRDefault="00EC7EBB" w:rsidP="00D47A24">
            <w:pPr>
              <w:spacing w:after="0" w:line="200" w:lineRule="exact"/>
              <w:jc w:val="right"/>
              <w:rPr>
                <w:rFonts w:ascii="Arial" w:hAnsi="Arial" w:cs="Arial"/>
                <w:sz w:val="20"/>
                <w:szCs w:val="20"/>
                <w:lang w:val="hr-HR" w:eastAsia="zh-TW"/>
              </w:rPr>
            </w:pPr>
            <w:r w:rsidRPr="00D47A24">
              <w:rPr>
                <w:rFonts w:ascii="Arial" w:hAnsi="Arial" w:cs="Arial"/>
                <w:sz w:val="20"/>
                <w:szCs w:val="20"/>
                <w:lang w:val="hr-HR" w:eastAsia="zh-TW"/>
              </w:rPr>
              <w:t>994.041</w:t>
            </w:r>
          </w:p>
        </w:tc>
        <w:tc>
          <w:tcPr>
            <w:tcW w:w="900" w:type="dxa"/>
          </w:tcPr>
          <w:p w:rsidR="00EC7EBB" w:rsidRPr="00D47A24" w:rsidRDefault="00EC7EBB" w:rsidP="00D47A24">
            <w:pPr>
              <w:spacing w:after="0" w:line="200" w:lineRule="exact"/>
              <w:jc w:val="right"/>
              <w:rPr>
                <w:rFonts w:ascii="Arial" w:hAnsi="Arial" w:cs="Arial"/>
                <w:sz w:val="20"/>
                <w:szCs w:val="20"/>
                <w:lang w:val="hr-HR" w:eastAsia="zh-TW"/>
              </w:rPr>
            </w:pPr>
            <w:r w:rsidRPr="00D47A24">
              <w:rPr>
                <w:rFonts w:ascii="Arial" w:hAnsi="Arial" w:cs="Arial"/>
                <w:sz w:val="20"/>
                <w:szCs w:val="20"/>
                <w:lang w:eastAsia="zh-TW"/>
              </w:rPr>
              <w:t>336</w:t>
            </w:r>
          </w:p>
        </w:tc>
        <w:tc>
          <w:tcPr>
            <w:tcW w:w="900" w:type="dxa"/>
          </w:tcPr>
          <w:p w:rsidR="00EC7EBB" w:rsidRPr="00D47A24" w:rsidRDefault="00EC7EBB" w:rsidP="00D47A24">
            <w:pPr>
              <w:spacing w:after="0" w:line="200" w:lineRule="exact"/>
              <w:jc w:val="right"/>
              <w:rPr>
                <w:rFonts w:ascii="Arial" w:hAnsi="Arial" w:cs="Arial"/>
                <w:sz w:val="20"/>
                <w:szCs w:val="20"/>
                <w:lang w:val="hr-HR" w:eastAsia="zh-TW"/>
              </w:rPr>
            </w:pPr>
            <w:r w:rsidRPr="00D47A24">
              <w:rPr>
                <w:rFonts w:ascii="Arial" w:hAnsi="Arial" w:cs="Arial"/>
                <w:sz w:val="20"/>
                <w:szCs w:val="20"/>
                <w:lang w:eastAsia="zh-TW"/>
              </w:rPr>
              <w:t>441</w:t>
            </w:r>
          </w:p>
        </w:tc>
        <w:tc>
          <w:tcPr>
            <w:tcW w:w="810" w:type="dxa"/>
          </w:tcPr>
          <w:p w:rsidR="00EC7EBB" w:rsidRPr="00D47A24" w:rsidRDefault="00EC7EBB" w:rsidP="00D47A24">
            <w:pPr>
              <w:spacing w:after="0" w:line="200" w:lineRule="exact"/>
              <w:jc w:val="right"/>
              <w:rPr>
                <w:rFonts w:ascii="Arial" w:hAnsi="Arial" w:cs="Arial"/>
                <w:sz w:val="20"/>
                <w:szCs w:val="20"/>
                <w:lang w:val="hr-HR" w:eastAsia="zh-TW"/>
              </w:rPr>
            </w:pPr>
            <w:r w:rsidRPr="00D47A24">
              <w:rPr>
                <w:rFonts w:ascii="Arial" w:hAnsi="Arial" w:cs="Arial"/>
                <w:sz w:val="20"/>
                <w:szCs w:val="20"/>
                <w:lang w:eastAsia="zh-TW"/>
              </w:rPr>
              <w:t>444</w:t>
            </w:r>
          </w:p>
        </w:tc>
        <w:tc>
          <w:tcPr>
            <w:tcW w:w="900" w:type="dxa"/>
          </w:tcPr>
          <w:p w:rsidR="00EC7EBB" w:rsidRPr="00D47A24" w:rsidRDefault="00EC7EBB" w:rsidP="00D47A24">
            <w:pPr>
              <w:spacing w:after="0" w:line="200" w:lineRule="exact"/>
              <w:jc w:val="right"/>
              <w:rPr>
                <w:rFonts w:ascii="Arial" w:hAnsi="Arial" w:cs="Arial"/>
                <w:sz w:val="20"/>
                <w:szCs w:val="20"/>
                <w:lang w:val="hr-HR" w:eastAsia="zh-TW"/>
              </w:rPr>
            </w:pPr>
            <w:r w:rsidRPr="00D47A24">
              <w:rPr>
                <w:rFonts w:ascii="Arial" w:hAnsi="Arial" w:cs="Arial"/>
                <w:sz w:val="20"/>
                <w:szCs w:val="20"/>
                <w:lang w:eastAsia="zh-TW"/>
              </w:rPr>
              <w:t>997</w:t>
            </w:r>
          </w:p>
        </w:tc>
        <w:tc>
          <w:tcPr>
            <w:tcW w:w="907" w:type="dxa"/>
          </w:tcPr>
          <w:p w:rsidR="00EC7EBB" w:rsidRPr="00D47A24" w:rsidRDefault="00EC7EBB" w:rsidP="00D47A24">
            <w:pPr>
              <w:spacing w:after="0" w:line="200" w:lineRule="exact"/>
              <w:jc w:val="right"/>
              <w:rPr>
                <w:rFonts w:ascii="Arial" w:hAnsi="Arial" w:cs="Arial"/>
                <w:sz w:val="20"/>
                <w:szCs w:val="20"/>
                <w:lang w:val="hr-HR" w:eastAsia="zh-TW"/>
              </w:rPr>
            </w:pPr>
            <w:r w:rsidRPr="00D47A24">
              <w:rPr>
                <w:rFonts w:ascii="Arial" w:hAnsi="Arial" w:cs="Arial"/>
                <w:sz w:val="20"/>
                <w:szCs w:val="20"/>
                <w:lang w:eastAsia="zh-TW"/>
              </w:rPr>
              <w:t>1.645</w:t>
            </w:r>
          </w:p>
          <w:p w:rsidR="00EC7EBB" w:rsidRPr="00D47A24" w:rsidRDefault="00EC7EBB" w:rsidP="00D47A24">
            <w:pPr>
              <w:spacing w:after="0" w:line="200" w:lineRule="exact"/>
              <w:jc w:val="right"/>
              <w:rPr>
                <w:rFonts w:ascii="Arial" w:hAnsi="Arial" w:cs="Arial"/>
                <w:sz w:val="20"/>
                <w:szCs w:val="20"/>
                <w:lang w:val="hr-HR" w:eastAsia="zh-TW"/>
              </w:rPr>
            </w:pPr>
          </w:p>
        </w:tc>
      </w:tr>
      <w:tr w:rsidR="00EC7EBB" w:rsidRPr="00D47A24">
        <w:tc>
          <w:tcPr>
            <w:tcW w:w="1129" w:type="dxa"/>
          </w:tcPr>
          <w:p w:rsidR="00EC7EBB" w:rsidRPr="00D47A24" w:rsidRDefault="00EC7EBB" w:rsidP="00D47A24">
            <w:pPr>
              <w:spacing w:after="0" w:line="200" w:lineRule="exact"/>
              <w:rPr>
                <w:rFonts w:ascii="Arial" w:hAnsi="Arial" w:cs="Arial"/>
                <w:sz w:val="20"/>
                <w:szCs w:val="20"/>
                <w:lang w:val="hr-HR" w:eastAsia="zh-TW"/>
              </w:rPr>
            </w:pPr>
            <w:r w:rsidRPr="00D47A24">
              <w:rPr>
                <w:rFonts w:ascii="Arial" w:hAnsi="Arial" w:cs="Arial"/>
                <w:sz w:val="20"/>
                <w:szCs w:val="20"/>
                <w:lang w:val="hr-HR" w:eastAsia="zh-TW"/>
              </w:rPr>
              <w:t>Dolomit</w:t>
            </w:r>
          </w:p>
        </w:tc>
        <w:tc>
          <w:tcPr>
            <w:tcW w:w="2106" w:type="dxa"/>
          </w:tcPr>
          <w:p w:rsidR="00EC7EBB" w:rsidRPr="00D47A24" w:rsidRDefault="00EC7EBB" w:rsidP="00D47A24">
            <w:pPr>
              <w:spacing w:after="0" w:line="240" w:lineRule="auto"/>
              <w:jc w:val="both"/>
              <w:rPr>
                <w:rFonts w:ascii="Arial" w:hAnsi="Arial" w:cs="Arial"/>
                <w:sz w:val="20"/>
                <w:szCs w:val="20"/>
                <w:lang w:val="hr-HR" w:eastAsia="zh-TW"/>
              </w:rPr>
            </w:pPr>
            <w:r w:rsidRPr="00D47A24">
              <w:rPr>
                <w:rFonts w:ascii="Arial" w:hAnsi="Arial" w:cs="Arial"/>
                <w:sz w:val="20"/>
                <w:szCs w:val="20"/>
                <w:lang w:val="hr-HR" w:eastAsia="zh-TW"/>
              </w:rPr>
              <w:t>Varoška Rijeka</w:t>
            </w:r>
          </w:p>
          <w:p w:rsidR="00EC7EBB" w:rsidRPr="00D47A24" w:rsidRDefault="00EC7EBB" w:rsidP="00D47A24">
            <w:pPr>
              <w:spacing w:after="0" w:line="200" w:lineRule="exact"/>
              <w:rPr>
                <w:rFonts w:ascii="Arial" w:hAnsi="Arial" w:cs="Arial"/>
                <w:sz w:val="20"/>
                <w:szCs w:val="20"/>
                <w:lang w:val="hr-HR" w:eastAsia="zh-TW"/>
              </w:rPr>
            </w:pPr>
            <w:r w:rsidRPr="00D47A24">
              <w:rPr>
                <w:rFonts w:ascii="Arial" w:hAnsi="Arial" w:cs="Arial"/>
                <w:sz w:val="20"/>
                <w:szCs w:val="20"/>
                <w:lang w:val="hr-HR" w:eastAsia="zh-TW"/>
              </w:rPr>
              <w:t>LJUBIJANKIĆA BRIJEG</w:t>
            </w:r>
          </w:p>
        </w:tc>
        <w:tc>
          <w:tcPr>
            <w:tcW w:w="1530" w:type="dxa"/>
          </w:tcPr>
          <w:p w:rsidR="00EC7EBB" w:rsidRPr="00D47A24" w:rsidRDefault="00EC7EBB" w:rsidP="00D47A24">
            <w:pPr>
              <w:spacing w:after="0" w:line="200" w:lineRule="exact"/>
              <w:jc w:val="right"/>
              <w:rPr>
                <w:rFonts w:ascii="Arial" w:hAnsi="Arial" w:cs="Arial"/>
                <w:sz w:val="20"/>
                <w:szCs w:val="20"/>
                <w:lang w:val="hr-HR" w:eastAsia="zh-TW"/>
              </w:rPr>
            </w:pPr>
            <w:r w:rsidRPr="00D47A24">
              <w:rPr>
                <w:rFonts w:ascii="Arial" w:hAnsi="Arial" w:cs="Arial"/>
                <w:sz w:val="20"/>
                <w:szCs w:val="20"/>
                <w:lang w:eastAsia="zh-TW"/>
              </w:rPr>
              <w:t>800.497</w:t>
            </w:r>
          </w:p>
        </w:tc>
        <w:tc>
          <w:tcPr>
            <w:tcW w:w="900" w:type="dxa"/>
          </w:tcPr>
          <w:p w:rsidR="00EC7EBB" w:rsidRPr="00D47A24" w:rsidRDefault="00EC7EBB" w:rsidP="00D47A24">
            <w:pPr>
              <w:spacing w:after="0" w:line="200" w:lineRule="exact"/>
              <w:jc w:val="right"/>
              <w:rPr>
                <w:rFonts w:ascii="Arial" w:hAnsi="Arial" w:cs="Arial"/>
                <w:sz w:val="20"/>
                <w:szCs w:val="20"/>
                <w:lang w:val="hr-HR" w:eastAsia="zh-TW"/>
              </w:rPr>
            </w:pPr>
            <w:r w:rsidRPr="00D47A24">
              <w:rPr>
                <w:rFonts w:ascii="Arial" w:hAnsi="Arial" w:cs="Arial"/>
                <w:sz w:val="20"/>
                <w:szCs w:val="20"/>
                <w:lang w:eastAsia="zh-TW"/>
              </w:rPr>
              <w:t>8.950</w:t>
            </w:r>
          </w:p>
        </w:tc>
        <w:tc>
          <w:tcPr>
            <w:tcW w:w="900" w:type="dxa"/>
          </w:tcPr>
          <w:p w:rsidR="00EC7EBB" w:rsidRPr="00D47A24" w:rsidRDefault="00EC7EBB" w:rsidP="00D47A24">
            <w:pPr>
              <w:spacing w:after="0" w:line="200" w:lineRule="exact"/>
              <w:jc w:val="right"/>
              <w:rPr>
                <w:rFonts w:ascii="Arial" w:hAnsi="Arial" w:cs="Arial"/>
                <w:sz w:val="20"/>
                <w:szCs w:val="20"/>
                <w:lang w:val="hr-HR" w:eastAsia="zh-TW"/>
              </w:rPr>
            </w:pPr>
            <w:r w:rsidRPr="00D47A24">
              <w:rPr>
                <w:rFonts w:ascii="Arial" w:hAnsi="Arial" w:cs="Arial"/>
                <w:sz w:val="20"/>
                <w:szCs w:val="20"/>
                <w:lang w:eastAsia="zh-TW"/>
              </w:rPr>
              <w:t>9.710</w:t>
            </w:r>
          </w:p>
        </w:tc>
        <w:tc>
          <w:tcPr>
            <w:tcW w:w="810" w:type="dxa"/>
          </w:tcPr>
          <w:p w:rsidR="00EC7EBB" w:rsidRPr="00D47A24" w:rsidRDefault="00EC7EBB" w:rsidP="00D47A24">
            <w:pPr>
              <w:spacing w:after="0" w:line="200" w:lineRule="exact"/>
              <w:jc w:val="right"/>
              <w:rPr>
                <w:rFonts w:ascii="Arial" w:hAnsi="Arial" w:cs="Arial"/>
                <w:sz w:val="20"/>
                <w:szCs w:val="20"/>
                <w:lang w:val="hr-HR" w:eastAsia="zh-TW"/>
              </w:rPr>
            </w:pPr>
            <w:r w:rsidRPr="00D47A24">
              <w:rPr>
                <w:rFonts w:ascii="Arial" w:hAnsi="Arial" w:cs="Arial"/>
                <w:sz w:val="20"/>
                <w:szCs w:val="20"/>
                <w:lang w:eastAsia="zh-TW"/>
              </w:rPr>
              <w:t>7.686</w:t>
            </w:r>
          </w:p>
        </w:tc>
        <w:tc>
          <w:tcPr>
            <w:tcW w:w="900" w:type="dxa"/>
          </w:tcPr>
          <w:p w:rsidR="00EC7EBB" w:rsidRPr="00D47A24" w:rsidRDefault="00EC7EBB" w:rsidP="00D47A24">
            <w:pPr>
              <w:spacing w:after="0" w:line="200" w:lineRule="exact"/>
              <w:jc w:val="right"/>
              <w:rPr>
                <w:rFonts w:ascii="Arial" w:hAnsi="Arial" w:cs="Arial"/>
                <w:sz w:val="20"/>
                <w:szCs w:val="20"/>
                <w:lang w:val="hr-HR" w:eastAsia="zh-TW"/>
              </w:rPr>
            </w:pPr>
            <w:r w:rsidRPr="00D47A24">
              <w:rPr>
                <w:rFonts w:ascii="Arial" w:hAnsi="Arial" w:cs="Arial"/>
                <w:sz w:val="20"/>
                <w:szCs w:val="20"/>
                <w:lang w:eastAsia="zh-TW"/>
              </w:rPr>
              <w:t>8.650</w:t>
            </w:r>
          </w:p>
        </w:tc>
        <w:tc>
          <w:tcPr>
            <w:tcW w:w="907" w:type="dxa"/>
          </w:tcPr>
          <w:p w:rsidR="00EC7EBB" w:rsidRPr="00D47A24" w:rsidRDefault="00EC7EBB" w:rsidP="00D47A24">
            <w:pPr>
              <w:spacing w:after="0" w:line="200" w:lineRule="exact"/>
              <w:jc w:val="right"/>
              <w:rPr>
                <w:rFonts w:ascii="Arial" w:hAnsi="Arial" w:cs="Arial"/>
                <w:sz w:val="20"/>
                <w:szCs w:val="20"/>
                <w:lang w:val="hr-HR" w:eastAsia="zh-TW"/>
              </w:rPr>
            </w:pPr>
            <w:r w:rsidRPr="00D47A24">
              <w:rPr>
                <w:rFonts w:ascii="Arial" w:hAnsi="Arial" w:cs="Arial"/>
                <w:sz w:val="20"/>
                <w:szCs w:val="20"/>
                <w:lang w:val="hr-HR" w:eastAsia="zh-TW"/>
              </w:rPr>
              <w:t>-</w:t>
            </w:r>
          </w:p>
        </w:tc>
      </w:tr>
      <w:tr w:rsidR="00EC7EBB" w:rsidRPr="00D47A24">
        <w:tc>
          <w:tcPr>
            <w:tcW w:w="1129" w:type="dxa"/>
          </w:tcPr>
          <w:p w:rsidR="00EC7EBB" w:rsidRPr="00D47A24" w:rsidRDefault="00EC7EBB" w:rsidP="00D47A24">
            <w:pPr>
              <w:spacing w:after="0" w:line="200" w:lineRule="exact"/>
              <w:rPr>
                <w:rFonts w:ascii="Arial" w:hAnsi="Arial" w:cs="Arial"/>
                <w:sz w:val="20"/>
                <w:szCs w:val="20"/>
                <w:lang w:val="hr-HR" w:eastAsia="zh-TW"/>
              </w:rPr>
            </w:pPr>
            <w:r w:rsidRPr="00D47A24">
              <w:rPr>
                <w:rFonts w:ascii="Arial" w:hAnsi="Arial" w:cs="Arial"/>
                <w:sz w:val="20"/>
                <w:szCs w:val="20"/>
                <w:lang w:val="hr-HR" w:eastAsia="zh-TW"/>
              </w:rPr>
              <w:t xml:space="preserve">Dolomiti </w:t>
            </w:r>
          </w:p>
        </w:tc>
        <w:tc>
          <w:tcPr>
            <w:tcW w:w="2106" w:type="dxa"/>
          </w:tcPr>
          <w:p w:rsidR="00EC7EBB" w:rsidRPr="00D47A24" w:rsidRDefault="00EC7EBB" w:rsidP="00D47A24">
            <w:pPr>
              <w:spacing w:after="0" w:line="240" w:lineRule="auto"/>
              <w:jc w:val="both"/>
              <w:rPr>
                <w:rFonts w:ascii="Arial" w:hAnsi="Arial" w:cs="Arial"/>
                <w:sz w:val="20"/>
                <w:szCs w:val="20"/>
                <w:lang w:val="hr-HR" w:eastAsia="zh-TW"/>
              </w:rPr>
            </w:pPr>
            <w:r w:rsidRPr="00D47A24">
              <w:rPr>
                <w:rFonts w:ascii="Arial" w:hAnsi="Arial" w:cs="Arial"/>
                <w:sz w:val="20"/>
                <w:szCs w:val="20"/>
                <w:lang w:val="hr-HR" w:eastAsia="zh-TW"/>
              </w:rPr>
              <w:t xml:space="preserve">Bužim-Aleševići </w:t>
            </w:r>
          </w:p>
          <w:p w:rsidR="00EC7EBB" w:rsidRPr="00D47A24" w:rsidRDefault="00EC7EBB" w:rsidP="00D47A24">
            <w:pPr>
              <w:spacing w:after="0" w:line="200" w:lineRule="exact"/>
              <w:rPr>
                <w:rFonts w:ascii="Arial" w:hAnsi="Arial" w:cs="Arial"/>
                <w:sz w:val="20"/>
                <w:szCs w:val="20"/>
                <w:lang w:val="hr-HR" w:eastAsia="zh-TW"/>
              </w:rPr>
            </w:pPr>
            <w:r w:rsidRPr="00D47A24">
              <w:rPr>
                <w:rFonts w:ascii="Arial" w:hAnsi="Arial" w:cs="Arial"/>
                <w:sz w:val="20"/>
                <w:szCs w:val="20"/>
                <w:lang w:val="hr-HR" w:eastAsia="zh-TW"/>
              </w:rPr>
              <w:t>GLAVICA</w:t>
            </w:r>
          </w:p>
        </w:tc>
        <w:tc>
          <w:tcPr>
            <w:tcW w:w="1530" w:type="dxa"/>
          </w:tcPr>
          <w:p w:rsidR="00EC7EBB" w:rsidRPr="00D47A24" w:rsidRDefault="00EC7EBB" w:rsidP="00D47A24">
            <w:pPr>
              <w:spacing w:after="0" w:line="200" w:lineRule="exact"/>
              <w:jc w:val="right"/>
              <w:rPr>
                <w:rFonts w:ascii="Arial" w:hAnsi="Arial" w:cs="Arial"/>
                <w:sz w:val="20"/>
                <w:szCs w:val="20"/>
                <w:lang w:val="hr-HR" w:eastAsia="zh-TW"/>
              </w:rPr>
            </w:pPr>
            <w:r w:rsidRPr="00D47A24">
              <w:rPr>
                <w:rFonts w:ascii="Arial" w:hAnsi="Arial" w:cs="Arial"/>
                <w:sz w:val="20"/>
                <w:szCs w:val="20"/>
                <w:lang w:eastAsia="zh-TW"/>
              </w:rPr>
              <w:t>616.000</w:t>
            </w:r>
          </w:p>
        </w:tc>
        <w:tc>
          <w:tcPr>
            <w:tcW w:w="900" w:type="dxa"/>
          </w:tcPr>
          <w:p w:rsidR="00EC7EBB" w:rsidRPr="00D47A24" w:rsidRDefault="00EC7EBB" w:rsidP="00D47A24">
            <w:pPr>
              <w:spacing w:after="0" w:line="200" w:lineRule="exact"/>
              <w:jc w:val="right"/>
              <w:rPr>
                <w:rFonts w:ascii="Arial" w:hAnsi="Arial" w:cs="Arial"/>
                <w:sz w:val="20"/>
                <w:szCs w:val="20"/>
                <w:lang w:val="hr-HR" w:eastAsia="zh-TW"/>
              </w:rPr>
            </w:pPr>
            <w:r w:rsidRPr="00D47A24">
              <w:rPr>
                <w:rFonts w:ascii="Arial" w:hAnsi="Arial" w:cs="Arial"/>
                <w:sz w:val="20"/>
                <w:szCs w:val="20"/>
                <w:lang w:eastAsia="zh-TW"/>
              </w:rPr>
              <w:t>10.920</w:t>
            </w:r>
          </w:p>
        </w:tc>
        <w:tc>
          <w:tcPr>
            <w:tcW w:w="900" w:type="dxa"/>
          </w:tcPr>
          <w:p w:rsidR="00EC7EBB" w:rsidRPr="00D47A24" w:rsidRDefault="00EC7EBB" w:rsidP="00D47A24">
            <w:pPr>
              <w:spacing w:after="0" w:line="200" w:lineRule="exact"/>
              <w:jc w:val="right"/>
              <w:rPr>
                <w:rFonts w:ascii="Arial" w:hAnsi="Arial" w:cs="Arial"/>
                <w:sz w:val="20"/>
                <w:szCs w:val="20"/>
                <w:lang w:val="hr-HR" w:eastAsia="zh-TW"/>
              </w:rPr>
            </w:pPr>
            <w:r w:rsidRPr="00D47A24">
              <w:rPr>
                <w:rFonts w:ascii="Arial" w:hAnsi="Arial" w:cs="Arial"/>
                <w:sz w:val="20"/>
                <w:szCs w:val="20"/>
                <w:lang w:eastAsia="zh-TW"/>
              </w:rPr>
              <w:t>17.621</w:t>
            </w:r>
          </w:p>
        </w:tc>
        <w:tc>
          <w:tcPr>
            <w:tcW w:w="810" w:type="dxa"/>
          </w:tcPr>
          <w:p w:rsidR="00EC7EBB" w:rsidRPr="00D47A24" w:rsidRDefault="00EC7EBB" w:rsidP="00D47A24">
            <w:pPr>
              <w:spacing w:after="0" w:line="200" w:lineRule="exact"/>
              <w:jc w:val="right"/>
              <w:rPr>
                <w:rFonts w:ascii="Arial" w:hAnsi="Arial" w:cs="Arial"/>
                <w:sz w:val="20"/>
                <w:szCs w:val="20"/>
                <w:lang w:val="hr-HR" w:eastAsia="zh-TW"/>
              </w:rPr>
            </w:pPr>
            <w:r w:rsidRPr="00D47A24">
              <w:rPr>
                <w:rFonts w:ascii="Arial" w:hAnsi="Arial" w:cs="Arial"/>
                <w:sz w:val="20"/>
                <w:szCs w:val="20"/>
                <w:lang w:eastAsia="zh-TW"/>
              </w:rPr>
              <w:t>-</w:t>
            </w:r>
          </w:p>
        </w:tc>
        <w:tc>
          <w:tcPr>
            <w:tcW w:w="900" w:type="dxa"/>
          </w:tcPr>
          <w:p w:rsidR="00EC7EBB" w:rsidRPr="00D47A24" w:rsidRDefault="00EC7EBB" w:rsidP="00D47A24">
            <w:pPr>
              <w:spacing w:after="0" w:line="200" w:lineRule="exact"/>
              <w:jc w:val="right"/>
              <w:rPr>
                <w:rFonts w:ascii="Arial" w:hAnsi="Arial" w:cs="Arial"/>
                <w:sz w:val="20"/>
                <w:szCs w:val="20"/>
                <w:lang w:val="hr-HR" w:eastAsia="zh-TW"/>
              </w:rPr>
            </w:pPr>
            <w:r w:rsidRPr="00D47A24">
              <w:rPr>
                <w:rFonts w:ascii="Arial" w:hAnsi="Arial" w:cs="Arial"/>
                <w:sz w:val="20"/>
                <w:szCs w:val="20"/>
                <w:lang w:eastAsia="zh-TW"/>
              </w:rPr>
              <w:t>9.194</w:t>
            </w:r>
          </w:p>
        </w:tc>
        <w:tc>
          <w:tcPr>
            <w:tcW w:w="907" w:type="dxa"/>
          </w:tcPr>
          <w:p w:rsidR="00EC7EBB" w:rsidRPr="00D47A24" w:rsidRDefault="00EC7EBB" w:rsidP="00D47A24">
            <w:pPr>
              <w:spacing w:after="0" w:line="200" w:lineRule="exact"/>
              <w:jc w:val="right"/>
              <w:rPr>
                <w:rFonts w:ascii="Arial" w:hAnsi="Arial" w:cs="Arial"/>
                <w:sz w:val="20"/>
                <w:szCs w:val="20"/>
                <w:lang w:val="hr-HR" w:eastAsia="zh-TW"/>
              </w:rPr>
            </w:pPr>
            <w:r w:rsidRPr="00D47A24">
              <w:rPr>
                <w:rFonts w:ascii="Arial" w:hAnsi="Arial" w:cs="Arial"/>
                <w:sz w:val="20"/>
                <w:szCs w:val="20"/>
                <w:lang w:eastAsia="zh-TW"/>
              </w:rPr>
              <w:t>17.929</w:t>
            </w:r>
          </w:p>
          <w:p w:rsidR="00EC7EBB" w:rsidRPr="00D47A24" w:rsidRDefault="00EC7EBB" w:rsidP="00D47A24">
            <w:pPr>
              <w:spacing w:after="0" w:line="200" w:lineRule="exact"/>
              <w:jc w:val="right"/>
              <w:rPr>
                <w:rFonts w:ascii="Arial" w:hAnsi="Arial" w:cs="Arial"/>
                <w:sz w:val="20"/>
                <w:szCs w:val="20"/>
                <w:lang w:val="hr-HR" w:eastAsia="zh-TW"/>
              </w:rPr>
            </w:pPr>
          </w:p>
        </w:tc>
      </w:tr>
      <w:tr w:rsidR="00EC7EBB" w:rsidRPr="00D47A24">
        <w:tc>
          <w:tcPr>
            <w:tcW w:w="1129" w:type="dxa"/>
          </w:tcPr>
          <w:p w:rsidR="00EC7EBB" w:rsidRPr="00D47A24" w:rsidRDefault="00EC7EBB" w:rsidP="00D47A24">
            <w:pPr>
              <w:spacing w:after="0" w:line="200" w:lineRule="exact"/>
              <w:rPr>
                <w:rFonts w:ascii="Arial" w:hAnsi="Arial" w:cs="Arial"/>
                <w:sz w:val="20"/>
                <w:szCs w:val="20"/>
                <w:lang w:val="hr-HR" w:eastAsia="zh-TW"/>
              </w:rPr>
            </w:pPr>
            <w:r w:rsidRPr="00D47A24">
              <w:rPr>
                <w:rFonts w:ascii="Arial" w:hAnsi="Arial" w:cs="Arial"/>
                <w:sz w:val="20"/>
                <w:szCs w:val="20"/>
                <w:lang w:val="hr-HR" w:eastAsia="zh-TW"/>
              </w:rPr>
              <w:t xml:space="preserve">Dolomit </w:t>
            </w:r>
          </w:p>
        </w:tc>
        <w:tc>
          <w:tcPr>
            <w:tcW w:w="2106" w:type="dxa"/>
          </w:tcPr>
          <w:p w:rsidR="00EC7EBB" w:rsidRPr="00D47A24" w:rsidRDefault="00EC7EBB" w:rsidP="00D47A24">
            <w:pPr>
              <w:spacing w:after="0" w:line="240" w:lineRule="auto"/>
              <w:jc w:val="both"/>
              <w:rPr>
                <w:rFonts w:ascii="Arial" w:hAnsi="Arial" w:cs="Arial"/>
                <w:sz w:val="20"/>
                <w:szCs w:val="20"/>
                <w:lang w:val="hr-HR" w:eastAsia="zh-TW"/>
              </w:rPr>
            </w:pPr>
            <w:r w:rsidRPr="00D47A24">
              <w:rPr>
                <w:rFonts w:ascii="Arial" w:hAnsi="Arial" w:cs="Arial"/>
                <w:sz w:val="20"/>
                <w:szCs w:val="20"/>
                <w:lang w:val="hr-HR" w:eastAsia="zh-TW"/>
              </w:rPr>
              <w:t xml:space="preserve">Bužim-Abazovići </w:t>
            </w:r>
          </w:p>
          <w:p w:rsidR="00EC7EBB" w:rsidRPr="00D47A24" w:rsidRDefault="00EC7EBB" w:rsidP="00D47A24">
            <w:pPr>
              <w:spacing w:after="0" w:line="200" w:lineRule="exact"/>
              <w:rPr>
                <w:rFonts w:ascii="Arial" w:hAnsi="Arial" w:cs="Arial"/>
                <w:sz w:val="20"/>
                <w:szCs w:val="20"/>
                <w:lang w:val="hr-HR" w:eastAsia="zh-TW"/>
              </w:rPr>
            </w:pPr>
            <w:r w:rsidRPr="00D47A24">
              <w:rPr>
                <w:rFonts w:ascii="Arial" w:hAnsi="Arial" w:cs="Arial"/>
                <w:sz w:val="20"/>
                <w:szCs w:val="20"/>
                <w:lang w:val="hr-HR" w:eastAsia="zh-TW"/>
              </w:rPr>
              <w:t>ZARADOSTOVO</w:t>
            </w:r>
          </w:p>
        </w:tc>
        <w:tc>
          <w:tcPr>
            <w:tcW w:w="1530" w:type="dxa"/>
          </w:tcPr>
          <w:p w:rsidR="00EC7EBB" w:rsidRPr="00D47A24" w:rsidRDefault="00EC7EBB" w:rsidP="00D47A24">
            <w:pPr>
              <w:spacing w:after="0" w:line="200" w:lineRule="exact"/>
              <w:jc w:val="right"/>
              <w:rPr>
                <w:rFonts w:ascii="Arial" w:hAnsi="Arial" w:cs="Arial"/>
                <w:sz w:val="20"/>
                <w:szCs w:val="20"/>
                <w:lang w:val="hr-HR" w:eastAsia="zh-TW"/>
              </w:rPr>
            </w:pPr>
            <w:r w:rsidRPr="00D47A24">
              <w:rPr>
                <w:rFonts w:ascii="Arial" w:hAnsi="Arial" w:cs="Arial"/>
                <w:sz w:val="20"/>
                <w:szCs w:val="20"/>
                <w:lang w:eastAsia="zh-TW"/>
              </w:rPr>
              <w:t>531.000</w:t>
            </w:r>
          </w:p>
        </w:tc>
        <w:tc>
          <w:tcPr>
            <w:tcW w:w="900" w:type="dxa"/>
          </w:tcPr>
          <w:p w:rsidR="00EC7EBB" w:rsidRPr="00D47A24" w:rsidRDefault="00EC7EBB" w:rsidP="00D47A24">
            <w:pPr>
              <w:spacing w:after="0" w:line="200" w:lineRule="exact"/>
              <w:jc w:val="right"/>
              <w:rPr>
                <w:rFonts w:ascii="Arial" w:hAnsi="Arial" w:cs="Arial"/>
                <w:sz w:val="20"/>
                <w:szCs w:val="20"/>
                <w:lang w:val="hr-HR" w:eastAsia="zh-TW"/>
              </w:rPr>
            </w:pPr>
            <w:r w:rsidRPr="00D47A24">
              <w:rPr>
                <w:rFonts w:ascii="Arial" w:hAnsi="Arial" w:cs="Arial"/>
                <w:sz w:val="20"/>
                <w:szCs w:val="20"/>
                <w:lang w:eastAsia="zh-TW"/>
              </w:rPr>
              <w:t>11.579</w:t>
            </w:r>
          </w:p>
        </w:tc>
        <w:tc>
          <w:tcPr>
            <w:tcW w:w="900" w:type="dxa"/>
          </w:tcPr>
          <w:p w:rsidR="00EC7EBB" w:rsidRPr="00D47A24" w:rsidRDefault="00EC7EBB" w:rsidP="00D47A24">
            <w:pPr>
              <w:spacing w:after="0" w:line="200" w:lineRule="exact"/>
              <w:jc w:val="right"/>
              <w:rPr>
                <w:rFonts w:ascii="Arial" w:hAnsi="Arial" w:cs="Arial"/>
                <w:sz w:val="20"/>
                <w:szCs w:val="20"/>
                <w:lang w:val="hr-HR" w:eastAsia="zh-TW"/>
              </w:rPr>
            </w:pPr>
            <w:r w:rsidRPr="00D47A24">
              <w:rPr>
                <w:rFonts w:ascii="Arial" w:hAnsi="Arial" w:cs="Arial"/>
                <w:sz w:val="20"/>
                <w:szCs w:val="20"/>
                <w:lang w:eastAsia="zh-TW"/>
              </w:rPr>
              <w:t>3.856</w:t>
            </w:r>
          </w:p>
        </w:tc>
        <w:tc>
          <w:tcPr>
            <w:tcW w:w="810" w:type="dxa"/>
          </w:tcPr>
          <w:p w:rsidR="00EC7EBB" w:rsidRPr="00D47A24" w:rsidRDefault="00EC7EBB" w:rsidP="00D47A24">
            <w:pPr>
              <w:spacing w:after="0" w:line="200" w:lineRule="exact"/>
              <w:jc w:val="right"/>
              <w:rPr>
                <w:rFonts w:ascii="Arial" w:hAnsi="Arial" w:cs="Arial"/>
                <w:sz w:val="20"/>
                <w:szCs w:val="20"/>
                <w:lang w:val="hr-HR" w:eastAsia="zh-TW"/>
              </w:rPr>
            </w:pPr>
            <w:r w:rsidRPr="00D47A24">
              <w:rPr>
                <w:rFonts w:ascii="Arial" w:hAnsi="Arial" w:cs="Arial"/>
                <w:sz w:val="20"/>
                <w:szCs w:val="20"/>
                <w:lang w:eastAsia="zh-TW"/>
              </w:rPr>
              <w:t>-</w:t>
            </w:r>
          </w:p>
        </w:tc>
        <w:tc>
          <w:tcPr>
            <w:tcW w:w="900" w:type="dxa"/>
          </w:tcPr>
          <w:p w:rsidR="00EC7EBB" w:rsidRPr="00D47A24" w:rsidRDefault="00EC7EBB" w:rsidP="00D47A24">
            <w:pPr>
              <w:spacing w:after="0" w:line="200" w:lineRule="exact"/>
              <w:jc w:val="right"/>
              <w:rPr>
                <w:rFonts w:ascii="Arial" w:hAnsi="Arial" w:cs="Arial"/>
                <w:sz w:val="20"/>
                <w:szCs w:val="20"/>
                <w:lang w:val="hr-HR" w:eastAsia="zh-TW"/>
              </w:rPr>
            </w:pPr>
            <w:r w:rsidRPr="00D47A24">
              <w:rPr>
                <w:rFonts w:ascii="Arial" w:hAnsi="Arial" w:cs="Arial"/>
                <w:sz w:val="20"/>
                <w:szCs w:val="20"/>
                <w:lang w:eastAsia="zh-TW"/>
              </w:rPr>
              <w:t>25.121</w:t>
            </w:r>
          </w:p>
        </w:tc>
        <w:tc>
          <w:tcPr>
            <w:tcW w:w="907" w:type="dxa"/>
          </w:tcPr>
          <w:p w:rsidR="00EC7EBB" w:rsidRPr="00D47A24" w:rsidRDefault="00EC7EBB" w:rsidP="00D47A24">
            <w:pPr>
              <w:spacing w:after="0" w:line="200" w:lineRule="exact"/>
              <w:jc w:val="right"/>
              <w:rPr>
                <w:rFonts w:ascii="Arial" w:hAnsi="Arial" w:cs="Arial"/>
                <w:sz w:val="20"/>
                <w:szCs w:val="20"/>
                <w:lang w:val="hr-HR" w:eastAsia="zh-TW"/>
              </w:rPr>
            </w:pPr>
            <w:r w:rsidRPr="00D47A24">
              <w:rPr>
                <w:rFonts w:ascii="Arial" w:hAnsi="Arial" w:cs="Arial"/>
                <w:sz w:val="20"/>
                <w:szCs w:val="20"/>
                <w:lang w:eastAsia="zh-TW"/>
              </w:rPr>
              <w:t>10.236</w:t>
            </w:r>
          </w:p>
        </w:tc>
      </w:tr>
    </w:tbl>
    <w:p w:rsidR="00EC7EBB" w:rsidRPr="00480281" w:rsidRDefault="00EC7EBB" w:rsidP="00B5206B">
      <w:pPr>
        <w:spacing w:after="0" w:line="200" w:lineRule="exact"/>
        <w:rPr>
          <w:rFonts w:ascii="Arial" w:hAnsi="Arial" w:cs="Arial"/>
          <w:i/>
          <w:iCs/>
          <w:sz w:val="18"/>
          <w:szCs w:val="18"/>
          <w:lang w:val="hr-HR"/>
        </w:rPr>
      </w:pPr>
      <w:r w:rsidRPr="00480281">
        <w:rPr>
          <w:rFonts w:ascii="Arial" w:hAnsi="Arial" w:cs="Arial"/>
          <w:i/>
          <w:iCs/>
          <w:sz w:val="18"/>
          <w:szCs w:val="18"/>
          <w:lang w:val="hr-HR"/>
        </w:rPr>
        <w:t>Izvor podataka: Kantonalno ministarstvo privrede USK</w:t>
      </w:r>
    </w:p>
    <w:p w:rsidR="00EC7EBB" w:rsidRPr="00480281" w:rsidRDefault="00EC7EBB" w:rsidP="00B5206B">
      <w:pPr>
        <w:spacing w:after="0" w:line="200" w:lineRule="exact"/>
        <w:rPr>
          <w:rFonts w:ascii="Arial" w:hAnsi="Arial" w:cs="Arial"/>
          <w:i/>
          <w:iCs/>
          <w:sz w:val="18"/>
          <w:szCs w:val="18"/>
          <w:lang w:val="hr-HR"/>
        </w:rPr>
      </w:pPr>
    </w:p>
    <w:p w:rsidR="00EC7EBB" w:rsidRPr="00480281" w:rsidRDefault="00EC7EBB" w:rsidP="00B5206B">
      <w:pPr>
        <w:autoSpaceDE w:val="0"/>
        <w:autoSpaceDN w:val="0"/>
        <w:adjustRightInd w:val="0"/>
        <w:jc w:val="both"/>
        <w:rPr>
          <w:rFonts w:ascii="Arial" w:hAnsi="Arial" w:cs="Arial"/>
          <w:lang w:val="hr-HR"/>
        </w:rPr>
      </w:pPr>
      <w:r w:rsidRPr="00480281">
        <w:rPr>
          <w:rFonts w:ascii="Arial" w:hAnsi="Arial" w:cs="Arial"/>
          <w:lang w:val="hr-HR"/>
        </w:rPr>
        <w:t xml:space="preserve">Preduzeća koja vrše eksploataciju dolomita su građevinsko preduzeće “Beton” d.o.o. preduzeće „Hir“ d.o.o., preduzeće „Abazović“ d.o.o. i “Rudnik mangana” d.d. Bužim koji vrši eksploataciju mangana. </w:t>
      </w:r>
      <w:r w:rsidRPr="00480281">
        <w:rPr>
          <w:rFonts w:ascii="Arial" w:hAnsi="Arial" w:cs="Arial"/>
        </w:rPr>
        <w:t xml:space="preserve">Eksploatacija dolomita, zasniva se na </w:t>
      </w:r>
      <w:r w:rsidRPr="00480281">
        <w:rPr>
          <w:rStyle w:val="a1"/>
          <w:rFonts w:ascii="Arial" w:hAnsi="Arial" w:cs="Arial"/>
        </w:rPr>
        <w:t xml:space="preserve">Zakonu o koncesijama Bosne i Hercegovine </w:t>
      </w:r>
    </w:p>
    <w:p w:rsidR="00EC7EBB" w:rsidRDefault="00EC7EBB" w:rsidP="00B5206B">
      <w:pPr>
        <w:spacing w:after="0" w:line="200" w:lineRule="exact"/>
        <w:rPr>
          <w:rFonts w:ascii="Arial" w:hAnsi="Arial" w:cs="Arial"/>
          <w:b/>
          <w:bCs/>
          <w:lang w:val="hr-HR"/>
        </w:rPr>
      </w:pPr>
    </w:p>
    <w:p w:rsidR="00EC7EBB" w:rsidRPr="00480281" w:rsidRDefault="00EC7EBB" w:rsidP="00B5206B">
      <w:pPr>
        <w:spacing w:after="0" w:line="200" w:lineRule="exact"/>
        <w:rPr>
          <w:rFonts w:ascii="Arial" w:hAnsi="Arial" w:cs="Arial"/>
          <w:b/>
          <w:bCs/>
          <w:lang w:val="hr-HR"/>
        </w:rPr>
      </w:pPr>
    </w:p>
    <w:p w:rsidR="00EC7EBB" w:rsidRPr="00480281" w:rsidRDefault="00EC7EBB" w:rsidP="00B5206B">
      <w:pPr>
        <w:spacing w:after="0" w:line="200" w:lineRule="exact"/>
        <w:rPr>
          <w:rFonts w:ascii="Arial" w:hAnsi="Arial" w:cs="Arial"/>
          <w:b/>
          <w:bCs/>
          <w:lang w:val="hr-HR"/>
        </w:rPr>
      </w:pPr>
      <w:r w:rsidRPr="00480281">
        <w:rPr>
          <w:rFonts w:ascii="Arial" w:hAnsi="Arial" w:cs="Arial"/>
          <w:b/>
          <w:bCs/>
          <w:lang w:val="hr-HR"/>
        </w:rPr>
        <w:t xml:space="preserve">Industrija </w:t>
      </w:r>
    </w:p>
    <w:p w:rsidR="00EC7EBB" w:rsidRPr="00480281" w:rsidRDefault="00EC7EBB" w:rsidP="00B5206B">
      <w:pPr>
        <w:spacing w:after="0"/>
        <w:ind w:right="48"/>
        <w:jc w:val="both"/>
        <w:rPr>
          <w:rFonts w:ascii="Arial" w:hAnsi="Arial" w:cs="Arial"/>
          <w:spacing w:val="1"/>
          <w:lang w:val="hr-HR"/>
        </w:rPr>
      </w:pPr>
      <w:r w:rsidRPr="00480281">
        <w:rPr>
          <w:rFonts w:ascii="Arial" w:hAnsi="Arial" w:cs="Arial"/>
          <w:spacing w:val="1"/>
          <w:lang w:val="hr-HR"/>
        </w:rPr>
        <w:t xml:space="preserve">Na području općine Bužim, na osnovu prirodnog resursa drveta zastupljena je drvo-prerađivačka industrija. </w:t>
      </w:r>
      <w:r w:rsidRPr="00480281">
        <w:rPr>
          <w:rFonts w:ascii="Arial" w:hAnsi="Arial" w:cs="Arial"/>
          <w:spacing w:val="-1"/>
          <w:lang w:val="hr-HR"/>
        </w:rPr>
        <w:t>Međutim, nekada n</w:t>
      </w:r>
      <w:r w:rsidRPr="00480281">
        <w:rPr>
          <w:rFonts w:ascii="Arial" w:hAnsi="Arial" w:cs="Arial"/>
          <w:lang w:val="hr-HR"/>
        </w:rPr>
        <w:t>aj</w:t>
      </w:r>
      <w:r w:rsidRPr="00480281">
        <w:rPr>
          <w:rFonts w:ascii="Arial" w:hAnsi="Arial" w:cs="Arial"/>
          <w:spacing w:val="1"/>
          <w:lang w:val="hr-HR"/>
        </w:rPr>
        <w:t>ve</w:t>
      </w:r>
      <w:r w:rsidRPr="00480281">
        <w:rPr>
          <w:rFonts w:ascii="Arial" w:hAnsi="Arial" w:cs="Arial"/>
          <w:lang w:val="hr-HR"/>
        </w:rPr>
        <w:t>će</w:t>
      </w:r>
      <w:r w:rsidRPr="00480281">
        <w:rPr>
          <w:rFonts w:ascii="Arial" w:hAnsi="Arial" w:cs="Arial"/>
          <w:spacing w:val="-1"/>
          <w:lang w:val="hr-HR"/>
        </w:rPr>
        <w:t>d</w:t>
      </w:r>
      <w:r w:rsidRPr="00480281">
        <w:rPr>
          <w:rFonts w:ascii="Arial" w:hAnsi="Arial" w:cs="Arial"/>
          <w:spacing w:val="-2"/>
          <w:lang w:val="hr-HR"/>
        </w:rPr>
        <w:t>r</w:t>
      </w:r>
      <w:r w:rsidRPr="00480281">
        <w:rPr>
          <w:rFonts w:ascii="Arial" w:hAnsi="Arial" w:cs="Arial"/>
          <w:spacing w:val="1"/>
          <w:lang w:val="hr-HR"/>
        </w:rPr>
        <w:t>vo</w:t>
      </w:r>
      <w:r w:rsidRPr="00480281">
        <w:rPr>
          <w:rFonts w:ascii="Arial" w:hAnsi="Arial" w:cs="Arial"/>
          <w:lang w:val="hr-HR"/>
        </w:rPr>
        <w:t>-</w:t>
      </w:r>
      <w:r w:rsidRPr="00480281">
        <w:rPr>
          <w:rFonts w:ascii="Arial" w:hAnsi="Arial" w:cs="Arial"/>
          <w:spacing w:val="-1"/>
          <w:lang w:val="hr-HR"/>
        </w:rPr>
        <w:t>p</w:t>
      </w:r>
      <w:r w:rsidRPr="00480281">
        <w:rPr>
          <w:rFonts w:ascii="Arial" w:hAnsi="Arial" w:cs="Arial"/>
          <w:lang w:val="hr-HR"/>
        </w:rPr>
        <w:t>r</w:t>
      </w:r>
      <w:r w:rsidRPr="00480281">
        <w:rPr>
          <w:rFonts w:ascii="Arial" w:hAnsi="Arial" w:cs="Arial"/>
          <w:spacing w:val="1"/>
          <w:lang w:val="hr-HR"/>
        </w:rPr>
        <w:t>e</w:t>
      </w:r>
      <w:r w:rsidRPr="00480281">
        <w:rPr>
          <w:rFonts w:ascii="Arial" w:hAnsi="Arial" w:cs="Arial"/>
          <w:lang w:val="hr-HR"/>
        </w:rPr>
        <w:t>r</w:t>
      </w:r>
      <w:r w:rsidRPr="00480281">
        <w:rPr>
          <w:rFonts w:ascii="Arial" w:hAnsi="Arial" w:cs="Arial"/>
          <w:spacing w:val="-3"/>
          <w:lang w:val="hr-HR"/>
        </w:rPr>
        <w:t>a</w:t>
      </w:r>
      <w:r w:rsidRPr="00480281">
        <w:rPr>
          <w:rFonts w:ascii="Arial" w:hAnsi="Arial" w:cs="Arial"/>
          <w:spacing w:val="1"/>
          <w:lang w:val="hr-HR"/>
        </w:rPr>
        <w:t>đ</w:t>
      </w:r>
      <w:r w:rsidRPr="00480281">
        <w:rPr>
          <w:rFonts w:ascii="Arial" w:hAnsi="Arial" w:cs="Arial"/>
          <w:lang w:val="hr-HR"/>
        </w:rPr>
        <w:t>i</w:t>
      </w:r>
      <w:r w:rsidRPr="00480281">
        <w:rPr>
          <w:rFonts w:ascii="Arial" w:hAnsi="Arial" w:cs="Arial"/>
          <w:spacing w:val="-1"/>
          <w:lang w:val="hr-HR"/>
        </w:rPr>
        <w:t>v</w:t>
      </w:r>
      <w:r w:rsidRPr="00480281">
        <w:rPr>
          <w:rFonts w:ascii="Arial" w:hAnsi="Arial" w:cs="Arial"/>
          <w:lang w:val="hr-HR"/>
        </w:rPr>
        <w:t>ač</w:t>
      </w:r>
      <w:r w:rsidRPr="00480281">
        <w:rPr>
          <w:rFonts w:ascii="Arial" w:hAnsi="Arial" w:cs="Arial"/>
          <w:spacing w:val="1"/>
          <w:lang w:val="hr-HR"/>
        </w:rPr>
        <w:t>k</w:t>
      </w:r>
      <w:r w:rsidRPr="00480281">
        <w:rPr>
          <w:rFonts w:ascii="Arial" w:hAnsi="Arial" w:cs="Arial"/>
          <w:lang w:val="hr-HR"/>
        </w:rPr>
        <w:t>o</w:t>
      </w:r>
      <w:r w:rsidRPr="00480281">
        <w:rPr>
          <w:rFonts w:ascii="Arial" w:hAnsi="Arial" w:cs="Arial"/>
          <w:spacing w:val="1"/>
          <w:lang w:val="hr-HR"/>
        </w:rPr>
        <w:t xml:space="preserve"> preduzeće„</w:t>
      </w:r>
      <w:r w:rsidRPr="00480281">
        <w:rPr>
          <w:rFonts w:ascii="Arial" w:hAnsi="Arial" w:cs="Arial"/>
          <w:lang w:val="hr-HR"/>
        </w:rPr>
        <w:t>A</w:t>
      </w:r>
      <w:r w:rsidRPr="00480281">
        <w:rPr>
          <w:rFonts w:ascii="Arial" w:hAnsi="Arial" w:cs="Arial"/>
          <w:spacing w:val="-1"/>
          <w:lang w:val="hr-HR"/>
        </w:rPr>
        <w:t>b</w:t>
      </w:r>
      <w:r w:rsidRPr="00480281">
        <w:rPr>
          <w:rFonts w:ascii="Arial" w:hAnsi="Arial" w:cs="Arial"/>
          <w:spacing w:val="1"/>
          <w:lang w:val="hr-HR"/>
        </w:rPr>
        <w:t>o</w:t>
      </w:r>
      <w:r w:rsidRPr="00480281">
        <w:rPr>
          <w:rFonts w:ascii="Arial" w:hAnsi="Arial" w:cs="Arial"/>
          <w:spacing w:val="-3"/>
          <w:lang w:val="hr-HR"/>
        </w:rPr>
        <w:t>n</w:t>
      </w:r>
      <w:r w:rsidRPr="00480281">
        <w:rPr>
          <w:rFonts w:ascii="Arial" w:hAnsi="Arial" w:cs="Arial"/>
          <w:spacing w:val="1"/>
          <w:lang w:val="hr-HR"/>
        </w:rPr>
        <w:t>o</w:t>
      </w:r>
      <w:r w:rsidRPr="00480281">
        <w:rPr>
          <w:rFonts w:ascii="Arial" w:hAnsi="Arial" w:cs="Arial"/>
          <w:spacing w:val="-2"/>
          <w:lang w:val="hr-HR"/>
        </w:rPr>
        <w:t>s</w:t>
      </w:r>
      <w:r w:rsidRPr="00480281">
        <w:rPr>
          <w:rFonts w:ascii="Arial" w:hAnsi="Arial" w:cs="Arial"/>
          <w:lang w:val="hr-HR"/>
        </w:rPr>
        <w:t>“</w:t>
      </w:r>
      <w:r w:rsidRPr="00480281">
        <w:rPr>
          <w:rFonts w:ascii="Arial" w:hAnsi="Arial" w:cs="Arial"/>
          <w:spacing w:val="4"/>
          <w:lang w:val="hr-HR"/>
        </w:rPr>
        <w:t xml:space="preserve"> d.o.o., u </w:t>
      </w:r>
      <w:r w:rsidRPr="00480281">
        <w:rPr>
          <w:rFonts w:ascii="Arial" w:hAnsi="Arial" w:cs="Arial"/>
          <w:spacing w:val="1"/>
          <w:lang w:val="hr-HR"/>
        </w:rPr>
        <w:t>ko</w:t>
      </w:r>
      <w:r w:rsidRPr="00480281">
        <w:rPr>
          <w:rFonts w:ascii="Arial" w:hAnsi="Arial" w:cs="Arial"/>
          <w:spacing w:val="-2"/>
          <w:lang w:val="hr-HR"/>
        </w:rPr>
        <w:t>j</w:t>
      </w:r>
      <w:r w:rsidRPr="00480281">
        <w:rPr>
          <w:rFonts w:ascii="Arial" w:hAnsi="Arial" w:cs="Arial"/>
          <w:spacing w:val="1"/>
          <w:lang w:val="hr-HR"/>
        </w:rPr>
        <w:t>em</w:t>
      </w:r>
      <w:r w:rsidRPr="00480281">
        <w:rPr>
          <w:rFonts w:ascii="Arial" w:hAnsi="Arial" w:cs="Arial"/>
          <w:spacing w:val="-2"/>
          <w:lang w:val="hr-HR"/>
        </w:rPr>
        <w:t>s</w:t>
      </w:r>
      <w:r w:rsidRPr="00480281">
        <w:rPr>
          <w:rFonts w:ascii="Arial" w:hAnsi="Arial" w:cs="Arial"/>
          <w:lang w:val="hr-HR"/>
        </w:rPr>
        <w:t>e</w:t>
      </w:r>
      <w:r w:rsidRPr="00480281">
        <w:rPr>
          <w:rFonts w:ascii="Arial" w:hAnsi="Arial" w:cs="Arial"/>
          <w:spacing w:val="1"/>
          <w:lang w:val="hr-HR"/>
        </w:rPr>
        <w:t>v</w:t>
      </w:r>
      <w:r w:rsidRPr="00480281">
        <w:rPr>
          <w:rFonts w:ascii="Arial" w:hAnsi="Arial" w:cs="Arial"/>
          <w:lang w:val="hr-HR"/>
        </w:rPr>
        <w:t>ršila</w:t>
      </w:r>
      <w:r w:rsidRPr="00480281">
        <w:rPr>
          <w:rFonts w:ascii="Arial" w:hAnsi="Arial" w:cs="Arial"/>
          <w:spacing w:val="-1"/>
          <w:lang w:val="hr-HR"/>
        </w:rPr>
        <w:t>p</w:t>
      </w:r>
      <w:r w:rsidRPr="00480281">
        <w:rPr>
          <w:rFonts w:ascii="Arial" w:hAnsi="Arial" w:cs="Arial"/>
          <w:lang w:val="hr-HR"/>
        </w:rPr>
        <w:t>r</w:t>
      </w:r>
      <w:r w:rsidRPr="00480281">
        <w:rPr>
          <w:rFonts w:ascii="Arial" w:hAnsi="Arial" w:cs="Arial"/>
          <w:spacing w:val="1"/>
          <w:lang w:val="hr-HR"/>
        </w:rPr>
        <w:t>o</w:t>
      </w:r>
      <w:r w:rsidRPr="00480281">
        <w:rPr>
          <w:rFonts w:ascii="Arial" w:hAnsi="Arial" w:cs="Arial"/>
          <w:lang w:val="hr-HR"/>
        </w:rPr>
        <w:t>i</w:t>
      </w:r>
      <w:r w:rsidRPr="00480281">
        <w:rPr>
          <w:rFonts w:ascii="Arial" w:hAnsi="Arial" w:cs="Arial"/>
          <w:spacing w:val="-1"/>
          <w:lang w:val="hr-HR"/>
        </w:rPr>
        <w:t>zv</w:t>
      </w:r>
      <w:r w:rsidRPr="00480281">
        <w:rPr>
          <w:rFonts w:ascii="Arial" w:hAnsi="Arial" w:cs="Arial"/>
          <w:spacing w:val="1"/>
          <w:lang w:val="hr-HR"/>
        </w:rPr>
        <w:t>o</w:t>
      </w:r>
      <w:r w:rsidRPr="00480281">
        <w:rPr>
          <w:rFonts w:ascii="Arial" w:hAnsi="Arial" w:cs="Arial"/>
          <w:spacing w:val="-1"/>
          <w:lang w:val="hr-HR"/>
        </w:rPr>
        <w:t>dn</w:t>
      </w:r>
      <w:r w:rsidRPr="00480281">
        <w:rPr>
          <w:rFonts w:ascii="Arial" w:hAnsi="Arial" w:cs="Arial"/>
          <w:lang w:val="hr-HR"/>
        </w:rPr>
        <w:t>ja</w:t>
      </w:r>
      <w:r w:rsidRPr="00480281">
        <w:rPr>
          <w:rFonts w:ascii="Arial" w:hAnsi="Arial" w:cs="Arial"/>
          <w:spacing w:val="-1"/>
          <w:lang w:val="hr-HR"/>
        </w:rPr>
        <w:t>d</w:t>
      </w:r>
      <w:r w:rsidRPr="00480281">
        <w:rPr>
          <w:rFonts w:ascii="Arial" w:hAnsi="Arial" w:cs="Arial"/>
          <w:lang w:val="hr-HR"/>
        </w:rPr>
        <w:t>r</w:t>
      </w:r>
      <w:r w:rsidRPr="00480281">
        <w:rPr>
          <w:rFonts w:ascii="Arial" w:hAnsi="Arial" w:cs="Arial"/>
          <w:spacing w:val="1"/>
          <w:lang w:val="hr-HR"/>
        </w:rPr>
        <w:t>ve</w:t>
      </w:r>
      <w:r w:rsidRPr="00480281">
        <w:rPr>
          <w:rFonts w:ascii="Arial" w:hAnsi="Arial" w:cs="Arial"/>
          <w:spacing w:val="-1"/>
          <w:lang w:val="hr-HR"/>
        </w:rPr>
        <w:t>n</w:t>
      </w:r>
      <w:r w:rsidRPr="00480281">
        <w:rPr>
          <w:rFonts w:ascii="Arial" w:hAnsi="Arial" w:cs="Arial"/>
          <w:spacing w:val="-3"/>
          <w:lang w:val="hr-HR"/>
        </w:rPr>
        <w:t>i</w:t>
      </w:r>
      <w:r w:rsidRPr="00480281">
        <w:rPr>
          <w:rFonts w:ascii="Arial" w:hAnsi="Arial" w:cs="Arial"/>
          <w:lang w:val="hr-HR"/>
        </w:rPr>
        <w:t>h st</w:t>
      </w:r>
      <w:r w:rsidRPr="00480281">
        <w:rPr>
          <w:rFonts w:ascii="Arial" w:hAnsi="Arial" w:cs="Arial"/>
          <w:spacing w:val="1"/>
          <w:lang w:val="hr-HR"/>
        </w:rPr>
        <w:t>o</w:t>
      </w:r>
      <w:r w:rsidRPr="00480281">
        <w:rPr>
          <w:rFonts w:ascii="Arial" w:hAnsi="Arial" w:cs="Arial"/>
          <w:lang w:val="hr-HR"/>
        </w:rPr>
        <w:t xml:space="preserve">licai </w:t>
      </w:r>
      <w:r w:rsidRPr="00480281">
        <w:rPr>
          <w:rFonts w:ascii="Arial" w:hAnsi="Arial" w:cs="Arial"/>
          <w:spacing w:val="-1"/>
          <w:lang w:val="hr-HR"/>
        </w:rPr>
        <w:t>d</w:t>
      </w:r>
      <w:r w:rsidRPr="00480281">
        <w:rPr>
          <w:rFonts w:ascii="Arial" w:hAnsi="Arial" w:cs="Arial"/>
          <w:lang w:val="hr-HR"/>
        </w:rPr>
        <w:t>ij</w:t>
      </w:r>
      <w:r w:rsidRPr="00480281">
        <w:rPr>
          <w:rFonts w:ascii="Arial" w:hAnsi="Arial" w:cs="Arial"/>
          <w:spacing w:val="1"/>
          <w:lang w:val="hr-HR"/>
        </w:rPr>
        <w:t>e</w:t>
      </w:r>
      <w:r w:rsidRPr="00480281">
        <w:rPr>
          <w:rFonts w:ascii="Arial" w:hAnsi="Arial" w:cs="Arial"/>
          <w:lang w:val="hr-HR"/>
        </w:rPr>
        <w:t>l</w:t>
      </w:r>
      <w:r w:rsidRPr="00480281">
        <w:rPr>
          <w:rFonts w:ascii="Arial" w:hAnsi="Arial" w:cs="Arial"/>
          <w:spacing w:val="-1"/>
          <w:lang w:val="hr-HR"/>
        </w:rPr>
        <w:t>o</w:t>
      </w:r>
      <w:r w:rsidRPr="00480281">
        <w:rPr>
          <w:rFonts w:ascii="Arial" w:hAnsi="Arial" w:cs="Arial"/>
          <w:spacing w:val="1"/>
          <w:lang w:val="hr-HR"/>
        </w:rPr>
        <w:t>v</w:t>
      </w:r>
      <w:r w:rsidRPr="00480281">
        <w:rPr>
          <w:rFonts w:ascii="Arial" w:hAnsi="Arial" w:cs="Arial"/>
          <w:lang w:val="hr-HR"/>
        </w:rPr>
        <w:t>a</w:t>
      </w:r>
      <w:r w:rsidRPr="00480281">
        <w:rPr>
          <w:rFonts w:ascii="Arial" w:hAnsi="Arial" w:cs="Arial"/>
          <w:spacing w:val="-1"/>
          <w:lang w:val="hr-HR"/>
        </w:rPr>
        <w:t>z</w:t>
      </w:r>
      <w:r w:rsidRPr="00480281">
        <w:rPr>
          <w:rFonts w:ascii="Arial" w:hAnsi="Arial" w:cs="Arial"/>
          <w:lang w:val="hr-HR"/>
        </w:rPr>
        <w:t>ast</w:t>
      </w:r>
      <w:r w:rsidRPr="00480281">
        <w:rPr>
          <w:rFonts w:ascii="Arial" w:hAnsi="Arial" w:cs="Arial"/>
          <w:spacing w:val="1"/>
          <w:lang w:val="hr-HR"/>
        </w:rPr>
        <w:t>o</w:t>
      </w:r>
      <w:r w:rsidRPr="00480281">
        <w:rPr>
          <w:rFonts w:ascii="Arial" w:hAnsi="Arial" w:cs="Arial"/>
          <w:lang w:val="hr-HR"/>
        </w:rPr>
        <w:t>li</w:t>
      </w:r>
      <w:r w:rsidRPr="00480281">
        <w:rPr>
          <w:rFonts w:ascii="Arial" w:hAnsi="Arial" w:cs="Arial"/>
          <w:spacing w:val="-2"/>
          <w:lang w:val="hr-HR"/>
        </w:rPr>
        <w:t>c</w:t>
      </w:r>
      <w:r w:rsidRPr="00480281">
        <w:rPr>
          <w:rFonts w:ascii="Arial" w:hAnsi="Arial" w:cs="Arial"/>
          <w:lang w:val="hr-HR"/>
        </w:rPr>
        <w:t xml:space="preserve">ei </w:t>
      </w:r>
      <w:r w:rsidRPr="00480281">
        <w:rPr>
          <w:rFonts w:ascii="Arial" w:hAnsi="Arial" w:cs="Arial"/>
          <w:spacing w:val="-1"/>
          <w:lang w:val="hr-HR"/>
        </w:rPr>
        <w:t>n</w:t>
      </w:r>
      <w:r w:rsidRPr="00480281">
        <w:rPr>
          <w:rFonts w:ascii="Arial" w:hAnsi="Arial" w:cs="Arial"/>
          <w:lang w:val="hr-HR"/>
        </w:rPr>
        <w:t>a</w:t>
      </w:r>
      <w:r w:rsidRPr="00480281">
        <w:rPr>
          <w:rFonts w:ascii="Arial" w:hAnsi="Arial" w:cs="Arial"/>
          <w:spacing w:val="1"/>
          <w:lang w:val="hr-HR"/>
        </w:rPr>
        <w:t>m</w:t>
      </w:r>
      <w:r w:rsidRPr="00480281">
        <w:rPr>
          <w:rFonts w:ascii="Arial" w:hAnsi="Arial" w:cs="Arial"/>
          <w:lang w:val="hr-HR"/>
        </w:rPr>
        <w:t>j</w:t>
      </w:r>
      <w:r w:rsidRPr="00480281">
        <w:rPr>
          <w:rFonts w:ascii="Arial" w:hAnsi="Arial" w:cs="Arial"/>
          <w:spacing w:val="1"/>
          <w:lang w:val="hr-HR"/>
        </w:rPr>
        <w:t>e</w:t>
      </w:r>
      <w:r w:rsidRPr="00480281">
        <w:rPr>
          <w:rFonts w:ascii="Arial" w:hAnsi="Arial" w:cs="Arial"/>
          <w:lang w:val="hr-HR"/>
        </w:rPr>
        <w:t>štaj, odnosno finalizacija proizvoda od drveta, je u stečajnom postupku a proizvodnja je stala 2011. godine. Za ovo preduzeće se traži investitor koji bi omogućio nastavak proizvodnje u ovom nekada značajnom izvoznom nosiocu privrede općine. Ostali</w:t>
      </w:r>
      <w:r w:rsidRPr="00480281">
        <w:rPr>
          <w:rFonts w:ascii="Arial" w:hAnsi="Arial" w:cs="Arial"/>
          <w:spacing w:val="-1"/>
          <w:lang w:val="hr-HR"/>
        </w:rPr>
        <w:t>d</w:t>
      </w:r>
      <w:r w:rsidRPr="00480281">
        <w:rPr>
          <w:rFonts w:ascii="Arial" w:hAnsi="Arial" w:cs="Arial"/>
          <w:lang w:val="hr-HR"/>
        </w:rPr>
        <w:t>r</w:t>
      </w:r>
      <w:r w:rsidRPr="00480281">
        <w:rPr>
          <w:rFonts w:ascii="Arial" w:hAnsi="Arial" w:cs="Arial"/>
          <w:spacing w:val="-1"/>
          <w:lang w:val="hr-HR"/>
        </w:rPr>
        <w:t>v</w:t>
      </w:r>
      <w:r w:rsidRPr="00480281">
        <w:rPr>
          <w:rFonts w:ascii="Arial" w:hAnsi="Arial" w:cs="Arial"/>
          <w:spacing w:val="1"/>
          <w:lang w:val="hr-HR"/>
        </w:rPr>
        <w:t>o</w:t>
      </w:r>
      <w:r w:rsidRPr="00480281">
        <w:rPr>
          <w:rFonts w:ascii="Arial" w:hAnsi="Arial" w:cs="Arial"/>
          <w:lang w:val="hr-HR"/>
        </w:rPr>
        <w:t>-</w:t>
      </w:r>
      <w:r w:rsidRPr="00480281">
        <w:rPr>
          <w:rFonts w:ascii="Arial" w:hAnsi="Arial" w:cs="Arial"/>
          <w:spacing w:val="-1"/>
          <w:lang w:val="hr-HR"/>
        </w:rPr>
        <w:t>p</w:t>
      </w:r>
      <w:r w:rsidRPr="00480281">
        <w:rPr>
          <w:rFonts w:ascii="Arial" w:hAnsi="Arial" w:cs="Arial"/>
          <w:lang w:val="hr-HR"/>
        </w:rPr>
        <w:t>r</w:t>
      </w:r>
      <w:r w:rsidRPr="00480281">
        <w:rPr>
          <w:rFonts w:ascii="Arial" w:hAnsi="Arial" w:cs="Arial"/>
          <w:spacing w:val="1"/>
          <w:lang w:val="hr-HR"/>
        </w:rPr>
        <w:t>e</w:t>
      </w:r>
      <w:r w:rsidRPr="00480281">
        <w:rPr>
          <w:rFonts w:ascii="Arial" w:hAnsi="Arial" w:cs="Arial"/>
          <w:lang w:val="hr-HR"/>
        </w:rPr>
        <w:t>r</w:t>
      </w:r>
      <w:r w:rsidRPr="00480281">
        <w:rPr>
          <w:rFonts w:ascii="Arial" w:hAnsi="Arial" w:cs="Arial"/>
          <w:spacing w:val="-3"/>
          <w:lang w:val="hr-HR"/>
        </w:rPr>
        <w:t>a</w:t>
      </w:r>
      <w:r w:rsidRPr="00480281">
        <w:rPr>
          <w:rFonts w:ascii="Arial" w:hAnsi="Arial" w:cs="Arial"/>
          <w:spacing w:val="1"/>
          <w:lang w:val="hr-HR"/>
        </w:rPr>
        <w:t>đ</w:t>
      </w:r>
      <w:r w:rsidRPr="00480281">
        <w:rPr>
          <w:rFonts w:ascii="Arial" w:hAnsi="Arial" w:cs="Arial"/>
          <w:lang w:val="hr-HR"/>
        </w:rPr>
        <w:t>i</w:t>
      </w:r>
      <w:r w:rsidRPr="00480281">
        <w:rPr>
          <w:rFonts w:ascii="Arial" w:hAnsi="Arial" w:cs="Arial"/>
          <w:spacing w:val="1"/>
          <w:lang w:val="hr-HR"/>
        </w:rPr>
        <w:t>v</w:t>
      </w:r>
      <w:r w:rsidRPr="00480281">
        <w:rPr>
          <w:rFonts w:ascii="Arial" w:hAnsi="Arial" w:cs="Arial"/>
          <w:spacing w:val="-3"/>
          <w:lang w:val="hr-HR"/>
        </w:rPr>
        <w:t>a</w:t>
      </w:r>
      <w:r w:rsidRPr="00480281">
        <w:rPr>
          <w:rFonts w:ascii="Arial" w:hAnsi="Arial" w:cs="Arial"/>
          <w:lang w:val="hr-HR"/>
        </w:rPr>
        <w:t>čisu</w:t>
      </w:r>
      <w:r w:rsidRPr="00480281">
        <w:rPr>
          <w:rFonts w:ascii="Arial" w:hAnsi="Arial" w:cs="Arial"/>
          <w:spacing w:val="-1"/>
          <w:lang w:val="hr-HR"/>
        </w:rPr>
        <w:t>p</w:t>
      </w:r>
      <w:r w:rsidRPr="00480281">
        <w:rPr>
          <w:rFonts w:ascii="Arial" w:hAnsi="Arial" w:cs="Arial"/>
          <w:lang w:val="hr-HR"/>
        </w:rPr>
        <w:t>ila</w:t>
      </w:r>
      <w:r w:rsidRPr="00480281">
        <w:rPr>
          <w:rFonts w:ascii="Arial" w:hAnsi="Arial" w:cs="Arial"/>
          <w:spacing w:val="-1"/>
          <w:lang w:val="hr-HR"/>
        </w:rPr>
        <w:t>n</w:t>
      </w:r>
      <w:r w:rsidRPr="00480281">
        <w:rPr>
          <w:rFonts w:ascii="Arial" w:hAnsi="Arial" w:cs="Arial"/>
          <w:lang w:val="hr-HR"/>
        </w:rPr>
        <w:t>eu</w:t>
      </w:r>
      <w:r w:rsidRPr="00480281">
        <w:rPr>
          <w:rFonts w:ascii="Arial" w:hAnsi="Arial" w:cs="Arial"/>
          <w:spacing w:val="1"/>
          <w:lang w:val="hr-HR"/>
        </w:rPr>
        <w:t>ko</w:t>
      </w:r>
      <w:r w:rsidRPr="00480281">
        <w:rPr>
          <w:rFonts w:ascii="Arial" w:hAnsi="Arial" w:cs="Arial"/>
          <w:lang w:val="hr-HR"/>
        </w:rPr>
        <w:t>j</w:t>
      </w:r>
      <w:r w:rsidRPr="00480281">
        <w:rPr>
          <w:rFonts w:ascii="Arial" w:hAnsi="Arial" w:cs="Arial"/>
          <w:spacing w:val="-3"/>
          <w:lang w:val="hr-HR"/>
        </w:rPr>
        <w:t>i</w:t>
      </w:r>
      <w:r w:rsidRPr="00480281">
        <w:rPr>
          <w:rFonts w:ascii="Arial" w:hAnsi="Arial" w:cs="Arial"/>
          <w:spacing w:val="1"/>
          <w:lang w:val="hr-HR"/>
        </w:rPr>
        <w:t>m</w:t>
      </w:r>
      <w:r w:rsidRPr="00480281">
        <w:rPr>
          <w:rFonts w:ascii="Arial" w:hAnsi="Arial" w:cs="Arial"/>
          <w:lang w:val="hr-HR"/>
        </w:rPr>
        <w:t>a</w:t>
      </w:r>
      <w:r w:rsidRPr="00480281">
        <w:rPr>
          <w:rFonts w:ascii="Arial" w:hAnsi="Arial" w:cs="Arial"/>
          <w:spacing w:val="-2"/>
          <w:lang w:val="hr-HR"/>
        </w:rPr>
        <w:t>s</w:t>
      </w:r>
      <w:r w:rsidRPr="00480281">
        <w:rPr>
          <w:rFonts w:ascii="Arial" w:hAnsi="Arial" w:cs="Arial"/>
          <w:lang w:val="hr-HR"/>
        </w:rPr>
        <w:t>e</w:t>
      </w:r>
      <w:r w:rsidRPr="00480281">
        <w:rPr>
          <w:rFonts w:ascii="Arial" w:hAnsi="Arial" w:cs="Arial"/>
          <w:spacing w:val="1"/>
          <w:lang w:val="hr-HR"/>
        </w:rPr>
        <w:t>v</w:t>
      </w:r>
      <w:r w:rsidRPr="00480281">
        <w:rPr>
          <w:rFonts w:ascii="Arial" w:hAnsi="Arial" w:cs="Arial"/>
          <w:lang w:val="hr-HR"/>
        </w:rPr>
        <w:t>rši</w:t>
      </w:r>
      <w:r w:rsidRPr="00480281">
        <w:rPr>
          <w:rFonts w:ascii="Arial" w:hAnsi="Arial" w:cs="Arial"/>
          <w:spacing w:val="1"/>
          <w:lang w:val="hr-HR"/>
        </w:rPr>
        <w:t>o</w:t>
      </w:r>
      <w:r w:rsidRPr="00480281">
        <w:rPr>
          <w:rFonts w:ascii="Arial" w:hAnsi="Arial" w:cs="Arial"/>
          <w:spacing w:val="-1"/>
          <w:lang w:val="hr-HR"/>
        </w:rPr>
        <w:t>b</w:t>
      </w:r>
      <w:r w:rsidRPr="00480281">
        <w:rPr>
          <w:rFonts w:ascii="Arial" w:hAnsi="Arial" w:cs="Arial"/>
          <w:lang w:val="hr-HR"/>
        </w:rPr>
        <w:t>ra</w:t>
      </w:r>
      <w:r w:rsidRPr="00480281">
        <w:rPr>
          <w:rFonts w:ascii="Arial" w:hAnsi="Arial" w:cs="Arial"/>
          <w:spacing w:val="-1"/>
          <w:lang w:val="hr-HR"/>
        </w:rPr>
        <w:t>d</w:t>
      </w:r>
      <w:r w:rsidRPr="00480281">
        <w:rPr>
          <w:rFonts w:ascii="Arial" w:hAnsi="Arial" w:cs="Arial"/>
          <w:lang w:val="hr-HR"/>
        </w:rPr>
        <w:t>ališćars</w:t>
      </w:r>
      <w:r w:rsidRPr="00480281">
        <w:rPr>
          <w:rFonts w:ascii="Arial" w:hAnsi="Arial" w:cs="Arial"/>
          <w:spacing w:val="1"/>
          <w:lang w:val="hr-HR"/>
        </w:rPr>
        <w:t>k</w:t>
      </w:r>
      <w:r w:rsidRPr="00480281">
        <w:rPr>
          <w:rFonts w:ascii="Arial" w:hAnsi="Arial" w:cs="Arial"/>
          <w:lang w:val="hr-HR"/>
        </w:rPr>
        <w:t>eič</w:t>
      </w:r>
      <w:r w:rsidRPr="00480281">
        <w:rPr>
          <w:rFonts w:ascii="Arial" w:hAnsi="Arial" w:cs="Arial"/>
          <w:spacing w:val="-2"/>
          <w:lang w:val="hr-HR"/>
        </w:rPr>
        <w:t>e</w:t>
      </w:r>
      <w:r w:rsidRPr="00480281">
        <w:rPr>
          <w:rFonts w:ascii="Arial" w:hAnsi="Arial" w:cs="Arial"/>
          <w:lang w:val="hr-HR"/>
        </w:rPr>
        <w:t>ti</w:t>
      </w:r>
      <w:r w:rsidRPr="00480281">
        <w:rPr>
          <w:rFonts w:ascii="Arial" w:hAnsi="Arial" w:cs="Arial"/>
          <w:spacing w:val="-1"/>
          <w:lang w:val="hr-HR"/>
        </w:rPr>
        <w:t>n</w:t>
      </w:r>
      <w:r w:rsidRPr="00480281">
        <w:rPr>
          <w:rFonts w:ascii="Arial" w:hAnsi="Arial" w:cs="Arial"/>
          <w:lang w:val="hr-HR"/>
        </w:rPr>
        <w:t>ars</w:t>
      </w:r>
      <w:r w:rsidRPr="00480281">
        <w:rPr>
          <w:rFonts w:ascii="Arial" w:hAnsi="Arial" w:cs="Arial"/>
          <w:spacing w:val="1"/>
          <w:lang w:val="hr-HR"/>
        </w:rPr>
        <w:t>k</w:t>
      </w:r>
      <w:r w:rsidRPr="00480281">
        <w:rPr>
          <w:rFonts w:ascii="Arial" w:hAnsi="Arial" w:cs="Arial"/>
          <w:lang w:val="hr-HR"/>
        </w:rPr>
        <w:t xml:space="preserve">e </w:t>
      </w:r>
      <w:r w:rsidRPr="00480281">
        <w:rPr>
          <w:rFonts w:ascii="Arial" w:hAnsi="Arial" w:cs="Arial"/>
          <w:spacing w:val="1"/>
          <w:lang w:val="hr-HR"/>
        </w:rPr>
        <w:t>o</w:t>
      </w:r>
      <w:r w:rsidRPr="00480281">
        <w:rPr>
          <w:rFonts w:ascii="Arial" w:hAnsi="Arial" w:cs="Arial"/>
          <w:spacing w:val="-1"/>
          <w:lang w:val="hr-HR"/>
        </w:rPr>
        <w:t>b</w:t>
      </w:r>
      <w:r w:rsidRPr="00480281">
        <w:rPr>
          <w:rFonts w:ascii="Arial" w:hAnsi="Arial" w:cs="Arial"/>
          <w:lang w:val="hr-HR"/>
        </w:rPr>
        <w:t>l</w:t>
      </w:r>
      <w:r w:rsidRPr="00480281">
        <w:rPr>
          <w:rFonts w:ascii="Arial" w:hAnsi="Arial" w:cs="Arial"/>
          <w:spacing w:val="-1"/>
          <w:lang w:val="hr-HR"/>
        </w:rPr>
        <w:t>o</w:t>
      </w:r>
      <w:r w:rsidRPr="00480281">
        <w:rPr>
          <w:rFonts w:ascii="Arial" w:hAnsi="Arial" w:cs="Arial"/>
          <w:spacing w:val="1"/>
          <w:lang w:val="hr-HR"/>
        </w:rPr>
        <w:t>v</w:t>
      </w:r>
      <w:r w:rsidRPr="00480281">
        <w:rPr>
          <w:rFonts w:ascii="Arial" w:hAnsi="Arial" w:cs="Arial"/>
          <w:lang w:val="hr-HR"/>
        </w:rPr>
        <w:t>i</w:t>
      </w:r>
      <w:r w:rsidRPr="00480281">
        <w:rPr>
          <w:rFonts w:ascii="Arial" w:hAnsi="Arial" w:cs="Arial"/>
          <w:spacing w:val="-1"/>
          <w:lang w:val="hr-HR"/>
        </w:rPr>
        <w:t>n</w:t>
      </w:r>
      <w:r w:rsidRPr="00480281">
        <w:rPr>
          <w:rFonts w:ascii="Arial" w:hAnsi="Arial" w:cs="Arial"/>
          <w:lang w:val="hr-HR"/>
        </w:rPr>
        <w:t>eu</w:t>
      </w:r>
      <w:r w:rsidRPr="00480281">
        <w:rPr>
          <w:rFonts w:ascii="Arial" w:hAnsi="Arial" w:cs="Arial"/>
          <w:spacing w:val="1"/>
          <w:lang w:val="hr-HR"/>
        </w:rPr>
        <w:t>e</w:t>
      </w:r>
      <w:r w:rsidRPr="00480281">
        <w:rPr>
          <w:rFonts w:ascii="Arial" w:hAnsi="Arial" w:cs="Arial"/>
          <w:spacing w:val="-3"/>
          <w:lang w:val="hr-HR"/>
        </w:rPr>
        <w:t>l</w:t>
      </w:r>
      <w:r w:rsidRPr="00480281">
        <w:rPr>
          <w:rFonts w:ascii="Arial" w:hAnsi="Arial" w:cs="Arial"/>
          <w:spacing w:val="-2"/>
          <w:lang w:val="hr-HR"/>
        </w:rPr>
        <w:t>e</w:t>
      </w:r>
      <w:r w:rsidRPr="00480281">
        <w:rPr>
          <w:rFonts w:ascii="Arial" w:hAnsi="Arial" w:cs="Arial"/>
          <w:spacing w:val="1"/>
          <w:lang w:val="hr-HR"/>
        </w:rPr>
        <w:t>me</w:t>
      </w:r>
      <w:r w:rsidRPr="00480281">
        <w:rPr>
          <w:rFonts w:ascii="Arial" w:hAnsi="Arial" w:cs="Arial"/>
          <w:spacing w:val="-1"/>
          <w:lang w:val="hr-HR"/>
        </w:rPr>
        <w:t>n</w:t>
      </w:r>
      <w:r w:rsidRPr="00480281">
        <w:rPr>
          <w:rFonts w:ascii="Arial" w:hAnsi="Arial" w:cs="Arial"/>
          <w:lang w:val="hr-HR"/>
        </w:rPr>
        <w:t xml:space="preserve">te </w:t>
      </w:r>
      <w:r w:rsidRPr="00480281">
        <w:rPr>
          <w:rFonts w:ascii="Arial" w:hAnsi="Arial" w:cs="Arial"/>
          <w:spacing w:val="-1"/>
          <w:lang w:val="hr-HR"/>
        </w:rPr>
        <w:t>p</w:t>
      </w:r>
      <w:r w:rsidRPr="00480281">
        <w:rPr>
          <w:rFonts w:ascii="Arial" w:hAnsi="Arial" w:cs="Arial"/>
          <w:lang w:val="hr-HR"/>
        </w:rPr>
        <w:t>r</w:t>
      </w:r>
      <w:r w:rsidRPr="00480281">
        <w:rPr>
          <w:rFonts w:ascii="Arial" w:hAnsi="Arial" w:cs="Arial"/>
          <w:spacing w:val="1"/>
          <w:lang w:val="hr-HR"/>
        </w:rPr>
        <w:t xml:space="preserve">ema zahtjevima kupaca. </w:t>
      </w:r>
    </w:p>
    <w:p w:rsidR="00EC7EBB" w:rsidRPr="00480281" w:rsidRDefault="00EC7EBB" w:rsidP="00B5206B">
      <w:pPr>
        <w:spacing w:after="0"/>
        <w:ind w:right="48"/>
        <w:jc w:val="both"/>
        <w:rPr>
          <w:rFonts w:ascii="Arial" w:hAnsi="Arial" w:cs="Arial"/>
          <w:lang w:val="hr-HR"/>
        </w:rPr>
      </w:pPr>
    </w:p>
    <w:p w:rsidR="00EC7EBB" w:rsidRPr="00480281" w:rsidRDefault="00EC7EBB" w:rsidP="00B5206B">
      <w:pPr>
        <w:spacing w:after="0" w:line="277" w:lineRule="auto"/>
        <w:ind w:right="49"/>
        <w:jc w:val="both"/>
        <w:rPr>
          <w:rFonts w:ascii="Arial" w:hAnsi="Arial" w:cs="Arial"/>
        </w:rPr>
      </w:pPr>
      <w:r w:rsidRPr="00480281">
        <w:rPr>
          <w:rFonts w:ascii="Arial" w:hAnsi="Arial" w:cs="Arial"/>
          <w:spacing w:val="-1"/>
          <w:lang w:val="hr-HR"/>
        </w:rPr>
        <w:t xml:space="preserve">U oblasti tekstilne industrije, u Bužimu potrebno je pomenuti preduzeće </w:t>
      </w:r>
      <w:r w:rsidRPr="00480281">
        <w:rPr>
          <w:rFonts w:ascii="Arial" w:hAnsi="Arial" w:cs="Arial"/>
          <w:spacing w:val="1"/>
          <w:lang w:val="hr-HR"/>
        </w:rPr>
        <w:t>“</w:t>
      </w:r>
      <w:r w:rsidRPr="00480281">
        <w:rPr>
          <w:rFonts w:ascii="Arial" w:hAnsi="Arial" w:cs="Arial"/>
          <w:spacing w:val="-1"/>
          <w:lang w:val="hr-HR"/>
        </w:rPr>
        <w:t>S</w:t>
      </w:r>
      <w:r w:rsidRPr="00480281">
        <w:rPr>
          <w:rFonts w:ascii="Arial" w:hAnsi="Arial" w:cs="Arial"/>
          <w:lang w:val="hr-HR"/>
        </w:rPr>
        <w:t>a</w:t>
      </w:r>
      <w:r w:rsidRPr="00480281">
        <w:rPr>
          <w:rFonts w:ascii="Arial" w:hAnsi="Arial" w:cs="Arial"/>
          <w:spacing w:val="-1"/>
          <w:lang w:val="hr-HR"/>
        </w:rPr>
        <w:t>n</w:t>
      </w:r>
      <w:r w:rsidRPr="00480281">
        <w:rPr>
          <w:rFonts w:ascii="Arial" w:hAnsi="Arial" w:cs="Arial"/>
          <w:lang w:val="hr-HR"/>
        </w:rPr>
        <w:t>i</w:t>
      </w:r>
      <w:r w:rsidRPr="00480281">
        <w:rPr>
          <w:rFonts w:ascii="Arial" w:hAnsi="Arial" w:cs="Arial"/>
          <w:spacing w:val="-2"/>
          <w:lang w:val="hr-HR"/>
        </w:rPr>
        <w:t>t</w:t>
      </w:r>
      <w:r w:rsidRPr="00480281">
        <w:rPr>
          <w:rFonts w:ascii="Arial" w:hAnsi="Arial" w:cs="Arial"/>
          <w:spacing w:val="1"/>
          <w:lang w:val="hr-HR"/>
        </w:rPr>
        <w:t>ek</w:t>
      </w:r>
      <w:r w:rsidRPr="00480281">
        <w:rPr>
          <w:rFonts w:ascii="Arial" w:hAnsi="Arial" w:cs="Arial"/>
          <w:lang w:val="hr-HR"/>
        </w:rPr>
        <w:t>s“</w:t>
      </w:r>
      <w:r w:rsidRPr="00480281">
        <w:rPr>
          <w:rFonts w:ascii="Arial" w:hAnsi="Arial" w:cs="Arial"/>
          <w:spacing w:val="-1"/>
          <w:lang w:val="hr-HR"/>
        </w:rPr>
        <w:t>d.</w:t>
      </w:r>
      <w:r w:rsidRPr="00480281">
        <w:rPr>
          <w:rFonts w:ascii="Arial" w:hAnsi="Arial" w:cs="Arial"/>
          <w:spacing w:val="1"/>
          <w:lang w:val="hr-HR"/>
        </w:rPr>
        <w:t>o</w:t>
      </w:r>
      <w:r w:rsidRPr="00480281">
        <w:rPr>
          <w:rFonts w:ascii="Arial" w:hAnsi="Arial" w:cs="Arial"/>
          <w:spacing w:val="-3"/>
          <w:lang w:val="hr-HR"/>
        </w:rPr>
        <w:t>.</w:t>
      </w:r>
      <w:r w:rsidRPr="00480281">
        <w:rPr>
          <w:rFonts w:ascii="Arial" w:hAnsi="Arial" w:cs="Arial"/>
          <w:spacing w:val="1"/>
          <w:lang w:val="hr-HR"/>
        </w:rPr>
        <w:t>o</w:t>
      </w:r>
      <w:r w:rsidRPr="00480281">
        <w:rPr>
          <w:rFonts w:ascii="Arial" w:hAnsi="Arial" w:cs="Arial"/>
          <w:lang w:val="hr-HR"/>
        </w:rPr>
        <w:t>.R</w:t>
      </w:r>
      <w:r w:rsidRPr="00480281">
        <w:rPr>
          <w:rFonts w:ascii="Arial" w:hAnsi="Arial" w:cs="Arial"/>
          <w:spacing w:val="-1"/>
          <w:lang w:val="hr-HR"/>
        </w:rPr>
        <w:t>.J</w:t>
      </w:r>
      <w:r w:rsidRPr="00480281">
        <w:rPr>
          <w:rFonts w:ascii="Arial" w:hAnsi="Arial" w:cs="Arial"/>
          <w:lang w:val="hr-HR"/>
        </w:rPr>
        <w:t>.</w:t>
      </w:r>
      <w:r w:rsidRPr="00480281">
        <w:rPr>
          <w:rFonts w:ascii="Arial" w:hAnsi="Arial" w:cs="Arial"/>
          <w:spacing w:val="-1"/>
          <w:lang w:val="hr-HR"/>
        </w:rPr>
        <w:t>F</w:t>
      </w:r>
      <w:r w:rsidRPr="00480281">
        <w:rPr>
          <w:rFonts w:ascii="Arial" w:hAnsi="Arial" w:cs="Arial"/>
          <w:lang w:val="hr-HR"/>
        </w:rPr>
        <w:t>lisan</w:t>
      </w:r>
      <w:r w:rsidRPr="00480281">
        <w:rPr>
          <w:rFonts w:ascii="Arial" w:hAnsi="Arial" w:cs="Arial"/>
          <w:spacing w:val="2"/>
          <w:lang w:val="hr-HR"/>
        </w:rPr>
        <w:t>B</w:t>
      </w:r>
      <w:r w:rsidRPr="00480281">
        <w:rPr>
          <w:rFonts w:ascii="Arial" w:hAnsi="Arial" w:cs="Arial"/>
          <w:spacing w:val="-1"/>
          <w:lang w:val="hr-HR"/>
        </w:rPr>
        <w:t>už</w:t>
      </w:r>
      <w:r w:rsidRPr="00480281">
        <w:rPr>
          <w:rFonts w:ascii="Arial" w:hAnsi="Arial" w:cs="Arial"/>
          <w:spacing w:val="-3"/>
          <w:lang w:val="hr-HR"/>
        </w:rPr>
        <w:t>i</w:t>
      </w:r>
      <w:r w:rsidRPr="00480281">
        <w:rPr>
          <w:rFonts w:ascii="Arial" w:hAnsi="Arial" w:cs="Arial"/>
          <w:lang w:val="hr-HR"/>
        </w:rPr>
        <w:t>m</w:t>
      </w:r>
      <w:r w:rsidRPr="00480281">
        <w:rPr>
          <w:rFonts w:ascii="Arial" w:hAnsi="Arial" w:cs="Arial"/>
          <w:spacing w:val="4"/>
          <w:lang w:val="hr-HR"/>
        </w:rPr>
        <w:t xml:space="preserve"> koja </w:t>
      </w:r>
      <w:r w:rsidRPr="00480281">
        <w:rPr>
          <w:rFonts w:ascii="Arial" w:hAnsi="Arial" w:cs="Arial"/>
          <w:spacing w:val="-1"/>
          <w:lang w:val="hr-HR"/>
        </w:rPr>
        <w:t>p</w:t>
      </w:r>
      <w:r w:rsidRPr="00480281">
        <w:rPr>
          <w:rFonts w:ascii="Arial" w:hAnsi="Arial" w:cs="Arial"/>
          <w:spacing w:val="-2"/>
          <w:lang w:val="hr-HR"/>
        </w:rPr>
        <w:t>r</w:t>
      </w:r>
      <w:r w:rsidRPr="00480281">
        <w:rPr>
          <w:rFonts w:ascii="Arial" w:hAnsi="Arial" w:cs="Arial"/>
          <w:spacing w:val="1"/>
          <w:lang w:val="hr-HR"/>
        </w:rPr>
        <w:t>o</w:t>
      </w:r>
      <w:r w:rsidRPr="00480281">
        <w:rPr>
          <w:rFonts w:ascii="Arial" w:hAnsi="Arial" w:cs="Arial"/>
          <w:lang w:val="hr-HR"/>
        </w:rPr>
        <w:t>i</w:t>
      </w:r>
      <w:r w:rsidRPr="00480281">
        <w:rPr>
          <w:rFonts w:ascii="Arial" w:hAnsi="Arial" w:cs="Arial"/>
          <w:spacing w:val="-1"/>
          <w:lang w:val="hr-HR"/>
        </w:rPr>
        <w:t>zv</w:t>
      </w:r>
      <w:r w:rsidRPr="00480281">
        <w:rPr>
          <w:rFonts w:ascii="Arial" w:hAnsi="Arial" w:cs="Arial"/>
          <w:spacing w:val="1"/>
          <w:lang w:val="hr-HR"/>
        </w:rPr>
        <w:t>o</w:t>
      </w:r>
      <w:r w:rsidRPr="00480281">
        <w:rPr>
          <w:rFonts w:ascii="Arial" w:hAnsi="Arial" w:cs="Arial"/>
          <w:spacing w:val="-1"/>
          <w:lang w:val="hr-HR"/>
        </w:rPr>
        <w:t>d</w:t>
      </w:r>
      <w:r w:rsidRPr="00480281">
        <w:rPr>
          <w:rFonts w:ascii="Arial" w:hAnsi="Arial" w:cs="Arial"/>
          <w:lang w:val="hr-HR"/>
        </w:rPr>
        <w:t>i</w:t>
      </w:r>
      <w:r w:rsidRPr="00480281">
        <w:rPr>
          <w:rFonts w:ascii="Arial" w:hAnsi="Arial" w:cs="Arial"/>
          <w:spacing w:val="2"/>
          <w:lang w:val="hr-HR"/>
        </w:rPr>
        <w:t xml:space="preserve">proizvode od </w:t>
      </w:r>
      <w:r w:rsidRPr="00480281">
        <w:rPr>
          <w:rFonts w:ascii="Arial" w:hAnsi="Arial" w:cs="Arial"/>
          <w:lang w:val="hr-HR"/>
        </w:rPr>
        <w:t>flisa</w:t>
      </w:r>
      <w:r w:rsidRPr="00480281">
        <w:rPr>
          <w:rFonts w:ascii="Arial" w:hAnsi="Arial" w:cs="Arial"/>
          <w:spacing w:val="-2"/>
          <w:lang w:val="hr-HR"/>
        </w:rPr>
        <w:t>(</w:t>
      </w:r>
      <w:r w:rsidRPr="00480281">
        <w:rPr>
          <w:rFonts w:ascii="Arial" w:hAnsi="Arial" w:cs="Arial"/>
          <w:spacing w:val="1"/>
          <w:lang w:val="hr-HR"/>
        </w:rPr>
        <w:t>o</w:t>
      </w:r>
      <w:r w:rsidRPr="00480281">
        <w:rPr>
          <w:rFonts w:ascii="Arial" w:hAnsi="Arial" w:cs="Arial"/>
          <w:lang w:val="hr-HR"/>
        </w:rPr>
        <w:t xml:space="preserve">dflisa </w:t>
      </w:r>
      <w:r w:rsidRPr="00480281">
        <w:rPr>
          <w:rFonts w:ascii="Arial" w:hAnsi="Arial" w:cs="Arial"/>
          <w:spacing w:val="-2"/>
          <w:lang w:val="hr-HR"/>
        </w:rPr>
        <w:t>s</w:t>
      </w:r>
      <w:r w:rsidRPr="00480281">
        <w:rPr>
          <w:rFonts w:ascii="Arial" w:hAnsi="Arial" w:cs="Arial"/>
          <w:lang w:val="hr-HR"/>
        </w:rPr>
        <w:t>e</w:t>
      </w:r>
      <w:r w:rsidRPr="00480281">
        <w:rPr>
          <w:rFonts w:ascii="Arial" w:hAnsi="Arial" w:cs="Arial"/>
          <w:spacing w:val="-1"/>
          <w:lang w:val="hr-HR"/>
        </w:rPr>
        <w:t>p</w:t>
      </w:r>
      <w:r w:rsidRPr="00480281">
        <w:rPr>
          <w:rFonts w:ascii="Arial" w:hAnsi="Arial" w:cs="Arial"/>
          <w:lang w:val="hr-HR"/>
        </w:rPr>
        <w:t>r</w:t>
      </w:r>
      <w:r w:rsidRPr="00480281">
        <w:rPr>
          <w:rFonts w:ascii="Arial" w:hAnsi="Arial" w:cs="Arial"/>
          <w:spacing w:val="1"/>
          <w:lang w:val="hr-HR"/>
        </w:rPr>
        <w:t>o</w:t>
      </w:r>
      <w:r w:rsidRPr="00480281">
        <w:rPr>
          <w:rFonts w:ascii="Arial" w:hAnsi="Arial" w:cs="Arial"/>
          <w:lang w:val="hr-HR"/>
        </w:rPr>
        <w:t>i</w:t>
      </w:r>
      <w:r w:rsidRPr="00480281">
        <w:rPr>
          <w:rFonts w:ascii="Arial" w:hAnsi="Arial" w:cs="Arial"/>
          <w:spacing w:val="-3"/>
          <w:lang w:val="hr-HR"/>
        </w:rPr>
        <w:t>z</w:t>
      </w:r>
      <w:r w:rsidRPr="00480281">
        <w:rPr>
          <w:rFonts w:ascii="Arial" w:hAnsi="Arial" w:cs="Arial"/>
          <w:spacing w:val="1"/>
          <w:lang w:val="hr-HR"/>
        </w:rPr>
        <w:t>vo</w:t>
      </w:r>
      <w:r w:rsidRPr="00480281">
        <w:rPr>
          <w:rFonts w:ascii="Arial" w:hAnsi="Arial" w:cs="Arial"/>
          <w:spacing w:val="-1"/>
          <w:lang w:val="hr-HR"/>
        </w:rPr>
        <w:t>d</w:t>
      </w:r>
      <w:r w:rsidRPr="00480281">
        <w:rPr>
          <w:rFonts w:ascii="Arial" w:hAnsi="Arial" w:cs="Arial"/>
          <w:lang w:val="hr-HR"/>
        </w:rPr>
        <w:t>e</w:t>
      </w:r>
      <w:r w:rsidRPr="00480281">
        <w:rPr>
          <w:rFonts w:ascii="Arial" w:hAnsi="Arial" w:cs="Arial"/>
          <w:spacing w:val="-1"/>
          <w:lang w:val="hr-HR"/>
        </w:rPr>
        <w:t>h</w:t>
      </w:r>
      <w:r w:rsidRPr="00480281">
        <w:rPr>
          <w:rFonts w:ascii="Arial" w:hAnsi="Arial" w:cs="Arial"/>
          <w:lang w:val="hr-HR"/>
        </w:rPr>
        <w:t>ir</w:t>
      </w:r>
      <w:r w:rsidRPr="00480281">
        <w:rPr>
          <w:rFonts w:ascii="Arial" w:hAnsi="Arial" w:cs="Arial"/>
          <w:spacing w:val="-1"/>
          <w:lang w:val="hr-HR"/>
        </w:rPr>
        <w:t>u</w:t>
      </w:r>
      <w:r w:rsidRPr="00480281">
        <w:rPr>
          <w:rFonts w:ascii="Arial" w:hAnsi="Arial" w:cs="Arial"/>
          <w:lang w:val="hr-HR"/>
        </w:rPr>
        <w:t>š</w:t>
      </w:r>
      <w:r w:rsidRPr="00480281">
        <w:rPr>
          <w:rFonts w:ascii="Arial" w:hAnsi="Arial" w:cs="Arial"/>
          <w:spacing w:val="1"/>
          <w:lang w:val="hr-HR"/>
        </w:rPr>
        <w:t>k</w:t>
      </w:r>
      <w:r w:rsidRPr="00480281">
        <w:rPr>
          <w:rFonts w:ascii="Arial" w:hAnsi="Arial" w:cs="Arial"/>
          <w:lang w:val="hr-HR"/>
        </w:rPr>
        <w:t xml:space="preserve">e </w:t>
      </w:r>
      <w:r w:rsidRPr="00480281">
        <w:rPr>
          <w:rFonts w:ascii="Arial" w:hAnsi="Arial" w:cs="Arial"/>
          <w:spacing w:val="1"/>
          <w:lang w:val="hr-HR"/>
        </w:rPr>
        <w:t>m</w:t>
      </w:r>
      <w:r w:rsidRPr="00480281">
        <w:rPr>
          <w:rFonts w:ascii="Arial" w:hAnsi="Arial" w:cs="Arial"/>
          <w:lang w:val="hr-HR"/>
        </w:rPr>
        <w:t>as</w:t>
      </w:r>
      <w:r w:rsidRPr="00480281">
        <w:rPr>
          <w:rFonts w:ascii="Arial" w:hAnsi="Arial" w:cs="Arial"/>
          <w:spacing w:val="-2"/>
          <w:lang w:val="hr-HR"/>
        </w:rPr>
        <w:t>k</w:t>
      </w:r>
      <w:r w:rsidRPr="00480281">
        <w:rPr>
          <w:rFonts w:ascii="Arial" w:hAnsi="Arial" w:cs="Arial"/>
          <w:spacing w:val="1"/>
          <w:lang w:val="hr-HR"/>
        </w:rPr>
        <w:t>e</w:t>
      </w:r>
      <w:r w:rsidRPr="00480281">
        <w:rPr>
          <w:rFonts w:ascii="Arial" w:hAnsi="Arial" w:cs="Arial"/>
          <w:lang w:val="hr-HR"/>
        </w:rPr>
        <w:t>,</w:t>
      </w:r>
      <w:r w:rsidRPr="00480281">
        <w:rPr>
          <w:rFonts w:ascii="Arial" w:hAnsi="Arial" w:cs="Arial"/>
          <w:spacing w:val="1"/>
          <w:lang w:val="hr-HR"/>
        </w:rPr>
        <w:t>m</w:t>
      </w:r>
      <w:r w:rsidRPr="00480281">
        <w:rPr>
          <w:rFonts w:ascii="Arial" w:hAnsi="Arial" w:cs="Arial"/>
          <w:lang w:val="hr-HR"/>
        </w:rPr>
        <w:t>a</w:t>
      </w:r>
      <w:r w:rsidRPr="00480281">
        <w:rPr>
          <w:rFonts w:ascii="Arial" w:hAnsi="Arial" w:cs="Arial"/>
          <w:spacing w:val="-1"/>
          <w:lang w:val="hr-HR"/>
        </w:rPr>
        <w:t>n</w:t>
      </w:r>
      <w:r w:rsidRPr="00480281">
        <w:rPr>
          <w:rFonts w:ascii="Arial" w:hAnsi="Arial" w:cs="Arial"/>
          <w:lang w:val="hr-HR"/>
        </w:rPr>
        <w:t>tili,</w:t>
      </w:r>
      <w:r w:rsidRPr="00480281">
        <w:rPr>
          <w:rFonts w:ascii="Arial" w:hAnsi="Arial" w:cs="Arial"/>
          <w:spacing w:val="1"/>
          <w:lang w:val="hr-HR"/>
        </w:rPr>
        <w:t>k</w:t>
      </w:r>
      <w:r w:rsidRPr="00480281">
        <w:rPr>
          <w:rFonts w:ascii="Arial" w:hAnsi="Arial" w:cs="Arial"/>
          <w:lang w:val="hr-HR"/>
        </w:rPr>
        <w:t>alja</w:t>
      </w:r>
      <w:r w:rsidRPr="00480281">
        <w:rPr>
          <w:rFonts w:ascii="Arial" w:hAnsi="Arial" w:cs="Arial"/>
          <w:spacing w:val="-2"/>
          <w:lang w:val="hr-HR"/>
        </w:rPr>
        <w:t>č</w:t>
      </w:r>
      <w:r w:rsidRPr="00480281">
        <w:rPr>
          <w:rFonts w:ascii="Arial" w:hAnsi="Arial" w:cs="Arial"/>
          <w:spacing w:val="1"/>
          <w:lang w:val="hr-HR"/>
        </w:rPr>
        <w:t>e</w:t>
      </w:r>
      <w:r w:rsidRPr="00480281">
        <w:rPr>
          <w:rFonts w:ascii="Arial" w:hAnsi="Arial" w:cs="Arial"/>
          <w:lang w:val="hr-HR"/>
        </w:rPr>
        <w:t>,</w:t>
      </w:r>
      <w:r w:rsidRPr="00480281">
        <w:rPr>
          <w:rFonts w:ascii="Arial" w:hAnsi="Arial" w:cs="Arial"/>
          <w:spacing w:val="-1"/>
          <w:lang w:val="hr-HR"/>
        </w:rPr>
        <w:t>p</w:t>
      </w:r>
      <w:r w:rsidRPr="00480281">
        <w:rPr>
          <w:rFonts w:ascii="Arial" w:hAnsi="Arial" w:cs="Arial"/>
          <w:spacing w:val="-3"/>
          <w:lang w:val="hr-HR"/>
        </w:rPr>
        <w:t>l</w:t>
      </w:r>
      <w:r w:rsidRPr="00480281">
        <w:rPr>
          <w:rFonts w:ascii="Arial" w:hAnsi="Arial" w:cs="Arial"/>
          <w:lang w:val="hr-HR"/>
        </w:rPr>
        <w:t>a</w:t>
      </w:r>
      <w:r w:rsidRPr="00480281">
        <w:rPr>
          <w:rFonts w:ascii="Arial" w:hAnsi="Arial" w:cs="Arial"/>
          <w:spacing w:val="-1"/>
          <w:lang w:val="hr-HR"/>
        </w:rPr>
        <w:t>h</w:t>
      </w:r>
      <w:r w:rsidRPr="00480281">
        <w:rPr>
          <w:rFonts w:ascii="Arial" w:hAnsi="Arial" w:cs="Arial"/>
          <w:lang w:val="hr-HR"/>
        </w:rPr>
        <w:t>t</w:t>
      </w:r>
      <w:r w:rsidRPr="00480281">
        <w:rPr>
          <w:rFonts w:ascii="Arial" w:hAnsi="Arial" w:cs="Arial"/>
          <w:spacing w:val="1"/>
          <w:lang w:val="hr-HR"/>
        </w:rPr>
        <w:t>e</w:t>
      </w:r>
      <w:r w:rsidRPr="00480281">
        <w:rPr>
          <w:rFonts w:ascii="Arial" w:hAnsi="Arial" w:cs="Arial"/>
          <w:lang w:val="hr-HR"/>
        </w:rPr>
        <w:t>,</w:t>
      </w:r>
      <w:r w:rsidRPr="00480281">
        <w:rPr>
          <w:rFonts w:ascii="Arial" w:hAnsi="Arial" w:cs="Arial"/>
          <w:spacing w:val="-3"/>
          <w:lang w:val="hr-HR"/>
        </w:rPr>
        <w:t>p</w:t>
      </w:r>
      <w:r w:rsidRPr="00480281">
        <w:rPr>
          <w:rFonts w:ascii="Arial" w:hAnsi="Arial" w:cs="Arial"/>
          <w:spacing w:val="1"/>
          <w:lang w:val="hr-HR"/>
        </w:rPr>
        <w:t>o</w:t>
      </w:r>
      <w:r w:rsidRPr="00480281">
        <w:rPr>
          <w:rFonts w:ascii="Arial" w:hAnsi="Arial" w:cs="Arial"/>
          <w:spacing w:val="-1"/>
          <w:lang w:val="hr-HR"/>
        </w:rPr>
        <w:t>dm</w:t>
      </w:r>
      <w:r w:rsidRPr="00480281">
        <w:rPr>
          <w:rFonts w:ascii="Arial" w:hAnsi="Arial" w:cs="Arial"/>
          <w:spacing w:val="1"/>
          <w:lang w:val="hr-HR"/>
        </w:rPr>
        <w:t>e</w:t>
      </w:r>
      <w:r w:rsidRPr="00480281">
        <w:rPr>
          <w:rFonts w:ascii="Arial" w:hAnsi="Arial" w:cs="Arial"/>
          <w:lang w:val="hr-HR"/>
        </w:rPr>
        <w:t>tači,</w:t>
      </w:r>
      <w:r w:rsidRPr="00480281">
        <w:rPr>
          <w:rFonts w:ascii="Arial" w:hAnsi="Arial" w:cs="Arial"/>
          <w:spacing w:val="1"/>
          <w:lang w:val="hr-HR"/>
        </w:rPr>
        <w:t>k</w:t>
      </w:r>
      <w:r w:rsidRPr="00480281">
        <w:rPr>
          <w:rFonts w:ascii="Arial" w:hAnsi="Arial" w:cs="Arial"/>
          <w:lang w:val="hr-HR"/>
        </w:rPr>
        <w:t>a</w:t>
      </w:r>
      <w:r w:rsidRPr="00480281">
        <w:rPr>
          <w:rFonts w:ascii="Arial" w:hAnsi="Arial" w:cs="Arial"/>
          <w:spacing w:val="-1"/>
          <w:lang w:val="hr-HR"/>
        </w:rPr>
        <w:t>p</w:t>
      </w:r>
      <w:r w:rsidRPr="00480281">
        <w:rPr>
          <w:rFonts w:ascii="Arial" w:hAnsi="Arial" w:cs="Arial"/>
          <w:spacing w:val="-2"/>
          <w:lang w:val="hr-HR"/>
        </w:rPr>
        <w:t>e</w:t>
      </w:r>
      <w:r w:rsidRPr="00480281">
        <w:rPr>
          <w:rFonts w:ascii="Arial" w:hAnsi="Arial" w:cs="Arial"/>
          <w:lang w:val="hr-HR"/>
        </w:rPr>
        <w:t>)i</w:t>
      </w:r>
      <w:r w:rsidRPr="00480281">
        <w:rPr>
          <w:rFonts w:ascii="Arial" w:hAnsi="Arial" w:cs="Arial"/>
          <w:spacing w:val="-3"/>
          <w:lang w:val="hr-HR"/>
        </w:rPr>
        <w:t>g</w:t>
      </w:r>
      <w:r w:rsidRPr="00480281">
        <w:rPr>
          <w:rFonts w:ascii="Arial" w:hAnsi="Arial" w:cs="Arial"/>
          <w:lang w:val="hr-HR"/>
        </w:rPr>
        <w:t>a</w:t>
      </w:r>
      <w:r w:rsidRPr="00480281">
        <w:rPr>
          <w:rFonts w:ascii="Arial" w:hAnsi="Arial" w:cs="Arial"/>
          <w:spacing w:val="-1"/>
          <w:lang w:val="hr-HR"/>
        </w:rPr>
        <w:t>z</w:t>
      </w:r>
      <w:r w:rsidRPr="00480281">
        <w:rPr>
          <w:rFonts w:ascii="Arial" w:hAnsi="Arial" w:cs="Arial"/>
          <w:lang w:val="hr-HR"/>
        </w:rPr>
        <w:t>u(</w:t>
      </w:r>
      <w:r w:rsidRPr="00480281">
        <w:rPr>
          <w:rFonts w:ascii="Arial" w:hAnsi="Arial" w:cs="Arial"/>
          <w:spacing w:val="1"/>
          <w:lang w:val="hr-HR"/>
        </w:rPr>
        <w:t>o</w:t>
      </w:r>
      <w:r w:rsidRPr="00480281">
        <w:rPr>
          <w:rFonts w:ascii="Arial" w:hAnsi="Arial" w:cs="Arial"/>
          <w:lang w:val="hr-HR"/>
        </w:rPr>
        <w:t>d</w:t>
      </w:r>
      <w:r w:rsidRPr="00480281">
        <w:rPr>
          <w:rFonts w:ascii="Arial" w:hAnsi="Arial" w:cs="Arial"/>
          <w:spacing w:val="-1"/>
          <w:lang w:val="hr-HR"/>
        </w:rPr>
        <w:t>g</w:t>
      </w:r>
      <w:r w:rsidRPr="00480281">
        <w:rPr>
          <w:rFonts w:ascii="Arial" w:hAnsi="Arial" w:cs="Arial"/>
          <w:lang w:val="hr-HR"/>
        </w:rPr>
        <w:t>a</w:t>
      </w:r>
      <w:r w:rsidRPr="00480281">
        <w:rPr>
          <w:rFonts w:ascii="Arial" w:hAnsi="Arial" w:cs="Arial"/>
          <w:spacing w:val="-1"/>
          <w:lang w:val="hr-HR"/>
        </w:rPr>
        <w:t>z</w:t>
      </w:r>
      <w:r w:rsidRPr="00480281">
        <w:rPr>
          <w:rFonts w:ascii="Arial" w:hAnsi="Arial" w:cs="Arial"/>
          <w:lang w:val="hr-HR"/>
        </w:rPr>
        <w:t>ese</w:t>
      </w:r>
      <w:r w:rsidRPr="00480281">
        <w:rPr>
          <w:rFonts w:ascii="Arial" w:hAnsi="Arial" w:cs="Arial"/>
          <w:spacing w:val="-1"/>
          <w:lang w:val="hr-HR"/>
        </w:rPr>
        <w:t>p</w:t>
      </w:r>
      <w:r w:rsidRPr="00480281">
        <w:rPr>
          <w:rFonts w:ascii="Arial" w:hAnsi="Arial" w:cs="Arial"/>
          <w:lang w:val="hr-HR"/>
        </w:rPr>
        <w:t>r</w:t>
      </w:r>
      <w:r w:rsidRPr="00480281">
        <w:rPr>
          <w:rFonts w:ascii="Arial" w:hAnsi="Arial" w:cs="Arial"/>
          <w:spacing w:val="1"/>
          <w:lang w:val="hr-HR"/>
        </w:rPr>
        <w:t>o</w:t>
      </w:r>
      <w:r w:rsidRPr="00480281">
        <w:rPr>
          <w:rFonts w:ascii="Arial" w:hAnsi="Arial" w:cs="Arial"/>
          <w:lang w:val="hr-HR"/>
        </w:rPr>
        <w:t>i</w:t>
      </w:r>
      <w:r w:rsidRPr="00480281">
        <w:rPr>
          <w:rFonts w:ascii="Arial" w:hAnsi="Arial" w:cs="Arial"/>
          <w:spacing w:val="-1"/>
          <w:lang w:val="hr-HR"/>
        </w:rPr>
        <w:t>zv</w:t>
      </w:r>
      <w:r w:rsidRPr="00480281">
        <w:rPr>
          <w:rFonts w:ascii="Arial" w:hAnsi="Arial" w:cs="Arial"/>
          <w:spacing w:val="1"/>
          <w:lang w:val="hr-HR"/>
        </w:rPr>
        <w:t>o</w:t>
      </w:r>
      <w:r w:rsidRPr="00480281">
        <w:rPr>
          <w:rFonts w:ascii="Arial" w:hAnsi="Arial" w:cs="Arial"/>
          <w:spacing w:val="-1"/>
          <w:lang w:val="hr-HR"/>
        </w:rPr>
        <w:t>d</w:t>
      </w:r>
      <w:r w:rsidRPr="00480281">
        <w:rPr>
          <w:rFonts w:ascii="Arial" w:hAnsi="Arial" w:cs="Arial"/>
          <w:lang w:val="hr-HR"/>
        </w:rPr>
        <w:t>e ta</w:t>
      </w:r>
      <w:r w:rsidRPr="00480281">
        <w:rPr>
          <w:rFonts w:ascii="Arial" w:hAnsi="Arial" w:cs="Arial"/>
          <w:spacing w:val="1"/>
          <w:lang w:val="hr-HR"/>
        </w:rPr>
        <w:t>m</w:t>
      </w:r>
      <w:r w:rsidRPr="00480281">
        <w:rPr>
          <w:rFonts w:ascii="Arial" w:hAnsi="Arial" w:cs="Arial"/>
          <w:spacing w:val="-3"/>
          <w:lang w:val="hr-HR"/>
        </w:rPr>
        <w:t>p</w:t>
      </w:r>
      <w:r w:rsidRPr="00480281">
        <w:rPr>
          <w:rFonts w:ascii="Arial" w:hAnsi="Arial" w:cs="Arial"/>
          <w:spacing w:val="1"/>
          <w:lang w:val="hr-HR"/>
        </w:rPr>
        <w:t>o</w:t>
      </w:r>
      <w:r w:rsidRPr="00480281">
        <w:rPr>
          <w:rFonts w:ascii="Arial" w:hAnsi="Arial" w:cs="Arial"/>
          <w:spacing w:val="-1"/>
          <w:lang w:val="hr-HR"/>
        </w:rPr>
        <w:t>n</w:t>
      </w:r>
      <w:r w:rsidRPr="00480281">
        <w:rPr>
          <w:rFonts w:ascii="Arial" w:hAnsi="Arial" w:cs="Arial"/>
          <w:lang w:val="hr-HR"/>
        </w:rPr>
        <w:t>i,</w:t>
      </w:r>
      <w:r w:rsidRPr="00480281">
        <w:rPr>
          <w:rFonts w:ascii="Arial" w:hAnsi="Arial" w:cs="Arial"/>
          <w:spacing w:val="-2"/>
          <w:lang w:val="hr-HR"/>
        </w:rPr>
        <w:t>k</w:t>
      </w:r>
      <w:r w:rsidRPr="00480281">
        <w:rPr>
          <w:rFonts w:ascii="Arial" w:hAnsi="Arial" w:cs="Arial"/>
          <w:spacing w:val="-1"/>
          <w:lang w:val="hr-HR"/>
        </w:rPr>
        <w:t>o</w:t>
      </w:r>
      <w:r w:rsidRPr="00480281">
        <w:rPr>
          <w:rFonts w:ascii="Arial" w:hAnsi="Arial" w:cs="Arial"/>
          <w:spacing w:val="1"/>
          <w:lang w:val="hr-HR"/>
        </w:rPr>
        <w:t>m</w:t>
      </w:r>
      <w:r w:rsidRPr="00480281">
        <w:rPr>
          <w:rFonts w:ascii="Arial" w:hAnsi="Arial" w:cs="Arial"/>
          <w:spacing w:val="-1"/>
          <w:lang w:val="hr-HR"/>
        </w:rPr>
        <w:t>p</w:t>
      </w:r>
      <w:r w:rsidRPr="00480281">
        <w:rPr>
          <w:rFonts w:ascii="Arial" w:hAnsi="Arial" w:cs="Arial"/>
          <w:lang w:val="hr-HR"/>
        </w:rPr>
        <w:t>r</w:t>
      </w:r>
      <w:r w:rsidRPr="00480281">
        <w:rPr>
          <w:rFonts w:ascii="Arial" w:hAnsi="Arial" w:cs="Arial"/>
          <w:spacing w:val="1"/>
          <w:lang w:val="hr-HR"/>
        </w:rPr>
        <w:t>e</w:t>
      </w:r>
      <w:r w:rsidRPr="00480281">
        <w:rPr>
          <w:rFonts w:ascii="Arial" w:hAnsi="Arial" w:cs="Arial"/>
          <w:spacing w:val="-2"/>
          <w:lang w:val="hr-HR"/>
        </w:rPr>
        <w:t>s</w:t>
      </w:r>
      <w:r w:rsidRPr="00480281">
        <w:rPr>
          <w:rFonts w:ascii="Arial" w:hAnsi="Arial" w:cs="Arial"/>
          <w:spacing w:val="1"/>
          <w:lang w:val="hr-HR"/>
        </w:rPr>
        <w:t>e</w:t>
      </w:r>
      <w:r w:rsidRPr="00480281">
        <w:rPr>
          <w:rFonts w:ascii="Arial" w:hAnsi="Arial" w:cs="Arial"/>
          <w:lang w:val="hr-HR"/>
        </w:rPr>
        <w:t xml:space="preserve">). </w:t>
      </w:r>
      <w:r w:rsidRPr="00480281">
        <w:rPr>
          <w:rFonts w:ascii="Arial" w:hAnsi="Arial" w:cs="Arial"/>
        </w:rPr>
        <w:t>As</w:t>
      </w:r>
      <w:r w:rsidRPr="00480281">
        <w:rPr>
          <w:rFonts w:ascii="Arial" w:hAnsi="Arial" w:cs="Arial"/>
          <w:spacing w:val="1"/>
        </w:rPr>
        <w:t>o</w:t>
      </w:r>
      <w:r w:rsidRPr="00480281">
        <w:rPr>
          <w:rFonts w:ascii="Arial" w:hAnsi="Arial" w:cs="Arial"/>
        </w:rPr>
        <w:t>rt</w:t>
      </w:r>
      <w:r w:rsidRPr="00480281">
        <w:rPr>
          <w:rFonts w:ascii="Arial" w:hAnsi="Arial" w:cs="Arial"/>
          <w:spacing w:val="-3"/>
        </w:rPr>
        <w:t>i</w:t>
      </w:r>
      <w:r w:rsidRPr="00480281">
        <w:rPr>
          <w:rFonts w:ascii="Arial" w:hAnsi="Arial" w:cs="Arial"/>
          <w:spacing w:val="1"/>
        </w:rPr>
        <w:t>m</w:t>
      </w:r>
      <w:r w:rsidRPr="00480281">
        <w:rPr>
          <w:rFonts w:ascii="Arial" w:hAnsi="Arial" w:cs="Arial"/>
        </w:rPr>
        <w:t>a</w:t>
      </w:r>
      <w:r w:rsidRPr="00480281">
        <w:rPr>
          <w:rFonts w:ascii="Arial" w:hAnsi="Arial" w:cs="Arial"/>
          <w:spacing w:val="-1"/>
        </w:rPr>
        <w:t>n</w:t>
      </w:r>
      <w:r w:rsidRPr="00480281">
        <w:rPr>
          <w:rFonts w:ascii="Arial" w:hAnsi="Arial" w:cs="Arial"/>
        </w:rPr>
        <w:t>ise</w:t>
      </w:r>
      <w:r w:rsidRPr="00480281">
        <w:rPr>
          <w:rFonts w:ascii="Arial" w:hAnsi="Arial" w:cs="Arial"/>
          <w:spacing w:val="-1"/>
        </w:rPr>
        <w:t>p</w:t>
      </w:r>
      <w:r w:rsidRPr="00480281">
        <w:rPr>
          <w:rFonts w:ascii="Arial" w:hAnsi="Arial" w:cs="Arial"/>
        </w:rPr>
        <w:t>lasiraju</w:t>
      </w:r>
      <w:r w:rsidRPr="00480281">
        <w:rPr>
          <w:rFonts w:ascii="Arial" w:hAnsi="Arial" w:cs="Arial"/>
          <w:spacing w:val="-1"/>
        </w:rPr>
        <w:t>n</w:t>
      </w:r>
      <w:r w:rsidRPr="00480281">
        <w:rPr>
          <w:rFonts w:ascii="Arial" w:hAnsi="Arial" w:cs="Arial"/>
        </w:rPr>
        <w:t xml:space="preserve">a </w:t>
      </w:r>
      <w:r w:rsidRPr="00480281">
        <w:rPr>
          <w:rFonts w:ascii="Arial" w:hAnsi="Arial" w:cs="Arial"/>
          <w:spacing w:val="-1"/>
        </w:rPr>
        <w:t>d</w:t>
      </w:r>
      <w:r w:rsidRPr="00480281">
        <w:rPr>
          <w:rFonts w:ascii="Arial" w:hAnsi="Arial" w:cs="Arial"/>
          <w:spacing w:val="1"/>
        </w:rPr>
        <w:t>om</w:t>
      </w:r>
      <w:r w:rsidRPr="00480281">
        <w:rPr>
          <w:rFonts w:ascii="Arial" w:hAnsi="Arial" w:cs="Arial"/>
          <w:spacing w:val="-3"/>
        </w:rPr>
        <w:t>a</w:t>
      </w:r>
      <w:r w:rsidRPr="00480281">
        <w:rPr>
          <w:rFonts w:ascii="Arial" w:hAnsi="Arial" w:cs="Arial"/>
        </w:rPr>
        <w:t>ćeist</w:t>
      </w:r>
      <w:r w:rsidRPr="00480281">
        <w:rPr>
          <w:rFonts w:ascii="Arial" w:hAnsi="Arial" w:cs="Arial"/>
          <w:spacing w:val="-2"/>
        </w:rPr>
        <w:t>r</w:t>
      </w:r>
      <w:r w:rsidRPr="00480281">
        <w:rPr>
          <w:rFonts w:ascii="Arial" w:hAnsi="Arial" w:cs="Arial"/>
        </w:rPr>
        <w:t>a</w:t>
      </w:r>
      <w:r w:rsidRPr="00480281">
        <w:rPr>
          <w:rFonts w:ascii="Arial" w:hAnsi="Arial" w:cs="Arial"/>
          <w:spacing w:val="-1"/>
        </w:rPr>
        <w:t>n</w:t>
      </w:r>
      <w:r w:rsidRPr="00480281">
        <w:rPr>
          <w:rFonts w:ascii="Arial" w:hAnsi="Arial" w:cs="Arial"/>
        </w:rPr>
        <w:t>o tr</w:t>
      </w:r>
      <w:r w:rsidRPr="00480281">
        <w:rPr>
          <w:rFonts w:ascii="Arial" w:hAnsi="Arial" w:cs="Arial"/>
          <w:spacing w:val="-1"/>
        </w:rPr>
        <w:t>ž</w:t>
      </w:r>
      <w:r w:rsidRPr="00480281">
        <w:rPr>
          <w:rFonts w:ascii="Arial" w:hAnsi="Arial" w:cs="Arial"/>
        </w:rPr>
        <w:t>i</w:t>
      </w:r>
      <w:r w:rsidRPr="00480281">
        <w:rPr>
          <w:rFonts w:ascii="Arial" w:hAnsi="Arial" w:cs="Arial"/>
          <w:spacing w:val="-2"/>
        </w:rPr>
        <w:t>š</w:t>
      </w:r>
      <w:r w:rsidRPr="00480281">
        <w:rPr>
          <w:rFonts w:ascii="Arial" w:hAnsi="Arial" w:cs="Arial"/>
        </w:rPr>
        <w:t>te(</w:t>
      </w:r>
      <w:r w:rsidRPr="00480281">
        <w:rPr>
          <w:rFonts w:ascii="Arial" w:hAnsi="Arial" w:cs="Arial"/>
          <w:spacing w:val="-1"/>
        </w:rPr>
        <w:t>N</w:t>
      </w:r>
      <w:r w:rsidRPr="00480281">
        <w:rPr>
          <w:rFonts w:ascii="Arial" w:hAnsi="Arial" w:cs="Arial"/>
          <w:spacing w:val="-2"/>
        </w:rPr>
        <w:t>j</w:t>
      </w:r>
      <w:r w:rsidRPr="00480281">
        <w:rPr>
          <w:rFonts w:ascii="Arial" w:hAnsi="Arial" w:cs="Arial"/>
          <w:spacing w:val="1"/>
        </w:rPr>
        <w:t>em</w:t>
      </w:r>
      <w:r w:rsidRPr="00480281">
        <w:rPr>
          <w:rFonts w:ascii="Arial" w:hAnsi="Arial" w:cs="Arial"/>
        </w:rPr>
        <w:t>a</w:t>
      </w:r>
      <w:r w:rsidRPr="00480281">
        <w:rPr>
          <w:rFonts w:ascii="Arial" w:hAnsi="Arial" w:cs="Arial"/>
          <w:spacing w:val="-2"/>
        </w:rPr>
        <w:t>č</w:t>
      </w:r>
      <w:r w:rsidRPr="00480281">
        <w:rPr>
          <w:rFonts w:ascii="Arial" w:hAnsi="Arial" w:cs="Arial"/>
          <w:spacing w:val="1"/>
        </w:rPr>
        <w:t>k</w:t>
      </w:r>
      <w:r w:rsidRPr="00480281">
        <w:rPr>
          <w:rFonts w:ascii="Arial" w:hAnsi="Arial" w:cs="Arial"/>
        </w:rPr>
        <w:t>a.Italija,</w:t>
      </w:r>
      <w:r w:rsidRPr="00480281">
        <w:rPr>
          <w:rFonts w:ascii="Arial" w:hAnsi="Arial" w:cs="Arial"/>
          <w:spacing w:val="1"/>
        </w:rPr>
        <w:t xml:space="preserve"> L</w:t>
      </w:r>
      <w:r w:rsidRPr="00480281">
        <w:rPr>
          <w:rFonts w:ascii="Arial" w:hAnsi="Arial" w:cs="Arial"/>
        </w:rPr>
        <w:t>i</w:t>
      </w:r>
      <w:r w:rsidRPr="00480281">
        <w:rPr>
          <w:rFonts w:ascii="Arial" w:hAnsi="Arial" w:cs="Arial"/>
          <w:spacing w:val="-1"/>
        </w:rPr>
        <w:t>b</w:t>
      </w:r>
      <w:r w:rsidRPr="00480281">
        <w:rPr>
          <w:rFonts w:ascii="Arial" w:hAnsi="Arial" w:cs="Arial"/>
        </w:rPr>
        <w:t>ija,</w:t>
      </w:r>
      <w:r w:rsidRPr="00480281">
        <w:rPr>
          <w:rFonts w:ascii="Arial" w:hAnsi="Arial" w:cs="Arial"/>
          <w:spacing w:val="-1"/>
        </w:rPr>
        <w:t>S</w:t>
      </w:r>
      <w:r w:rsidRPr="00480281">
        <w:rPr>
          <w:rFonts w:ascii="Arial" w:hAnsi="Arial" w:cs="Arial"/>
        </w:rPr>
        <w:t>r</w:t>
      </w:r>
      <w:r w:rsidRPr="00480281">
        <w:rPr>
          <w:rFonts w:ascii="Arial" w:hAnsi="Arial" w:cs="Arial"/>
          <w:spacing w:val="-1"/>
        </w:rPr>
        <w:t>b</w:t>
      </w:r>
      <w:r w:rsidRPr="00480281">
        <w:rPr>
          <w:rFonts w:ascii="Arial" w:hAnsi="Arial" w:cs="Arial"/>
        </w:rPr>
        <w:t>i</w:t>
      </w:r>
      <w:r w:rsidRPr="00480281">
        <w:rPr>
          <w:rFonts w:ascii="Arial" w:hAnsi="Arial" w:cs="Arial"/>
          <w:spacing w:val="-2"/>
        </w:rPr>
        <w:t>j</w:t>
      </w:r>
      <w:r w:rsidRPr="00480281">
        <w:rPr>
          <w:rFonts w:ascii="Arial" w:hAnsi="Arial" w:cs="Arial"/>
        </w:rPr>
        <w:t>a,</w:t>
      </w:r>
      <w:r w:rsidRPr="00480281">
        <w:rPr>
          <w:rFonts w:ascii="Arial" w:hAnsi="Arial" w:cs="Arial"/>
          <w:spacing w:val="-1"/>
        </w:rPr>
        <w:t>S</w:t>
      </w:r>
      <w:r w:rsidRPr="00480281">
        <w:rPr>
          <w:rFonts w:ascii="Arial" w:hAnsi="Arial" w:cs="Arial"/>
        </w:rPr>
        <w:t>l</w:t>
      </w:r>
      <w:r w:rsidRPr="00480281">
        <w:rPr>
          <w:rFonts w:ascii="Arial" w:hAnsi="Arial" w:cs="Arial"/>
          <w:spacing w:val="1"/>
        </w:rPr>
        <w:t>o</w:t>
      </w:r>
      <w:r w:rsidRPr="00480281">
        <w:rPr>
          <w:rFonts w:ascii="Arial" w:hAnsi="Arial" w:cs="Arial"/>
          <w:spacing w:val="-1"/>
        </w:rPr>
        <w:t>v</w:t>
      </w:r>
      <w:r w:rsidRPr="00480281">
        <w:rPr>
          <w:rFonts w:ascii="Arial" w:hAnsi="Arial" w:cs="Arial"/>
          <w:spacing w:val="1"/>
        </w:rPr>
        <w:t>e</w:t>
      </w:r>
      <w:r w:rsidRPr="00480281">
        <w:rPr>
          <w:rFonts w:ascii="Arial" w:hAnsi="Arial" w:cs="Arial"/>
          <w:spacing w:val="-1"/>
        </w:rPr>
        <w:t>n</w:t>
      </w:r>
      <w:r w:rsidRPr="00480281">
        <w:rPr>
          <w:rFonts w:ascii="Arial" w:hAnsi="Arial" w:cs="Arial"/>
        </w:rPr>
        <w:t xml:space="preserve">ija). U periodu od 2015-2019 godine smanjena je proizvodnja proizvoda od flisa i gaze jer je poslovni prostor preuzela firma PREVENT SPECIJAL te se uvela proizvodnja zaštitne i vojne opreme.  </w:t>
      </w:r>
    </w:p>
    <w:p w:rsidR="00EC7EBB" w:rsidRPr="00480281" w:rsidRDefault="00EC7EBB" w:rsidP="00B5206B">
      <w:pPr>
        <w:spacing w:before="7" w:after="0" w:line="190" w:lineRule="exact"/>
        <w:rPr>
          <w:rFonts w:ascii="Arial" w:hAnsi="Arial" w:cs="Arial"/>
        </w:rPr>
      </w:pPr>
    </w:p>
    <w:p w:rsidR="00EC7EBB" w:rsidRPr="00480281" w:rsidRDefault="00EC7EBB" w:rsidP="00B5206B">
      <w:pPr>
        <w:spacing w:after="0"/>
        <w:ind w:right="49"/>
        <w:jc w:val="both"/>
        <w:rPr>
          <w:rFonts w:ascii="Arial" w:hAnsi="Arial" w:cs="Arial"/>
          <w:b/>
          <w:bCs/>
        </w:rPr>
      </w:pPr>
      <w:r w:rsidRPr="00480281">
        <w:rPr>
          <w:rFonts w:ascii="Arial" w:hAnsi="Arial" w:cs="Arial"/>
          <w:b/>
          <w:bCs/>
          <w:spacing w:val="1"/>
        </w:rPr>
        <w:t>Gr</w:t>
      </w:r>
      <w:r w:rsidRPr="00480281">
        <w:rPr>
          <w:rFonts w:ascii="Arial" w:hAnsi="Arial" w:cs="Arial"/>
          <w:b/>
          <w:bCs/>
          <w:spacing w:val="-1"/>
        </w:rPr>
        <w:t>ađev</w:t>
      </w:r>
      <w:r w:rsidRPr="00480281">
        <w:rPr>
          <w:rFonts w:ascii="Arial" w:hAnsi="Arial" w:cs="Arial"/>
          <w:b/>
          <w:bCs/>
          <w:spacing w:val="1"/>
        </w:rPr>
        <w:t>i</w:t>
      </w:r>
      <w:r w:rsidRPr="00480281">
        <w:rPr>
          <w:rFonts w:ascii="Arial" w:hAnsi="Arial" w:cs="Arial"/>
          <w:b/>
          <w:bCs/>
          <w:spacing w:val="-1"/>
        </w:rPr>
        <w:t>na</w:t>
      </w:r>
      <w:r w:rsidRPr="00480281">
        <w:rPr>
          <w:rFonts w:ascii="Arial" w:hAnsi="Arial" w:cs="Arial"/>
          <w:b/>
          <w:bCs/>
          <w:spacing w:val="1"/>
        </w:rPr>
        <w:t>rs</w:t>
      </w:r>
      <w:r w:rsidRPr="00480281">
        <w:rPr>
          <w:rFonts w:ascii="Arial" w:hAnsi="Arial" w:cs="Arial"/>
          <w:b/>
          <w:bCs/>
          <w:spacing w:val="-2"/>
        </w:rPr>
        <w:t>t</w:t>
      </w:r>
      <w:r w:rsidRPr="00480281">
        <w:rPr>
          <w:rFonts w:ascii="Arial" w:hAnsi="Arial" w:cs="Arial"/>
          <w:b/>
          <w:bCs/>
          <w:spacing w:val="1"/>
        </w:rPr>
        <w:t>v</w:t>
      </w:r>
      <w:r w:rsidRPr="00480281">
        <w:rPr>
          <w:rFonts w:ascii="Arial" w:hAnsi="Arial" w:cs="Arial"/>
          <w:b/>
          <w:bCs/>
        </w:rPr>
        <w:t>o</w:t>
      </w:r>
      <w:r w:rsidRPr="00480281">
        <w:rPr>
          <w:rFonts w:ascii="Arial" w:hAnsi="Arial" w:cs="Arial"/>
        </w:rPr>
        <w:br/>
        <w:t xml:space="preserve">Ova privredna grana je takođe prisutna na području Bužima. Najveće preduzeće koje izvodi građevinske radove je “Kov-gard” d.o.o., dok kao proizvođače proizvoda koji se koriste u građevinarstvu je značajno pomenuti preduzeća “Ičanović” d.o.o. (građevinska stolarija), “Asim Komerc” d.o.o. (građevinski materijali), „Beton“ d.o.o. (proizvodnja betonskih elemenata i betonskog crijepa), „d.o.o“GradnjaFinal“-proizvodnja betonskih cijevi i cjementa, ABI“ d.o.o. (proizvodnja aluminijske i PVC stolarije) „MA GRADNJA“ d.o.o. koji se bave visokogradnjom. Pored pravnih lica ima veći broj obrta koji se bave proizvodnjom betonskih elemenata te proizvodnjom aluminijske i PVC stolarije.   </w:t>
      </w:r>
    </w:p>
    <w:p w:rsidR="00EC7EBB" w:rsidRPr="00480281" w:rsidRDefault="00EC7EBB" w:rsidP="00B5206B">
      <w:pPr>
        <w:spacing w:after="0"/>
        <w:ind w:right="49"/>
        <w:jc w:val="both"/>
        <w:rPr>
          <w:rFonts w:ascii="Arial" w:hAnsi="Arial" w:cs="Arial"/>
          <w:spacing w:val="1"/>
        </w:rPr>
      </w:pPr>
    </w:p>
    <w:p w:rsidR="00EC7EBB" w:rsidRDefault="00EC7EBB" w:rsidP="00B5206B">
      <w:pPr>
        <w:pStyle w:val="NoSpacing"/>
        <w:rPr>
          <w:rFonts w:ascii="Arial" w:hAnsi="Arial" w:cs="Arial"/>
          <w:b/>
          <w:bCs/>
        </w:rPr>
      </w:pPr>
    </w:p>
    <w:p w:rsidR="00EC7EBB" w:rsidRPr="00480281" w:rsidRDefault="00EC7EBB" w:rsidP="00B5206B">
      <w:pPr>
        <w:pStyle w:val="NoSpacing"/>
        <w:rPr>
          <w:rFonts w:ascii="Arial" w:hAnsi="Arial" w:cs="Arial"/>
          <w:b/>
          <w:bCs/>
        </w:rPr>
      </w:pPr>
      <w:r w:rsidRPr="00480281">
        <w:rPr>
          <w:rFonts w:ascii="Arial" w:hAnsi="Arial" w:cs="Arial"/>
          <w:b/>
          <w:bCs/>
        </w:rPr>
        <w:t>Turizam</w:t>
      </w:r>
    </w:p>
    <w:p w:rsidR="00EC7EBB" w:rsidRPr="00480281" w:rsidRDefault="00EC7EBB" w:rsidP="00B5206B">
      <w:pPr>
        <w:jc w:val="both"/>
        <w:rPr>
          <w:rFonts w:ascii="Arial" w:hAnsi="Arial" w:cs="Arial"/>
        </w:rPr>
      </w:pPr>
      <w:r w:rsidRPr="00480281">
        <w:rPr>
          <w:rFonts w:ascii="Arial" w:hAnsi="Arial" w:cs="Arial"/>
        </w:rPr>
        <w:t xml:space="preserve">Iako značajni, potencijali za razvoj turizma na području općine Bužim još uvijek nisu uobličeni u konkretnu ponudu turističkih sadržaja. Naročito su izražene mogućnosti za razvoj kulturnog, ribolovnog i lovnog turizma, sportsko-rekreativnog, zdravstvenog i  vjerskog turizma. U nastavku teksta izdvojeni su najznačajniji resursi i kapaciteti koji mogu predstavljati oslonac za budući razvoj turističke ponude ovog područja: </w:t>
      </w:r>
    </w:p>
    <w:p w:rsidR="00EC7EBB" w:rsidRPr="00480281" w:rsidRDefault="00EC7EBB" w:rsidP="00B5206B">
      <w:pPr>
        <w:pStyle w:val="ListParagraph"/>
        <w:numPr>
          <w:ilvl w:val="0"/>
          <w:numId w:val="21"/>
        </w:numPr>
        <w:shd w:val="clear" w:color="auto" w:fill="FFFFFF"/>
        <w:spacing w:before="120" w:after="120" w:line="240" w:lineRule="auto"/>
        <w:jc w:val="both"/>
        <w:rPr>
          <w:rFonts w:ascii="Arial" w:hAnsi="Arial" w:cs="Arial"/>
          <w:lang w:val="hr-HR"/>
        </w:rPr>
      </w:pPr>
      <w:r w:rsidRPr="00480281">
        <w:rPr>
          <w:rFonts w:ascii="Arial" w:hAnsi="Arial" w:cs="Arial"/>
          <w:lang w:val="hr-HR"/>
        </w:rPr>
        <w:t>Prirodni resursi (zemlja, šume, vodotoci, vidici i dr),</w:t>
      </w:r>
    </w:p>
    <w:p w:rsidR="00EC7EBB" w:rsidRPr="00480281" w:rsidRDefault="00EC7EBB" w:rsidP="00B5206B">
      <w:pPr>
        <w:pStyle w:val="ListParagraph"/>
        <w:numPr>
          <w:ilvl w:val="0"/>
          <w:numId w:val="21"/>
        </w:numPr>
        <w:shd w:val="clear" w:color="auto" w:fill="FFFFFF"/>
        <w:spacing w:before="120" w:after="120" w:line="240" w:lineRule="auto"/>
        <w:jc w:val="both"/>
        <w:rPr>
          <w:rFonts w:ascii="Arial" w:hAnsi="Arial" w:cs="Arial"/>
          <w:lang w:val="hr-HR"/>
        </w:rPr>
      </w:pPr>
      <w:r w:rsidRPr="00480281">
        <w:rPr>
          <w:rFonts w:ascii="Arial" w:hAnsi="Arial" w:cs="Arial"/>
          <w:lang w:val="hr-HR"/>
        </w:rPr>
        <w:t>Kulturna baština (Stara drvena džamija na Starom gradu, Stara drvena džamija Lubarda kao i Stari grad Bužim i kameni ostaci od Starog grada Čavnik u Čavi),</w:t>
      </w:r>
    </w:p>
    <w:p w:rsidR="00EC7EBB" w:rsidRPr="00480281" w:rsidRDefault="00EC7EBB" w:rsidP="00B5206B">
      <w:pPr>
        <w:pStyle w:val="ListParagraph"/>
        <w:numPr>
          <w:ilvl w:val="0"/>
          <w:numId w:val="21"/>
        </w:numPr>
        <w:shd w:val="clear" w:color="auto" w:fill="FFFFFF"/>
        <w:spacing w:before="120" w:after="120" w:line="240" w:lineRule="auto"/>
        <w:jc w:val="both"/>
        <w:rPr>
          <w:rFonts w:ascii="Arial" w:hAnsi="Arial" w:cs="Arial"/>
          <w:lang w:val="hr-HR"/>
        </w:rPr>
      </w:pPr>
      <w:r w:rsidRPr="00480281">
        <w:rPr>
          <w:rFonts w:ascii="Arial" w:hAnsi="Arial" w:cs="Arial"/>
          <w:lang w:val="hr-HR"/>
        </w:rPr>
        <w:t>Smještajni kapaciteti (Hoteli, motel, domaćinstva).</w:t>
      </w:r>
    </w:p>
    <w:p w:rsidR="00EC7EBB" w:rsidRPr="00480281" w:rsidRDefault="00EC7EBB" w:rsidP="00B5206B">
      <w:pPr>
        <w:pStyle w:val="ListParagraph"/>
        <w:numPr>
          <w:ilvl w:val="0"/>
          <w:numId w:val="21"/>
        </w:numPr>
        <w:shd w:val="clear" w:color="auto" w:fill="FFFFFF"/>
        <w:spacing w:before="120" w:after="120" w:line="240" w:lineRule="auto"/>
        <w:jc w:val="both"/>
        <w:rPr>
          <w:rFonts w:ascii="Arial" w:hAnsi="Arial" w:cs="Arial"/>
          <w:lang w:val="hr-HR"/>
        </w:rPr>
      </w:pPr>
      <w:r w:rsidRPr="00480281">
        <w:rPr>
          <w:rFonts w:ascii="Arial" w:hAnsi="Arial" w:cs="Arial"/>
          <w:lang w:val="hr-HR"/>
        </w:rPr>
        <w:t>Manifestacije (dan općine Bužim, Slobodarski dani Viteškog grada Bužima, Majski susret na izletištu “Svetinja“u Čavi,  privredni dani pčelarstva, zdrave hrane, kestenijada, dani dijaspore i druge značajne kulturno - sportske  i historijske manifestacije).</w:t>
      </w:r>
    </w:p>
    <w:p w:rsidR="00EC7EBB" w:rsidRPr="00480281" w:rsidRDefault="00EC7EBB" w:rsidP="00B5206B">
      <w:pPr>
        <w:shd w:val="clear" w:color="auto" w:fill="FFFFFF"/>
        <w:spacing w:before="120" w:after="120" w:line="240" w:lineRule="auto"/>
        <w:jc w:val="both"/>
        <w:rPr>
          <w:rFonts w:ascii="Arial" w:hAnsi="Arial" w:cs="Arial"/>
          <w:lang w:val="hr-HR" w:eastAsia="hr-HR"/>
        </w:rPr>
      </w:pPr>
      <w:r w:rsidRPr="00480281">
        <w:rPr>
          <w:rFonts w:ascii="Arial" w:hAnsi="Arial" w:cs="Arial"/>
          <w:lang w:val="hr-HR" w:eastAsia="hr-HR"/>
        </w:rPr>
        <w:t>Kada su u pitanju prirodni potencijali za razvoj turizma, iako kroz Bužim ne protiče rijeka važno je pomenuti postojanje izvora ljekovite vode - </w:t>
      </w:r>
      <w:hyperlink r:id="rId15" w:tooltip="Svetinja (stranica ne postoji)" w:history="1">
        <w:r w:rsidRPr="00480281">
          <w:rPr>
            <w:rFonts w:ascii="Arial" w:hAnsi="Arial" w:cs="Arial"/>
            <w:lang w:val="hr-HR" w:eastAsia="hr-HR"/>
          </w:rPr>
          <w:t>Svetinja</w:t>
        </w:r>
      </w:hyperlink>
      <w:r w:rsidRPr="00480281">
        <w:rPr>
          <w:rFonts w:ascii="Arial" w:hAnsi="Arial" w:cs="Arial"/>
          <w:lang w:val="hr-HR" w:eastAsia="hr-HR"/>
        </w:rPr>
        <w:t>. Izvor se nalazi 12 km istočno od Bužima, nadomak starog grada </w:t>
      </w:r>
      <w:hyperlink r:id="rId16" w:tooltip="Cavnik (stranica ne postoji)" w:history="1">
        <w:r w:rsidRPr="00480281">
          <w:rPr>
            <w:rFonts w:ascii="Arial" w:hAnsi="Arial" w:cs="Arial"/>
            <w:lang w:val="hr-HR" w:eastAsia="hr-HR"/>
          </w:rPr>
          <w:t>Čavnika</w:t>
        </w:r>
      </w:hyperlink>
      <w:r w:rsidRPr="00480281">
        <w:rPr>
          <w:rFonts w:ascii="Arial" w:hAnsi="Arial" w:cs="Arial"/>
          <w:lang w:val="hr-HR" w:eastAsia="hr-HR"/>
        </w:rPr>
        <w:t>. Posebnost ovog izvora je u tome što voda počinje da teče u tačno određeno vrijeme svake godine, obično </w:t>
      </w:r>
      <w:hyperlink r:id="rId17" w:tooltip="6. maj" w:history="1">
        <w:r w:rsidRPr="00480281">
          <w:rPr>
            <w:rFonts w:ascii="Arial" w:hAnsi="Arial" w:cs="Arial"/>
            <w:lang w:val="hr-HR" w:eastAsia="hr-HR"/>
          </w:rPr>
          <w:t>6. maja</w:t>
        </w:r>
      </w:hyperlink>
      <w:r w:rsidRPr="00480281">
        <w:rPr>
          <w:rFonts w:ascii="Arial" w:hAnsi="Arial" w:cs="Arial"/>
          <w:lang w:val="hr-HR" w:eastAsia="hr-HR"/>
        </w:rPr>
        <w:t xml:space="preserve"> oko podne, te se ta ista voda zahvata sa tog izvora i nakon 24 sata upotrebljava za liječenje vida.</w:t>
      </w:r>
    </w:p>
    <w:p w:rsidR="00EC7EBB" w:rsidRPr="00480281" w:rsidRDefault="00EC7EBB" w:rsidP="00B5206B">
      <w:pPr>
        <w:shd w:val="clear" w:color="auto" w:fill="FFFFFF"/>
        <w:spacing w:before="120" w:after="120" w:line="240" w:lineRule="auto"/>
        <w:jc w:val="both"/>
        <w:rPr>
          <w:rFonts w:ascii="Arial" w:hAnsi="Arial" w:cs="Arial"/>
          <w:lang w:val="hr-HR" w:eastAsia="hr-HR"/>
        </w:rPr>
      </w:pPr>
      <w:r w:rsidRPr="00480281">
        <w:rPr>
          <w:rFonts w:ascii="Arial" w:hAnsi="Arial" w:cs="Arial"/>
          <w:lang w:val="hr-HR" w:eastAsia="hr-HR"/>
        </w:rPr>
        <w:t>Što se tiče rijeka i jezera, općina Bužim s okolinom bogata je površinskim i podzemnim vodama, isto je uslovljeno geološkim sastavom zemljišta i klimatskim faktorima. Također na području općine je stvorena vještačka akumulacija koja predstavlja "zelenu oazu" i ista je poribljena sa </w:t>
      </w:r>
      <w:hyperlink r:id="rId18" w:tooltip="Šaran" w:history="1">
        <w:r w:rsidRPr="00480281">
          <w:rPr>
            <w:rFonts w:ascii="Arial" w:hAnsi="Arial" w:cs="Arial"/>
            <w:lang w:val="hr-HR" w:eastAsia="hr-HR"/>
          </w:rPr>
          <w:t>šaranom</w:t>
        </w:r>
      </w:hyperlink>
      <w:r w:rsidRPr="00480281">
        <w:rPr>
          <w:rFonts w:ascii="Arial" w:hAnsi="Arial" w:cs="Arial"/>
          <w:lang w:val="hr-HR" w:eastAsia="hr-HR"/>
        </w:rPr>
        <w:t>. Ima funkciju riborevira kao zona za rekreaciju, kupanja (pogodnost vožnje čamcem), tzv. "</w:t>
      </w:r>
      <w:hyperlink r:id="rId19" w:tooltip="Bužimsko jezero (stranica ne postoji)" w:history="1">
        <w:r w:rsidRPr="00480281">
          <w:rPr>
            <w:rFonts w:ascii="Arial" w:hAnsi="Arial" w:cs="Arial"/>
            <w:lang w:val="hr-HR" w:eastAsia="hr-HR"/>
          </w:rPr>
          <w:t>Bužimsko jezero</w:t>
        </w:r>
      </w:hyperlink>
      <w:r w:rsidRPr="00480281">
        <w:rPr>
          <w:rFonts w:ascii="Arial" w:hAnsi="Arial" w:cs="Arial"/>
          <w:lang w:val="hr-HR" w:eastAsia="hr-HR"/>
        </w:rPr>
        <w:t>" koje se nalazi u MZ Vrhovska. Na području MZ Elkasova Rijeka i Čava postoje još dobro neistražene pećine.</w:t>
      </w:r>
    </w:p>
    <w:p w:rsidR="00EC7EBB" w:rsidRPr="00480281" w:rsidRDefault="00EC7EBB" w:rsidP="00B5206B">
      <w:pPr>
        <w:spacing w:before="7" w:after="0" w:line="190" w:lineRule="exact"/>
        <w:jc w:val="both"/>
        <w:rPr>
          <w:rFonts w:ascii="Arial" w:hAnsi="Arial" w:cs="Arial"/>
        </w:rPr>
      </w:pPr>
    </w:p>
    <w:p w:rsidR="00EC7EBB" w:rsidRPr="00480281" w:rsidRDefault="00EC7EBB" w:rsidP="00B5206B">
      <w:pPr>
        <w:spacing w:after="0"/>
        <w:ind w:right="49"/>
        <w:jc w:val="both"/>
        <w:rPr>
          <w:rFonts w:ascii="Arial" w:hAnsi="Arial" w:cs="Arial"/>
          <w:lang w:val="hr-HR" w:eastAsia="hr-HR"/>
        </w:rPr>
      </w:pPr>
      <w:r w:rsidRPr="00480281">
        <w:rPr>
          <w:rFonts w:ascii="Arial" w:hAnsi="Arial" w:cs="Arial"/>
        </w:rPr>
        <w:t>Po pitanju</w:t>
      </w:r>
      <w:r w:rsidRPr="00480281">
        <w:rPr>
          <w:rFonts w:ascii="Arial" w:hAnsi="Arial" w:cs="Arial"/>
          <w:spacing w:val="1"/>
        </w:rPr>
        <w:t>k</w:t>
      </w:r>
      <w:r w:rsidRPr="00480281">
        <w:rPr>
          <w:rFonts w:ascii="Arial" w:hAnsi="Arial" w:cs="Arial"/>
          <w:spacing w:val="-1"/>
        </w:rPr>
        <w:t>u</w:t>
      </w:r>
      <w:r w:rsidRPr="00480281">
        <w:rPr>
          <w:rFonts w:ascii="Arial" w:hAnsi="Arial" w:cs="Arial"/>
        </w:rPr>
        <w:t>lt</w:t>
      </w:r>
      <w:r w:rsidRPr="00480281">
        <w:rPr>
          <w:rFonts w:ascii="Arial" w:hAnsi="Arial" w:cs="Arial"/>
          <w:spacing w:val="-1"/>
        </w:rPr>
        <w:t>u</w:t>
      </w:r>
      <w:r w:rsidRPr="00480281">
        <w:rPr>
          <w:rFonts w:ascii="Arial" w:hAnsi="Arial" w:cs="Arial"/>
        </w:rPr>
        <w:t>r</w:t>
      </w:r>
      <w:r w:rsidRPr="00480281">
        <w:rPr>
          <w:rFonts w:ascii="Arial" w:hAnsi="Arial" w:cs="Arial"/>
          <w:spacing w:val="-1"/>
        </w:rPr>
        <w:t>n</w:t>
      </w:r>
      <w:r w:rsidRPr="00480281">
        <w:rPr>
          <w:rFonts w:ascii="Arial" w:hAnsi="Arial" w:cs="Arial"/>
        </w:rPr>
        <w:t>o</w:t>
      </w:r>
      <w:r w:rsidRPr="00480281">
        <w:rPr>
          <w:rFonts w:ascii="Arial" w:hAnsi="Arial" w:cs="Arial"/>
          <w:spacing w:val="-1"/>
        </w:rPr>
        <w:t>-h</w:t>
      </w:r>
      <w:r w:rsidRPr="00480281">
        <w:rPr>
          <w:rFonts w:ascii="Arial" w:hAnsi="Arial" w:cs="Arial"/>
        </w:rPr>
        <w:t>ist</w:t>
      </w:r>
      <w:r w:rsidRPr="00480281">
        <w:rPr>
          <w:rFonts w:ascii="Arial" w:hAnsi="Arial" w:cs="Arial"/>
          <w:spacing w:val="1"/>
        </w:rPr>
        <w:t>o</w:t>
      </w:r>
      <w:r w:rsidRPr="00480281">
        <w:rPr>
          <w:rFonts w:ascii="Arial" w:hAnsi="Arial" w:cs="Arial"/>
        </w:rPr>
        <w:t>r</w:t>
      </w:r>
      <w:r w:rsidRPr="00480281">
        <w:rPr>
          <w:rFonts w:ascii="Arial" w:hAnsi="Arial" w:cs="Arial"/>
          <w:spacing w:val="-3"/>
        </w:rPr>
        <w:t>i</w:t>
      </w:r>
      <w:r w:rsidRPr="00480281">
        <w:rPr>
          <w:rFonts w:ascii="Arial" w:hAnsi="Arial" w:cs="Arial"/>
        </w:rPr>
        <w:t>js</w:t>
      </w:r>
      <w:r w:rsidRPr="00480281">
        <w:rPr>
          <w:rFonts w:ascii="Arial" w:hAnsi="Arial" w:cs="Arial"/>
          <w:spacing w:val="-2"/>
        </w:rPr>
        <w:t>k</w:t>
      </w:r>
      <w:r w:rsidRPr="00480281">
        <w:rPr>
          <w:rFonts w:ascii="Arial" w:hAnsi="Arial" w:cs="Arial"/>
          <w:spacing w:val="1"/>
        </w:rPr>
        <w:t>o</w:t>
      </w:r>
      <w:r w:rsidRPr="00480281">
        <w:rPr>
          <w:rFonts w:ascii="Arial" w:hAnsi="Arial" w:cs="Arial"/>
        </w:rPr>
        <w:t xml:space="preserve">g </w:t>
      </w:r>
      <w:r w:rsidRPr="00480281">
        <w:rPr>
          <w:rFonts w:ascii="Arial" w:hAnsi="Arial" w:cs="Arial"/>
          <w:spacing w:val="-1"/>
        </w:rPr>
        <w:t>n</w:t>
      </w:r>
      <w:r w:rsidRPr="00480281">
        <w:rPr>
          <w:rFonts w:ascii="Arial" w:hAnsi="Arial" w:cs="Arial"/>
        </w:rPr>
        <w:t>asl</w:t>
      </w:r>
      <w:r w:rsidRPr="00480281">
        <w:rPr>
          <w:rFonts w:ascii="Arial" w:hAnsi="Arial" w:cs="Arial"/>
          <w:spacing w:val="-2"/>
        </w:rPr>
        <w:t>j</w:t>
      </w:r>
      <w:r w:rsidRPr="00480281">
        <w:rPr>
          <w:rFonts w:ascii="Arial" w:hAnsi="Arial" w:cs="Arial"/>
          <w:spacing w:val="1"/>
        </w:rPr>
        <w:t>eđ</w:t>
      </w:r>
      <w:r w:rsidRPr="00480281">
        <w:rPr>
          <w:rFonts w:ascii="Arial" w:hAnsi="Arial" w:cs="Arial"/>
        </w:rPr>
        <w:t>a, općina Bužim posjeduje potencijale u vidu sljedećih nacionalnih spomenika</w:t>
      </w:r>
      <w:r w:rsidRPr="00480281">
        <w:rPr>
          <w:rFonts w:ascii="Arial" w:hAnsi="Arial" w:cs="Arial"/>
          <w:lang w:val="hr-HR" w:eastAsia="hr-HR"/>
        </w:rPr>
        <w:t>:</w:t>
      </w:r>
    </w:p>
    <w:p w:rsidR="00EC7EBB" w:rsidRPr="00480281" w:rsidRDefault="00EC7EBB" w:rsidP="00B5206B">
      <w:pPr>
        <w:pStyle w:val="NoSpacing1"/>
        <w:numPr>
          <w:ilvl w:val="0"/>
          <w:numId w:val="24"/>
        </w:numPr>
        <w:rPr>
          <w:rFonts w:ascii="Arial" w:hAnsi="Arial" w:cs="Arial"/>
          <w:lang w:eastAsia="hr-HR"/>
        </w:rPr>
      </w:pPr>
      <w:r w:rsidRPr="00480281">
        <w:rPr>
          <w:lang w:eastAsia="hr-HR"/>
        </w:rPr>
        <w:t>"</w:t>
      </w:r>
      <w:hyperlink r:id="rId20" w:history="1">
        <w:r w:rsidRPr="00480281">
          <w:rPr>
            <w:rFonts w:ascii="Arial" w:hAnsi="Arial" w:cs="Arial"/>
            <w:lang w:eastAsia="hr-HR"/>
          </w:rPr>
          <w:t>Stara drvena džamija u Bužimu</w:t>
        </w:r>
      </w:hyperlink>
      <w:r w:rsidRPr="00480281">
        <w:rPr>
          <w:rFonts w:ascii="Arial" w:hAnsi="Arial" w:cs="Arial"/>
          <w:lang w:eastAsia="hr-HR"/>
        </w:rPr>
        <w:t>" (graditeljska cjelina),</w:t>
      </w:r>
    </w:p>
    <w:p w:rsidR="00EC7EBB" w:rsidRPr="00480281" w:rsidRDefault="00EC7EBB" w:rsidP="00B5206B">
      <w:pPr>
        <w:pStyle w:val="NoSpacing1"/>
        <w:numPr>
          <w:ilvl w:val="0"/>
          <w:numId w:val="24"/>
        </w:numPr>
        <w:rPr>
          <w:rFonts w:ascii="Arial" w:hAnsi="Arial" w:cs="Arial"/>
          <w:lang w:eastAsia="hr-HR"/>
        </w:rPr>
      </w:pPr>
      <w:r w:rsidRPr="00480281">
        <w:rPr>
          <w:rFonts w:ascii="Arial" w:hAnsi="Arial" w:cs="Arial"/>
          <w:lang w:eastAsia="hr-HR"/>
        </w:rPr>
        <w:t>"Stara džamija u </w:t>
      </w:r>
      <w:hyperlink r:id="rId21" w:tooltip="Lubarda" w:history="1">
        <w:r w:rsidRPr="00480281">
          <w:rPr>
            <w:rFonts w:ascii="Arial" w:hAnsi="Arial" w:cs="Arial"/>
            <w:lang w:eastAsia="hr-HR"/>
          </w:rPr>
          <w:t>Lubardi</w:t>
        </w:r>
      </w:hyperlink>
      <w:r w:rsidRPr="00480281">
        <w:rPr>
          <w:rFonts w:ascii="Arial" w:hAnsi="Arial" w:cs="Arial"/>
          <w:lang w:eastAsia="hr-HR"/>
        </w:rPr>
        <w:t>" (historijska građevina),</w:t>
      </w:r>
    </w:p>
    <w:p w:rsidR="00EC7EBB" w:rsidRPr="00480281" w:rsidRDefault="00EC7EBB" w:rsidP="00B5206B">
      <w:pPr>
        <w:pStyle w:val="NoSpacing1"/>
        <w:numPr>
          <w:ilvl w:val="0"/>
          <w:numId w:val="24"/>
        </w:numPr>
        <w:rPr>
          <w:rFonts w:ascii="Arial" w:hAnsi="Arial" w:cs="Arial"/>
          <w:lang w:eastAsia="hr-HR"/>
        </w:rPr>
      </w:pPr>
      <w:r w:rsidRPr="00480281">
        <w:rPr>
          <w:rFonts w:ascii="Arial" w:hAnsi="Arial" w:cs="Arial"/>
          <w:lang w:eastAsia="hr-HR"/>
        </w:rPr>
        <w:t>"</w:t>
      </w:r>
      <w:hyperlink r:id="rId22" w:tooltip="Bužimska tvrđava" w:history="1">
        <w:r w:rsidRPr="00480281">
          <w:rPr>
            <w:rFonts w:ascii="Arial" w:hAnsi="Arial" w:cs="Arial"/>
            <w:lang w:eastAsia="hr-HR"/>
          </w:rPr>
          <w:t>Stari grad Bužim</w:t>
        </w:r>
      </w:hyperlink>
      <w:r w:rsidRPr="00480281">
        <w:rPr>
          <w:rFonts w:ascii="Arial" w:hAnsi="Arial" w:cs="Arial"/>
          <w:lang w:eastAsia="hr-HR"/>
        </w:rPr>
        <w:t xml:space="preserve">" (graditeljska cjelina). </w:t>
      </w:r>
    </w:p>
    <w:p w:rsidR="00EC7EBB" w:rsidRPr="00480281" w:rsidRDefault="00EC7EBB" w:rsidP="00B5206B">
      <w:pPr>
        <w:shd w:val="clear" w:color="auto" w:fill="FFFFFF"/>
        <w:spacing w:before="120" w:after="120" w:line="240" w:lineRule="auto"/>
        <w:jc w:val="both"/>
        <w:rPr>
          <w:rFonts w:ascii="Arial" w:hAnsi="Arial" w:cs="Arial"/>
          <w:lang w:val="hr-HR" w:eastAsia="hr-HR"/>
        </w:rPr>
      </w:pPr>
      <w:r w:rsidRPr="00480281">
        <w:rPr>
          <w:rFonts w:ascii="Arial" w:hAnsi="Arial" w:cs="Arial"/>
          <w:lang w:val="hr-HR" w:eastAsia="hr-HR"/>
        </w:rPr>
        <w:t>Srednjovjekovni grad Bužim sazidan je u </w:t>
      </w:r>
      <w:hyperlink r:id="rId23" w:tooltip="1251" w:history="1">
        <w:r w:rsidRPr="00480281">
          <w:rPr>
            <w:rFonts w:ascii="Arial" w:hAnsi="Arial" w:cs="Arial"/>
            <w:lang w:val="hr-HR" w:eastAsia="hr-HR"/>
          </w:rPr>
          <w:t>1251</w:t>
        </w:r>
      </w:hyperlink>
      <w:r w:rsidRPr="00480281">
        <w:rPr>
          <w:rFonts w:ascii="Arial" w:hAnsi="Arial" w:cs="Arial"/>
          <w:lang w:val="hr-HR" w:eastAsia="hr-HR"/>
        </w:rPr>
        <w:t>. godine. Stari grad pruža vrlo raznovrsne mogućnosti prezentacije, počev od najjednostavnijeg načina organizovanog turističkog obilježja grada uz njegovo predanje o njihovoj historiji, značaja, arhitektonskim karakteristikama te idealnog rješenje potpune obnove starog grada Bužima, koji uz staru džamiju predstavlja osnovne vrijednosti svog vremena. Nacionalni spomenici su pod zaštitom države i o njima brigu vodi Općina Bužim i Zavod za zaštitu nacionalnih spomenika. Stara drvena džamija je još u upotrebi i istu održavaju mjesštani odnosno džematlije. Za obilazak nacionalnih spomenika od posjetioca ne naplaćuje se ulaz.</w:t>
      </w:r>
    </w:p>
    <w:p w:rsidR="00EC7EBB" w:rsidRPr="00480281" w:rsidRDefault="00EC7EBB" w:rsidP="00B5206B">
      <w:pPr>
        <w:pStyle w:val="CommentText"/>
        <w:jc w:val="both"/>
        <w:rPr>
          <w:rFonts w:ascii="Arial" w:hAnsi="Arial" w:cs="Arial"/>
          <w:sz w:val="22"/>
          <w:szCs w:val="22"/>
          <w:lang w:val="sr-Latn-CS"/>
        </w:rPr>
      </w:pPr>
      <w:r w:rsidRPr="00480281">
        <w:rPr>
          <w:rFonts w:ascii="Arial" w:hAnsi="Arial" w:cs="Arial"/>
          <w:sz w:val="22"/>
          <w:szCs w:val="22"/>
          <w:lang w:val="sr-Latn-CS"/>
        </w:rPr>
        <w:t xml:space="preserve">Značajno je istaći da općina Bužim, trenutno ima samo jedno izgrađeno izletište koje predstavlja veoma atraktivnu zelenu turističku destinaciju i da postoje planovi za njeno proširenje i izgradnju  novog turističkog mobilijara. </w:t>
      </w:r>
    </w:p>
    <w:p w:rsidR="00EC7EBB" w:rsidRPr="00480281" w:rsidRDefault="00EC7EBB" w:rsidP="00B5206B">
      <w:pPr>
        <w:pStyle w:val="CommentText"/>
        <w:jc w:val="both"/>
        <w:rPr>
          <w:rFonts w:ascii="Arial" w:hAnsi="Arial" w:cs="Arial"/>
          <w:sz w:val="22"/>
          <w:szCs w:val="22"/>
          <w:lang w:val="sr-Latn-CS"/>
        </w:rPr>
      </w:pPr>
    </w:p>
    <w:p w:rsidR="00EC7EBB" w:rsidRPr="00480281" w:rsidRDefault="00EC7EBB" w:rsidP="00B5206B">
      <w:pPr>
        <w:pStyle w:val="CommentText"/>
        <w:jc w:val="both"/>
        <w:rPr>
          <w:rFonts w:ascii="Arial" w:hAnsi="Arial" w:cs="Arial"/>
          <w:sz w:val="22"/>
          <w:szCs w:val="22"/>
          <w:lang w:val="sr-Latn-CS"/>
        </w:rPr>
      </w:pPr>
      <w:r w:rsidRPr="00480281">
        <w:rPr>
          <w:rFonts w:ascii="Arial" w:hAnsi="Arial" w:cs="Arial"/>
          <w:sz w:val="22"/>
          <w:szCs w:val="22"/>
          <w:lang w:val="sr-Latn-CS"/>
        </w:rPr>
        <w:t>Kroz Prostorni plan općine Bužim, utvrđena su turistička područja, a koja jednim dijelom predstavljajui veoma značajne ali neiskorištene turističke potencijale općine, između ostalog:</w:t>
      </w:r>
    </w:p>
    <w:p w:rsidR="00EC7EBB" w:rsidRPr="00480281" w:rsidRDefault="00EC7EBB" w:rsidP="00B5206B">
      <w:pPr>
        <w:pStyle w:val="CommentText"/>
        <w:numPr>
          <w:ilvl w:val="0"/>
          <w:numId w:val="22"/>
        </w:numPr>
        <w:jc w:val="both"/>
        <w:rPr>
          <w:rFonts w:ascii="Arial" w:hAnsi="Arial" w:cs="Arial"/>
          <w:sz w:val="22"/>
          <w:szCs w:val="22"/>
          <w:lang w:val="sr-Latn-CS"/>
        </w:rPr>
      </w:pPr>
      <w:r w:rsidRPr="00480281">
        <w:rPr>
          <w:rFonts w:ascii="Arial" w:hAnsi="Arial" w:cs="Arial"/>
          <w:sz w:val="22"/>
          <w:szCs w:val="22"/>
          <w:lang w:val="sr-Latn-CS"/>
        </w:rPr>
        <w:t>Cejreci,Vikend naselja u naselju Radoč.</w:t>
      </w:r>
    </w:p>
    <w:p w:rsidR="00EC7EBB" w:rsidRPr="00480281" w:rsidRDefault="00EC7EBB" w:rsidP="00B5206B">
      <w:pPr>
        <w:pStyle w:val="CommentText"/>
        <w:numPr>
          <w:ilvl w:val="0"/>
          <w:numId w:val="22"/>
        </w:numPr>
        <w:jc w:val="both"/>
        <w:rPr>
          <w:rFonts w:ascii="Arial" w:hAnsi="Arial" w:cs="Arial"/>
          <w:sz w:val="22"/>
          <w:szCs w:val="22"/>
          <w:lang w:val="sr-Latn-CS"/>
        </w:rPr>
      </w:pPr>
      <w:r w:rsidRPr="00480281">
        <w:rPr>
          <w:rFonts w:ascii="Arial" w:hAnsi="Arial" w:cs="Arial"/>
          <w:sz w:val="22"/>
          <w:szCs w:val="22"/>
          <w:lang w:val="sr-Latn-CS"/>
        </w:rPr>
        <w:t>Vještačko Jezero „Brana“Vrhovska,</w:t>
      </w:r>
    </w:p>
    <w:p w:rsidR="00EC7EBB" w:rsidRPr="00480281" w:rsidRDefault="00EC7EBB" w:rsidP="00B5206B">
      <w:pPr>
        <w:pStyle w:val="CommentText"/>
        <w:numPr>
          <w:ilvl w:val="0"/>
          <w:numId w:val="22"/>
        </w:numPr>
        <w:jc w:val="both"/>
        <w:rPr>
          <w:rFonts w:ascii="Arial" w:hAnsi="Arial" w:cs="Arial"/>
          <w:sz w:val="22"/>
          <w:szCs w:val="22"/>
          <w:lang w:val="sr-Latn-CS"/>
        </w:rPr>
      </w:pPr>
      <w:r w:rsidRPr="00480281">
        <w:rPr>
          <w:rFonts w:ascii="Arial" w:hAnsi="Arial" w:cs="Arial"/>
          <w:sz w:val="22"/>
          <w:szCs w:val="22"/>
          <w:lang w:val="sr-Latn-CS"/>
        </w:rPr>
        <w:t>Nesitražene pećine u naselju Čava i Deići i Elkasova Rijeka</w:t>
      </w:r>
    </w:p>
    <w:p w:rsidR="00EC7EBB" w:rsidRPr="00480281" w:rsidRDefault="00EC7EBB" w:rsidP="00B5206B">
      <w:pPr>
        <w:pStyle w:val="CommentText"/>
        <w:ind w:left="720"/>
        <w:jc w:val="both"/>
        <w:rPr>
          <w:rFonts w:ascii="Arial" w:hAnsi="Arial" w:cs="Arial"/>
          <w:sz w:val="22"/>
          <w:szCs w:val="22"/>
          <w:lang w:val="sr-Latn-CS"/>
        </w:rPr>
      </w:pPr>
    </w:p>
    <w:p w:rsidR="00EC7EBB" w:rsidRPr="00480281" w:rsidRDefault="00EC7EBB" w:rsidP="00B5206B">
      <w:pPr>
        <w:pStyle w:val="CommentText"/>
        <w:jc w:val="both"/>
        <w:rPr>
          <w:rStyle w:val="Strong"/>
          <w:rFonts w:ascii="Arial" w:hAnsi="Arial" w:cs="Arial"/>
          <w:sz w:val="22"/>
          <w:szCs w:val="22"/>
        </w:rPr>
      </w:pPr>
      <w:r w:rsidRPr="00480281">
        <w:rPr>
          <w:rFonts w:ascii="Arial" w:hAnsi="Arial" w:cs="Arial"/>
          <w:sz w:val="22"/>
          <w:szCs w:val="22"/>
          <w:lang w:val="sr-Latn-CS"/>
        </w:rPr>
        <w:t xml:space="preserve">Također, treba istaći da je u centru Bužima smješten eko park “Borik“ za čije uređenje je pripemljen Idejni i Glavni projekat. </w:t>
      </w:r>
      <w:r w:rsidRPr="00480281">
        <w:rPr>
          <w:rStyle w:val="Strong"/>
          <w:rFonts w:ascii="Arial" w:hAnsi="Arial" w:cs="Arial"/>
          <w:sz w:val="22"/>
          <w:szCs w:val="22"/>
        </w:rPr>
        <w:t>U skladu sa projektnom dokumentacijom do danas  su urađeni manji građevinski radovi ( turističke staze kroz park i uređenje ulaza u park sa drvenim  turističkim sadržajima) a nastavak realizacije uređenja eko parka „Borik“ je planiran u narednom periodu.</w:t>
      </w:r>
    </w:p>
    <w:p w:rsidR="00EC7EBB" w:rsidRPr="00480281" w:rsidRDefault="00EC7EBB" w:rsidP="00B5206B">
      <w:pPr>
        <w:pStyle w:val="CommentText"/>
        <w:jc w:val="both"/>
        <w:rPr>
          <w:rStyle w:val="Strong"/>
          <w:rFonts w:ascii="Arial" w:hAnsi="Arial" w:cs="Arial"/>
        </w:rPr>
      </w:pPr>
    </w:p>
    <w:p w:rsidR="00EC7EBB" w:rsidRPr="00480281" w:rsidRDefault="00EC7EBB" w:rsidP="00B5206B">
      <w:pPr>
        <w:pStyle w:val="CommentText"/>
        <w:jc w:val="both"/>
        <w:rPr>
          <w:rFonts w:ascii="Arial" w:hAnsi="Arial" w:cs="Arial"/>
          <w:sz w:val="22"/>
          <w:szCs w:val="22"/>
          <w:lang w:val="sr-Latn-CS"/>
        </w:rPr>
      </w:pPr>
      <w:r w:rsidRPr="00480281">
        <w:rPr>
          <w:rFonts w:ascii="Arial" w:hAnsi="Arial" w:cs="Arial"/>
          <w:sz w:val="22"/>
          <w:szCs w:val="22"/>
          <w:lang w:val="sr-Latn-CS"/>
        </w:rPr>
        <w:t>Od smještajnih kapaciteta na području općine Bužim egzistiraju  dva hotela i jedan motel i to:</w:t>
      </w:r>
    </w:p>
    <w:p w:rsidR="00EC7EBB" w:rsidRPr="00480281" w:rsidRDefault="00EC7EBB" w:rsidP="00B5206B">
      <w:pPr>
        <w:pStyle w:val="CommentText"/>
        <w:numPr>
          <w:ilvl w:val="0"/>
          <w:numId w:val="25"/>
        </w:numPr>
        <w:jc w:val="both"/>
        <w:rPr>
          <w:rFonts w:ascii="Arial" w:hAnsi="Arial" w:cs="Arial"/>
          <w:sz w:val="22"/>
          <w:szCs w:val="22"/>
          <w:lang w:val="sr-Latn-CS"/>
        </w:rPr>
      </w:pPr>
      <w:r w:rsidRPr="00480281">
        <w:rPr>
          <w:rFonts w:ascii="Arial" w:hAnsi="Arial" w:cs="Arial"/>
          <w:sz w:val="22"/>
          <w:szCs w:val="22"/>
          <w:lang w:val="sr-Latn-CS"/>
        </w:rPr>
        <w:t>Hotel “EUROPA“Bužim,kategoriziran sa  *** zvjezdice, sa kapacitetom za 38 osoba</w:t>
      </w:r>
    </w:p>
    <w:p w:rsidR="00EC7EBB" w:rsidRPr="00480281" w:rsidRDefault="00EC7EBB" w:rsidP="00B5206B">
      <w:pPr>
        <w:pStyle w:val="CommentText"/>
        <w:numPr>
          <w:ilvl w:val="0"/>
          <w:numId w:val="25"/>
        </w:numPr>
        <w:jc w:val="both"/>
        <w:rPr>
          <w:rFonts w:ascii="Arial" w:hAnsi="Arial" w:cs="Arial"/>
          <w:sz w:val="22"/>
          <w:szCs w:val="22"/>
          <w:lang w:val="sr-Latn-CS"/>
        </w:rPr>
      </w:pPr>
      <w:r w:rsidRPr="00480281">
        <w:rPr>
          <w:rFonts w:ascii="Arial" w:hAnsi="Arial" w:cs="Arial"/>
          <w:sz w:val="22"/>
          <w:szCs w:val="22"/>
          <w:lang w:val="sr-Latn-CS"/>
        </w:rPr>
        <w:t xml:space="preserve">Hotel “URBAN“Bužim, kapaciteta za  23 osobe </w:t>
      </w:r>
    </w:p>
    <w:p w:rsidR="00EC7EBB" w:rsidRPr="00480281" w:rsidRDefault="00EC7EBB" w:rsidP="00B5206B">
      <w:pPr>
        <w:pStyle w:val="CommentText"/>
        <w:numPr>
          <w:ilvl w:val="0"/>
          <w:numId w:val="25"/>
        </w:numPr>
        <w:jc w:val="both"/>
        <w:rPr>
          <w:rFonts w:ascii="Arial" w:hAnsi="Arial" w:cs="Arial"/>
          <w:sz w:val="22"/>
          <w:szCs w:val="22"/>
          <w:lang w:val="sr-Latn-CS"/>
        </w:rPr>
      </w:pPr>
      <w:r w:rsidRPr="00480281">
        <w:rPr>
          <w:rFonts w:ascii="Arial" w:hAnsi="Arial" w:cs="Arial"/>
          <w:sz w:val="22"/>
          <w:szCs w:val="22"/>
          <w:lang w:val="sr-Latn-CS"/>
        </w:rPr>
        <w:t>Motel „KOV GRAD“ BUŽIM  smještajnog kapaciteta za 32 osobe</w:t>
      </w:r>
    </w:p>
    <w:p w:rsidR="00EC7EBB" w:rsidRPr="00480281" w:rsidRDefault="00EC7EBB" w:rsidP="00B5206B">
      <w:pPr>
        <w:pStyle w:val="CommentText"/>
        <w:jc w:val="both"/>
        <w:rPr>
          <w:rFonts w:ascii="Arial" w:hAnsi="Arial" w:cs="Arial"/>
          <w:sz w:val="22"/>
          <w:szCs w:val="22"/>
          <w:lang w:val="sr-Latn-CS"/>
        </w:rPr>
      </w:pPr>
    </w:p>
    <w:p w:rsidR="00EC7EBB" w:rsidRPr="00480281" w:rsidRDefault="00EC7EBB" w:rsidP="00B5206B">
      <w:pPr>
        <w:pStyle w:val="CommentText"/>
        <w:jc w:val="both"/>
        <w:rPr>
          <w:rFonts w:ascii="Arial" w:hAnsi="Arial" w:cs="Arial"/>
          <w:sz w:val="22"/>
          <w:szCs w:val="22"/>
          <w:lang w:val="sr-Latn-CS"/>
        </w:rPr>
      </w:pPr>
      <w:r w:rsidRPr="00480281">
        <w:rPr>
          <w:rFonts w:ascii="Arial" w:hAnsi="Arial" w:cs="Arial"/>
          <w:sz w:val="22"/>
          <w:szCs w:val="22"/>
          <w:lang w:val="sr-Latn-CS"/>
        </w:rPr>
        <w:t>Od ostalih smještajnih kapaciteta u 2019.godini je započeta izgradnja objekta sa 5 dvokrevetnih apartmana i isti će biti završen u toku 2020.godine.</w:t>
      </w:r>
      <w:r w:rsidRPr="00480281">
        <w:rPr>
          <w:rFonts w:ascii="Arial" w:hAnsi="Arial" w:cs="Arial"/>
          <w:sz w:val="22"/>
          <w:szCs w:val="22"/>
          <w:highlight w:val="yellow"/>
          <w:lang w:val="sr-Latn-CS"/>
        </w:rPr>
        <w:t>U momentu pripreme situacione analize nisu bilu dostupni podaci o broju posjeta i broju noćenja u registrovanim smještajnim kapacitetima na području općine.</w:t>
      </w:r>
    </w:p>
    <w:p w:rsidR="00EC7EBB" w:rsidRPr="00480281" w:rsidRDefault="00EC7EBB" w:rsidP="00B5206B">
      <w:pPr>
        <w:pStyle w:val="NoSpacing"/>
        <w:rPr>
          <w:rFonts w:ascii="Arial" w:hAnsi="Arial" w:cs="Arial"/>
        </w:rPr>
      </w:pPr>
    </w:p>
    <w:p w:rsidR="00EC7EBB" w:rsidRPr="00480281" w:rsidRDefault="00EC7EBB" w:rsidP="00B5206B">
      <w:pPr>
        <w:pStyle w:val="NoSpacing"/>
        <w:rPr>
          <w:rFonts w:ascii="Arial" w:hAnsi="Arial" w:cs="Arial"/>
          <w:b/>
          <w:bCs/>
        </w:rPr>
      </w:pPr>
      <w:r w:rsidRPr="00480281">
        <w:rPr>
          <w:rFonts w:ascii="Arial" w:hAnsi="Arial" w:cs="Arial"/>
          <w:b/>
          <w:bCs/>
        </w:rPr>
        <w:t>Poslovne zone</w:t>
      </w:r>
    </w:p>
    <w:p w:rsidR="00EC7EBB" w:rsidRPr="00480281" w:rsidRDefault="00EC7EBB" w:rsidP="00B5206B">
      <w:pPr>
        <w:pStyle w:val="NoSpacing"/>
        <w:jc w:val="both"/>
        <w:rPr>
          <w:rFonts w:ascii="Arial" w:hAnsi="Arial" w:cs="Arial"/>
        </w:rPr>
      </w:pPr>
      <w:r w:rsidRPr="00480281">
        <w:rPr>
          <w:rFonts w:ascii="Arial" w:hAnsi="Arial" w:cs="Arial"/>
        </w:rPr>
        <w:t xml:space="preserve">Trenutno na području općine nema potpuno aktivnih poslovnih zona, s tim da je poslovna zona „Varoška Rijeka“ trenutno u fazi izgradnje. Općinsko vijeće općine Bužim je 2013. godine, usvojilo Odluku o formiranju Poslovne zone „Varoška Rijeka“. Na nekretninama koje su predviđene za formiranje poslovne zone (bivše farme „Agrokomerc“ d.d. Velika Kladuša) bila je upisana hipoteka od strane Poreske uprave Kantonalnog ureda u Bihaću. Za otkup zemljišta Poslovne zone iskazala je interes privatna firma „ASIM KOMERC“ d.o.o. koja je u fazi izgradnje objekta za proizvodnju proizvoda od drveta i proizvodnju peleta.  </w:t>
      </w:r>
    </w:p>
    <w:p w:rsidR="00EC7EBB" w:rsidRPr="00480281" w:rsidRDefault="00EC7EBB" w:rsidP="00B5206B">
      <w:pPr>
        <w:shd w:val="clear" w:color="auto" w:fill="FFFFFF"/>
        <w:spacing w:after="0" w:line="240" w:lineRule="auto"/>
        <w:jc w:val="both"/>
        <w:rPr>
          <w:rFonts w:ascii="Arial" w:hAnsi="Arial" w:cs="Arial"/>
          <w:lang w:val="pl-PL" w:eastAsia="hr-HR"/>
        </w:rPr>
      </w:pPr>
    </w:p>
    <w:p w:rsidR="00EC7EBB" w:rsidRPr="00480281" w:rsidRDefault="00EC7EBB" w:rsidP="00B5206B">
      <w:pPr>
        <w:shd w:val="clear" w:color="auto" w:fill="FFFFFF"/>
        <w:spacing w:after="0" w:line="240" w:lineRule="auto"/>
        <w:jc w:val="both"/>
        <w:rPr>
          <w:rFonts w:ascii="Arial" w:hAnsi="Arial" w:cs="Arial"/>
          <w:b/>
          <w:bCs/>
          <w:lang w:val="pl-PL" w:eastAsia="hr-HR"/>
        </w:rPr>
      </w:pPr>
      <w:r w:rsidRPr="00480281">
        <w:rPr>
          <w:rFonts w:ascii="Arial" w:hAnsi="Arial" w:cs="Arial"/>
          <w:lang w:val="pl-PL" w:eastAsia="hr-HR"/>
        </w:rPr>
        <w:t xml:space="preserve">U narednom planskom periodu predviđena su značajna proširenja prostora koji je namijenjen za privredne djelatnosti - radne zone i koje su disperzirane na cijelom području općine. Predviđeno je ukupno 84,43 ha površine za privredne djelatnosti u slijedećim mjesnim zajednicama: Bučevci  P=1,6 ha; Bužim P=8,47 ha; </w:t>
      </w:r>
      <w:r w:rsidRPr="00480281">
        <w:rPr>
          <w:rFonts w:ascii="Arial" w:hAnsi="Arial" w:cs="Arial"/>
          <w:lang w:val="hr-HR" w:eastAsia="hr-HR"/>
        </w:rPr>
        <w:t>Čava P= 8,22 ha</w:t>
      </w:r>
      <w:r w:rsidRPr="00480281">
        <w:rPr>
          <w:rFonts w:ascii="Arial" w:hAnsi="Arial" w:cs="Arial"/>
          <w:lang w:val="pl-PL" w:eastAsia="hr-HR"/>
        </w:rPr>
        <w:t xml:space="preserve">; </w:t>
      </w:r>
      <w:r w:rsidRPr="00480281">
        <w:rPr>
          <w:rFonts w:ascii="Arial" w:hAnsi="Arial" w:cs="Arial"/>
          <w:lang w:val="hr-HR" w:eastAsia="hr-HR"/>
        </w:rPr>
        <w:t>Jusufovići P=3,77 ha</w:t>
      </w:r>
      <w:r w:rsidRPr="00480281">
        <w:rPr>
          <w:rFonts w:ascii="Arial" w:hAnsi="Arial" w:cs="Arial"/>
          <w:lang w:val="pl-PL" w:eastAsia="hr-HR"/>
        </w:rPr>
        <w:t>; Konjodor P= 3,85 ha; Lubarda P=2,71 ha; Mrazovac P=7,87 ha; Varoška Rijeka P=9,48 ha; Vrhovska P= 19,17 ha i Zaradostovo P=11,87 ha.</w:t>
      </w:r>
    </w:p>
    <w:p w:rsidR="00EC7EBB" w:rsidRPr="00480281" w:rsidRDefault="00EC7EBB" w:rsidP="00B5206B">
      <w:pPr>
        <w:shd w:val="clear" w:color="auto" w:fill="FFFFFF"/>
        <w:spacing w:after="0" w:line="240" w:lineRule="auto"/>
        <w:jc w:val="both"/>
        <w:rPr>
          <w:rFonts w:ascii="Arial" w:hAnsi="Arial" w:cs="Arial"/>
          <w:lang w:val="pl-PL" w:eastAsia="hr-HR"/>
        </w:rPr>
      </w:pPr>
    </w:p>
    <w:p w:rsidR="00EC7EBB" w:rsidRPr="00480281" w:rsidRDefault="00EC7EBB" w:rsidP="00B5206B">
      <w:pPr>
        <w:shd w:val="clear" w:color="auto" w:fill="FFFFFF"/>
        <w:spacing w:after="0" w:line="240" w:lineRule="auto"/>
        <w:jc w:val="both"/>
        <w:rPr>
          <w:rFonts w:ascii="Arial" w:hAnsi="Arial" w:cs="Arial"/>
          <w:lang w:val="pl-PL" w:eastAsia="hr-HR"/>
        </w:rPr>
      </w:pPr>
      <w:r w:rsidRPr="00480281">
        <w:rPr>
          <w:rFonts w:ascii="Arial" w:hAnsi="Arial" w:cs="Arial"/>
          <w:lang w:val="pl-PL" w:eastAsia="hr-HR"/>
        </w:rPr>
        <w:t xml:space="preserve">Mikro lokacije planiranih radnih zona su većinom pozicionirane na način da se što manje ugroze poljoprivredne površine,a najčešće su to neplodna ili plavljena zemljišta, koja bi se prilikom uređenja ovih radnih zonasanirala. Ovo ne znači, naravno, da se i na drugim lokacijama na prostoru općine ne mogu razvijati privredne djelatnosti, tamo gdje za to postoje odgovarajuće povoljnosti i interes.Radne zone se formiraju sa ciljem objedinjavanja privrednih djelatnosti, ekonomičnijeg poslovanja. </w:t>
      </w:r>
    </w:p>
    <w:p w:rsidR="00EC7EBB" w:rsidRPr="00480281" w:rsidRDefault="00EC7EBB" w:rsidP="00B5206B">
      <w:pPr>
        <w:shd w:val="clear" w:color="auto" w:fill="FFFFFF"/>
        <w:spacing w:after="0" w:line="240" w:lineRule="auto"/>
        <w:jc w:val="both"/>
        <w:rPr>
          <w:rFonts w:ascii="Arial" w:hAnsi="Arial" w:cs="Arial"/>
          <w:lang w:val="pl-PL" w:eastAsia="hr-HR"/>
        </w:rPr>
      </w:pPr>
    </w:p>
    <w:p w:rsidR="00EC7EBB" w:rsidRPr="00480281" w:rsidRDefault="00EC7EBB" w:rsidP="00B5206B">
      <w:pPr>
        <w:pBdr>
          <w:top w:val="single" w:sz="4" w:space="1" w:color="auto"/>
          <w:left w:val="single" w:sz="4" w:space="4" w:color="auto"/>
          <w:bottom w:val="single" w:sz="4" w:space="1" w:color="auto"/>
          <w:right w:val="single" w:sz="4" w:space="4" w:color="auto"/>
        </w:pBdr>
        <w:shd w:val="clear" w:color="auto" w:fill="FDE9D9"/>
        <w:ind w:right="51"/>
        <w:jc w:val="both"/>
        <w:rPr>
          <w:rFonts w:ascii="Arial" w:hAnsi="Arial" w:cs="Arial"/>
          <w:lang w:val="pl-PL" w:eastAsia="hr-HR"/>
        </w:rPr>
      </w:pPr>
      <w:r w:rsidRPr="00480281">
        <w:rPr>
          <w:rFonts w:ascii="Arial" w:hAnsi="Arial" w:cs="Arial"/>
          <w:lang w:val="pl-PL" w:eastAsia="hr-HR"/>
        </w:rPr>
        <w:t>U strukturi lokalne ekonomije na području općine Bužim najviše učestvuju trgovina, uslužne djelatnosti i prerađivačka industrija. Posmatrani pokazatelji koji se odnose na broj poslovnih subjekata, ostvarene poreske prihode i vanjsko-trgovinskurazmjenu, pokazuju rast u odnosu na period iz 2015. godine. Iako je saldo vanjsko-trgovinske razmjene konstantno pozitivan i ukazuje na izvozni potencijal, mahom je zasnovan na eksplotaciji prirodnih resursa  i plasmanu proizvoda sa vrlo malim stepenom dodatne vrijednosti (eksploatacija šumskih plodova, mangana i dolomita).</w:t>
      </w:r>
    </w:p>
    <w:p w:rsidR="00EC7EBB" w:rsidRPr="00480281" w:rsidRDefault="00EC7EBB" w:rsidP="00B5206B">
      <w:pPr>
        <w:pBdr>
          <w:top w:val="single" w:sz="4" w:space="1" w:color="auto"/>
          <w:left w:val="single" w:sz="4" w:space="4" w:color="auto"/>
          <w:bottom w:val="single" w:sz="4" w:space="1" w:color="auto"/>
          <w:right w:val="single" w:sz="4" w:space="4" w:color="auto"/>
        </w:pBdr>
        <w:shd w:val="clear" w:color="auto" w:fill="FDE9D9"/>
        <w:ind w:right="51"/>
        <w:jc w:val="both"/>
        <w:rPr>
          <w:rFonts w:ascii="Arial" w:hAnsi="Arial" w:cs="Arial"/>
          <w:lang w:val="hr-HR"/>
        </w:rPr>
      </w:pPr>
      <w:r w:rsidRPr="00480281">
        <w:rPr>
          <w:rFonts w:ascii="Arial" w:hAnsi="Arial" w:cs="Arial"/>
          <w:lang w:val="pl-PL" w:eastAsia="hr-HR"/>
        </w:rPr>
        <w:t xml:space="preserve">Strateški posmatrano, poljoprivreda i dalje ima veliki značaj za lokalnu ekonomiju jer većina stanovništva generiše osnovne ili dodatne prihode po osnovu poljoprivrede. </w:t>
      </w:r>
      <w:r w:rsidRPr="00480281">
        <w:rPr>
          <w:rFonts w:ascii="Arial" w:hAnsi="Arial" w:cs="Arial"/>
          <w:lang w:val="hr-HR"/>
        </w:rPr>
        <w:t xml:space="preserve">Imajući u vidu usitnjenost posjeda i činjenicu da su zastupljene male farme, posebnu pažnju treba obratiti na male proizvođače koji nemaju mogućnost korištenja poticaja zboge čega je neophodno raditi na njihovom uvezivanju u postojeće lance vrijednosti i organiziranju zajedničkog nastupa na tržištu, posebno u povrtlarstvu i voćarstvu. U govedarstvu koje je najviše zastupljeno, potrebno je razvijati i poticati, ne samo proizvodnju mlijeka, već i proizvodnju mesa kroz moderniziranje postojećih mini farmi i </w:t>
      </w:r>
      <w:r w:rsidRPr="00480281">
        <w:rPr>
          <w:rFonts w:ascii="Arial" w:hAnsi="Arial" w:cs="Arial"/>
          <w:spacing w:val="-1"/>
          <w:lang w:val="hr-HR"/>
        </w:rPr>
        <w:t>u</w:t>
      </w:r>
      <w:r w:rsidRPr="00480281">
        <w:rPr>
          <w:rFonts w:ascii="Arial" w:hAnsi="Arial" w:cs="Arial"/>
          <w:lang w:val="hr-HR"/>
        </w:rPr>
        <w:t>s</w:t>
      </w:r>
      <w:r w:rsidRPr="00480281">
        <w:rPr>
          <w:rFonts w:ascii="Arial" w:hAnsi="Arial" w:cs="Arial"/>
          <w:spacing w:val="-1"/>
          <w:lang w:val="hr-HR"/>
        </w:rPr>
        <w:t>p</w:t>
      </w:r>
      <w:r w:rsidRPr="00480281">
        <w:rPr>
          <w:rFonts w:ascii="Arial" w:hAnsi="Arial" w:cs="Arial"/>
          <w:spacing w:val="1"/>
          <w:lang w:val="hr-HR"/>
        </w:rPr>
        <w:t>o</w:t>
      </w:r>
      <w:r w:rsidRPr="00480281">
        <w:rPr>
          <w:rFonts w:ascii="Arial" w:hAnsi="Arial" w:cs="Arial"/>
          <w:spacing w:val="-2"/>
          <w:lang w:val="hr-HR"/>
        </w:rPr>
        <w:t>s</w:t>
      </w:r>
      <w:r w:rsidRPr="00480281">
        <w:rPr>
          <w:rFonts w:ascii="Arial" w:hAnsi="Arial" w:cs="Arial"/>
          <w:lang w:val="hr-HR"/>
        </w:rPr>
        <w:t>ta</w:t>
      </w:r>
      <w:r w:rsidRPr="00480281">
        <w:rPr>
          <w:rFonts w:ascii="Arial" w:hAnsi="Arial" w:cs="Arial"/>
          <w:spacing w:val="-1"/>
          <w:lang w:val="hr-HR"/>
        </w:rPr>
        <w:t>vljanje</w:t>
      </w:r>
      <w:r w:rsidRPr="00480281">
        <w:rPr>
          <w:rFonts w:ascii="Arial" w:hAnsi="Arial" w:cs="Arial"/>
          <w:spacing w:val="1"/>
          <w:lang w:val="hr-HR"/>
        </w:rPr>
        <w:t>m</w:t>
      </w:r>
      <w:r w:rsidRPr="00480281">
        <w:rPr>
          <w:rFonts w:ascii="Arial" w:hAnsi="Arial" w:cs="Arial"/>
          <w:lang w:val="hr-HR"/>
        </w:rPr>
        <w:t>alih</w:t>
      </w:r>
      <w:r w:rsidRPr="00480281">
        <w:rPr>
          <w:rFonts w:ascii="Arial" w:hAnsi="Arial" w:cs="Arial"/>
          <w:spacing w:val="-1"/>
          <w:lang w:val="hr-HR"/>
        </w:rPr>
        <w:t>p</w:t>
      </w:r>
      <w:r w:rsidRPr="00480281">
        <w:rPr>
          <w:rFonts w:ascii="Arial" w:hAnsi="Arial" w:cs="Arial"/>
          <w:lang w:val="hr-HR"/>
        </w:rPr>
        <w:t>r</w:t>
      </w:r>
      <w:r w:rsidRPr="00480281">
        <w:rPr>
          <w:rFonts w:ascii="Arial" w:hAnsi="Arial" w:cs="Arial"/>
          <w:spacing w:val="1"/>
          <w:lang w:val="hr-HR"/>
        </w:rPr>
        <w:t>o</w:t>
      </w:r>
      <w:r w:rsidRPr="00480281">
        <w:rPr>
          <w:rFonts w:ascii="Arial" w:hAnsi="Arial" w:cs="Arial"/>
          <w:lang w:val="hr-HR"/>
        </w:rPr>
        <w:t>i</w:t>
      </w:r>
      <w:r w:rsidRPr="00480281">
        <w:rPr>
          <w:rFonts w:ascii="Arial" w:hAnsi="Arial" w:cs="Arial"/>
          <w:spacing w:val="-1"/>
          <w:lang w:val="hr-HR"/>
        </w:rPr>
        <w:t>zv</w:t>
      </w:r>
      <w:r w:rsidRPr="00480281">
        <w:rPr>
          <w:rFonts w:ascii="Arial" w:hAnsi="Arial" w:cs="Arial"/>
          <w:spacing w:val="1"/>
          <w:lang w:val="hr-HR"/>
        </w:rPr>
        <w:t>o</w:t>
      </w:r>
      <w:r w:rsidRPr="00480281">
        <w:rPr>
          <w:rFonts w:ascii="Arial" w:hAnsi="Arial" w:cs="Arial"/>
          <w:spacing w:val="-1"/>
          <w:lang w:val="hr-HR"/>
        </w:rPr>
        <w:t>dn</w:t>
      </w:r>
      <w:r w:rsidRPr="00480281">
        <w:rPr>
          <w:rFonts w:ascii="Arial" w:hAnsi="Arial" w:cs="Arial"/>
          <w:lang w:val="hr-HR"/>
        </w:rPr>
        <w:t>ihs</w:t>
      </w:r>
      <w:r w:rsidRPr="00480281">
        <w:rPr>
          <w:rFonts w:ascii="Arial" w:hAnsi="Arial" w:cs="Arial"/>
          <w:spacing w:val="-1"/>
          <w:lang w:val="hr-HR"/>
        </w:rPr>
        <w:t>u</w:t>
      </w:r>
      <w:r w:rsidRPr="00480281">
        <w:rPr>
          <w:rFonts w:ascii="Arial" w:hAnsi="Arial" w:cs="Arial"/>
          <w:lang w:val="hr-HR"/>
        </w:rPr>
        <w:t>st</w:t>
      </w:r>
      <w:r w:rsidRPr="00480281">
        <w:rPr>
          <w:rFonts w:ascii="Arial" w:hAnsi="Arial" w:cs="Arial"/>
          <w:spacing w:val="-3"/>
          <w:lang w:val="hr-HR"/>
        </w:rPr>
        <w:t>a</w:t>
      </w:r>
      <w:r w:rsidRPr="00480281">
        <w:rPr>
          <w:rFonts w:ascii="Arial" w:hAnsi="Arial" w:cs="Arial"/>
          <w:spacing w:val="1"/>
          <w:lang w:val="hr-HR"/>
        </w:rPr>
        <w:t>v</w:t>
      </w:r>
      <w:r w:rsidRPr="00480281">
        <w:rPr>
          <w:rFonts w:ascii="Arial" w:hAnsi="Arial" w:cs="Arial"/>
          <w:lang w:val="hr-HR"/>
        </w:rPr>
        <w:t>a</w:t>
      </w:r>
      <w:r w:rsidRPr="00480281">
        <w:rPr>
          <w:rFonts w:ascii="Arial" w:hAnsi="Arial" w:cs="Arial"/>
          <w:spacing w:val="37"/>
          <w:lang w:val="hr-HR"/>
        </w:rPr>
        <w:t>„</w:t>
      </w:r>
      <w:r w:rsidRPr="00480281">
        <w:rPr>
          <w:rFonts w:ascii="Arial" w:hAnsi="Arial" w:cs="Arial"/>
          <w:i/>
          <w:iCs/>
          <w:spacing w:val="1"/>
          <w:lang w:val="hr-HR"/>
        </w:rPr>
        <w:t>k</w:t>
      </w:r>
      <w:r w:rsidRPr="00480281">
        <w:rPr>
          <w:rFonts w:ascii="Arial" w:hAnsi="Arial" w:cs="Arial"/>
          <w:i/>
          <w:iCs/>
          <w:lang w:val="hr-HR"/>
        </w:rPr>
        <w:t>ra</w:t>
      </w:r>
      <w:r w:rsidRPr="00480281">
        <w:rPr>
          <w:rFonts w:ascii="Arial" w:hAnsi="Arial" w:cs="Arial"/>
          <w:i/>
          <w:iCs/>
          <w:spacing w:val="1"/>
          <w:lang w:val="hr-HR"/>
        </w:rPr>
        <w:t>v</w:t>
      </w:r>
      <w:r w:rsidRPr="00480281">
        <w:rPr>
          <w:rFonts w:ascii="Arial" w:hAnsi="Arial" w:cs="Arial"/>
          <w:i/>
          <w:iCs/>
          <w:lang w:val="hr-HR"/>
        </w:rPr>
        <w:t>a</w:t>
      </w:r>
      <w:r w:rsidRPr="00480281">
        <w:rPr>
          <w:rFonts w:ascii="Arial" w:hAnsi="Arial" w:cs="Arial"/>
          <w:i/>
          <w:iCs/>
          <w:spacing w:val="-3"/>
          <w:lang w:val="hr-HR"/>
        </w:rPr>
        <w:t>-</w:t>
      </w:r>
      <w:r w:rsidRPr="00480281">
        <w:rPr>
          <w:rFonts w:ascii="Arial" w:hAnsi="Arial" w:cs="Arial"/>
          <w:i/>
          <w:iCs/>
          <w:lang w:val="hr-HR"/>
        </w:rPr>
        <w:t>t</w:t>
      </w:r>
      <w:r w:rsidRPr="00480281">
        <w:rPr>
          <w:rFonts w:ascii="Arial" w:hAnsi="Arial" w:cs="Arial"/>
          <w:i/>
          <w:iCs/>
          <w:spacing w:val="1"/>
          <w:lang w:val="hr-HR"/>
        </w:rPr>
        <w:t>e</w:t>
      </w:r>
      <w:r w:rsidRPr="00480281">
        <w:rPr>
          <w:rFonts w:ascii="Arial" w:hAnsi="Arial" w:cs="Arial"/>
          <w:i/>
          <w:iCs/>
          <w:lang w:val="hr-HR"/>
        </w:rPr>
        <w:t>l</w:t>
      </w:r>
      <w:r w:rsidRPr="00480281">
        <w:rPr>
          <w:rFonts w:ascii="Arial" w:hAnsi="Arial" w:cs="Arial"/>
          <w:i/>
          <w:iCs/>
          <w:spacing w:val="1"/>
          <w:lang w:val="hr-HR"/>
        </w:rPr>
        <w:t>e</w:t>
      </w:r>
      <w:r w:rsidRPr="00480281">
        <w:rPr>
          <w:rFonts w:ascii="Arial" w:hAnsi="Arial" w:cs="Arial"/>
          <w:spacing w:val="1"/>
          <w:lang w:val="hr-HR"/>
        </w:rPr>
        <w:t>“</w:t>
      </w:r>
      <w:r w:rsidRPr="00480281">
        <w:rPr>
          <w:rFonts w:ascii="Arial" w:hAnsi="Arial" w:cs="Arial"/>
          <w:lang w:val="hr-HR"/>
        </w:rPr>
        <w:t xml:space="preserve"> i ostvarivanja </w:t>
      </w:r>
      <w:r w:rsidRPr="00480281">
        <w:rPr>
          <w:rFonts w:ascii="Arial" w:hAnsi="Arial" w:cs="Arial"/>
          <w:spacing w:val="1"/>
          <w:lang w:val="hr-HR"/>
        </w:rPr>
        <w:t>ve</w:t>
      </w:r>
      <w:r w:rsidRPr="00480281">
        <w:rPr>
          <w:rFonts w:ascii="Arial" w:hAnsi="Arial" w:cs="Arial"/>
          <w:spacing w:val="-2"/>
          <w:lang w:val="hr-HR"/>
        </w:rPr>
        <w:t>ć</w:t>
      </w:r>
      <w:r w:rsidRPr="00480281">
        <w:rPr>
          <w:rFonts w:ascii="Arial" w:hAnsi="Arial" w:cs="Arial"/>
          <w:lang w:val="hr-HR"/>
        </w:rPr>
        <w:t xml:space="preserve">e </w:t>
      </w:r>
      <w:r w:rsidRPr="00480281">
        <w:rPr>
          <w:rFonts w:ascii="Arial" w:hAnsi="Arial" w:cs="Arial"/>
          <w:spacing w:val="-1"/>
          <w:lang w:val="hr-HR"/>
        </w:rPr>
        <w:t>z</w:t>
      </w:r>
      <w:r w:rsidRPr="00480281">
        <w:rPr>
          <w:rFonts w:ascii="Arial" w:hAnsi="Arial" w:cs="Arial"/>
          <w:lang w:val="hr-HR"/>
        </w:rPr>
        <w:t>a</w:t>
      </w:r>
      <w:r w:rsidRPr="00480281">
        <w:rPr>
          <w:rFonts w:ascii="Arial" w:hAnsi="Arial" w:cs="Arial"/>
          <w:spacing w:val="1"/>
          <w:lang w:val="hr-HR"/>
        </w:rPr>
        <w:t>v</w:t>
      </w:r>
      <w:r w:rsidRPr="00480281">
        <w:rPr>
          <w:rFonts w:ascii="Arial" w:hAnsi="Arial" w:cs="Arial"/>
          <w:lang w:val="hr-HR"/>
        </w:rPr>
        <w:t>rš</w:t>
      </w:r>
      <w:r w:rsidRPr="00480281">
        <w:rPr>
          <w:rFonts w:ascii="Arial" w:hAnsi="Arial" w:cs="Arial"/>
          <w:spacing w:val="-1"/>
          <w:lang w:val="hr-HR"/>
        </w:rPr>
        <w:t>n</w:t>
      </w:r>
      <w:r w:rsidRPr="00480281">
        <w:rPr>
          <w:rFonts w:ascii="Arial" w:hAnsi="Arial" w:cs="Arial"/>
          <w:lang w:val="hr-HR"/>
        </w:rPr>
        <w:t>et</w:t>
      </w:r>
      <w:r w:rsidRPr="00480281">
        <w:rPr>
          <w:rFonts w:ascii="Arial" w:hAnsi="Arial" w:cs="Arial"/>
          <w:spacing w:val="1"/>
          <w:lang w:val="hr-HR"/>
        </w:rPr>
        <w:t>e</w:t>
      </w:r>
      <w:r w:rsidRPr="00480281">
        <w:rPr>
          <w:rFonts w:ascii="Arial" w:hAnsi="Arial" w:cs="Arial"/>
          <w:spacing w:val="-1"/>
          <w:lang w:val="hr-HR"/>
        </w:rPr>
        <w:t>ž</w:t>
      </w:r>
      <w:r w:rsidRPr="00480281">
        <w:rPr>
          <w:rFonts w:ascii="Arial" w:hAnsi="Arial" w:cs="Arial"/>
          <w:lang w:val="hr-HR"/>
        </w:rPr>
        <w:t>i</w:t>
      </w:r>
      <w:r w:rsidRPr="00480281">
        <w:rPr>
          <w:rFonts w:ascii="Arial" w:hAnsi="Arial" w:cs="Arial"/>
          <w:spacing w:val="-1"/>
          <w:lang w:val="hr-HR"/>
        </w:rPr>
        <w:t>n</w:t>
      </w:r>
      <w:r w:rsidRPr="00480281">
        <w:rPr>
          <w:rFonts w:ascii="Arial" w:hAnsi="Arial" w:cs="Arial"/>
          <w:lang w:val="hr-HR"/>
        </w:rPr>
        <w:t>e</w:t>
      </w:r>
      <w:r w:rsidRPr="00480281">
        <w:rPr>
          <w:rFonts w:ascii="Arial" w:hAnsi="Arial" w:cs="Arial"/>
          <w:spacing w:val="-1"/>
          <w:lang w:val="hr-HR"/>
        </w:rPr>
        <w:t>g</w:t>
      </w:r>
      <w:r w:rsidRPr="00480281">
        <w:rPr>
          <w:rFonts w:ascii="Arial" w:hAnsi="Arial" w:cs="Arial"/>
          <w:lang w:val="hr-HR"/>
        </w:rPr>
        <w:t xml:space="preserve">rla. </w:t>
      </w:r>
    </w:p>
    <w:p w:rsidR="00EC7EBB" w:rsidRPr="00480281" w:rsidRDefault="00EC7EBB" w:rsidP="00B5206B">
      <w:pPr>
        <w:pBdr>
          <w:top w:val="single" w:sz="4" w:space="1" w:color="auto"/>
          <w:left w:val="single" w:sz="4" w:space="4" w:color="auto"/>
          <w:bottom w:val="single" w:sz="4" w:space="1" w:color="auto"/>
          <w:right w:val="single" w:sz="4" w:space="4" w:color="auto"/>
        </w:pBdr>
        <w:shd w:val="clear" w:color="auto" w:fill="FDE9D9"/>
        <w:ind w:right="51"/>
        <w:jc w:val="both"/>
        <w:rPr>
          <w:rFonts w:ascii="Arial" w:hAnsi="Arial" w:cs="Arial"/>
          <w:lang w:val="hr-HR"/>
        </w:rPr>
      </w:pPr>
      <w:r w:rsidRPr="00480281">
        <w:rPr>
          <w:rFonts w:ascii="Arial" w:hAnsi="Arial" w:cs="Arial"/>
          <w:lang w:val="hr-HR"/>
        </w:rPr>
        <w:t>Kada su u pitanju prirodni, prostorni i drugi resursi, njima treba upravljati na način koji omogućava izraženije efekte na ekonomski razvoj i zapošljavanje, istovremeno vodeći računa o očuvanju životne sredine. Potrebno je postepeno napuštati principe monofukcionalnih radnih zona i pretvarati ih u polifunkcionalne (primjer radne zone u Varoškoj Rijeci), odnosno reaktiviranje infrastrukturnih kapaciteta nekadašnjih državnih preduzeća čije nekorištenje ubrzano uništava njihovu vrijednost.U slučaju kada je rekonstrukcija postojećih kapaciteta (</w:t>
      </w:r>
      <w:r w:rsidRPr="00480281">
        <w:rPr>
          <w:rFonts w:ascii="Arial" w:hAnsi="Arial" w:cs="Arial"/>
          <w:i/>
          <w:iCs/>
          <w:lang w:val="hr-HR"/>
        </w:rPr>
        <w:t>''brown field''</w:t>
      </w:r>
      <w:r w:rsidRPr="00480281">
        <w:rPr>
          <w:rFonts w:ascii="Arial" w:hAnsi="Arial" w:cs="Arial"/>
          <w:lang w:val="hr-HR"/>
        </w:rPr>
        <w:t xml:space="preserve"> ) skuplja od izgradnje novih kapaciteta prednost je potrebno dati </w:t>
      </w:r>
      <w:r w:rsidRPr="00480281">
        <w:rPr>
          <w:rFonts w:ascii="Arial" w:hAnsi="Arial" w:cs="Arial"/>
          <w:i/>
          <w:iCs/>
          <w:lang w:val="hr-HR"/>
        </w:rPr>
        <w:t>''green field''</w:t>
      </w:r>
      <w:r w:rsidRPr="00480281">
        <w:rPr>
          <w:rFonts w:ascii="Arial" w:hAnsi="Arial" w:cs="Arial"/>
          <w:lang w:val="hr-HR"/>
        </w:rPr>
        <w:t xml:space="preserve"> zonama.</w:t>
      </w:r>
    </w:p>
    <w:p w:rsidR="00EC7EBB" w:rsidRPr="00480281" w:rsidRDefault="00EC7EBB" w:rsidP="00B5206B">
      <w:pPr>
        <w:pBdr>
          <w:top w:val="single" w:sz="4" w:space="1" w:color="auto"/>
          <w:left w:val="single" w:sz="4" w:space="4" w:color="auto"/>
          <w:bottom w:val="single" w:sz="4" w:space="1" w:color="auto"/>
          <w:right w:val="single" w:sz="4" w:space="4" w:color="auto"/>
        </w:pBdr>
        <w:shd w:val="clear" w:color="auto" w:fill="FDE9D9"/>
        <w:ind w:right="51"/>
        <w:jc w:val="both"/>
        <w:rPr>
          <w:rFonts w:ascii="Arial" w:hAnsi="Arial" w:cs="Arial"/>
          <w:lang w:val="pl-PL" w:eastAsia="hr-HR"/>
        </w:rPr>
      </w:pPr>
      <w:r w:rsidRPr="00480281">
        <w:rPr>
          <w:rFonts w:ascii="Arial" w:hAnsi="Arial" w:cs="Arial"/>
          <w:lang w:val="hr-HR"/>
        </w:rPr>
        <w:t>Također, postoje velike mogućnosti za  razvoj (ruralnog) turizma na području općine, kroz integralan pristup i povezivanje djelatnosti turizma, poljoprivrede i tradicijskih obrta, u jedinstvenu ponudu kroz koju mogu oživjeti ruralna područja općine čime bi se smanjila stopa nezaposlenosti.</w:t>
      </w:r>
    </w:p>
    <w:p w:rsidR="00EC7EBB" w:rsidRDefault="00EC7EBB" w:rsidP="00B5206B">
      <w:pPr>
        <w:rPr>
          <w:rFonts w:ascii="Arial" w:hAnsi="Arial" w:cs="Arial"/>
          <w:b/>
          <w:bCs/>
          <w:lang w:val="hr-HR" w:eastAsia="hr-HR"/>
        </w:rPr>
      </w:pPr>
      <w:r>
        <w:rPr>
          <w:i/>
          <w:iCs/>
        </w:rPr>
        <w:br w:type="page"/>
      </w:r>
    </w:p>
    <w:p w:rsidR="00EC7EBB" w:rsidRPr="00480281" w:rsidRDefault="00EC7EBB" w:rsidP="00B5206B">
      <w:pPr>
        <w:pStyle w:val="Heading3"/>
        <w:keepLines w:val="0"/>
        <w:numPr>
          <w:ilvl w:val="0"/>
          <w:numId w:val="9"/>
        </w:numPr>
        <w:spacing w:before="240" w:after="60" w:line="240" w:lineRule="auto"/>
        <w:rPr>
          <w:rFonts w:cs="Times New Roman"/>
          <w:i/>
          <w:iCs/>
        </w:rPr>
      </w:pPr>
      <w:bookmarkStart w:id="34" w:name="_Toc48578788"/>
      <w:r w:rsidRPr="00480281">
        <w:t>Pregled stanja i kretanja na tržištu rada</w:t>
      </w:r>
      <w:bookmarkEnd w:id="34"/>
    </w:p>
    <w:p w:rsidR="00EC7EBB" w:rsidRPr="00480281" w:rsidRDefault="00EC7EBB" w:rsidP="00B5206B">
      <w:pPr>
        <w:spacing w:after="0"/>
        <w:jc w:val="both"/>
        <w:rPr>
          <w:rFonts w:ascii="Arial" w:hAnsi="Arial" w:cs="Arial"/>
          <w:highlight w:val="yellow"/>
          <w:lang w:val="hr-HR" w:eastAsia="hr-HR"/>
        </w:rPr>
      </w:pPr>
    </w:p>
    <w:p w:rsidR="00EC7EBB" w:rsidRPr="00480281" w:rsidRDefault="00EC7EBB" w:rsidP="00B5206B">
      <w:pPr>
        <w:spacing w:after="0"/>
        <w:jc w:val="both"/>
        <w:rPr>
          <w:rFonts w:ascii="Arial" w:hAnsi="Arial" w:cs="Arial"/>
        </w:rPr>
      </w:pPr>
      <w:r>
        <w:rPr>
          <w:rFonts w:ascii="Arial" w:hAnsi="Arial" w:cs="Arial"/>
        </w:rPr>
        <w:t>Općina Bužim se u prethodnom periodu konstantno suočava sa problemom relativno niskog učešća radno sposobnog stanovništva na lokalnom tržištu rada i posljedično visoke nezaposlenosti. Iako je u prethodnim pe godina došlo do određenog pomaka u smislu povećanja broj zaposlenih (</w:t>
      </w:r>
      <w:r w:rsidRPr="00480281">
        <w:rPr>
          <w:rFonts w:ascii="Arial" w:hAnsi="Arial" w:cs="Arial"/>
        </w:rPr>
        <w:t>ukupan broj registriranih zaposlenih na području općine Bužim u 2019. godini iznosio je 1.449 osoba i veći je za 221 zaposlenu osobu u odnosu na 2015. godinu</w:t>
      </w:r>
      <w:r>
        <w:rPr>
          <w:rFonts w:ascii="Arial" w:hAnsi="Arial" w:cs="Arial"/>
        </w:rPr>
        <w:t xml:space="preserve">), </w:t>
      </w:r>
      <w:r w:rsidRPr="00480281">
        <w:rPr>
          <w:rFonts w:ascii="Arial" w:hAnsi="Arial" w:cs="Arial"/>
        </w:rPr>
        <w:t xml:space="preserve"> stopa zapos</w:t>
      </w:r>
      <w:r>
        <w:rPr>
          <w:rFonts w:ascii="Arial" w:hAnsi="Arial" w:cs="Arial"/>
        </w:rPr>
        <w:t>lenosti je i dalje veoma niska - svega 10,3%.</w:t>
      </w:r>
    </w:p>
    <w:p w:rsidR="00EC7EBB" w:rsidRPr="00480281" w:rsidRDefault="00EC7EBB" w:rsidP="00B5206B">
      <w:pPr>
        <w:pStyle w:val="Bezproreda1"/>
        <w:rPr>
          <w:highlight w:val="yellow"/>
          <w:lang w:val="hr-HR" w:eastAsia="hr-HR"/>
        </w:rPr>
      </w:pPr>
    </w:p>
    <w:p w:rsidR="00EC7EBB" w:rsidRPr="00F722DD" w:rsidRDefault="00EC7EBB" w:rsidP="00B5206B">
      <w:pPr>
        <w:pStyle w:val="NoSpacing1"/>
        <w:rPr>
          <w:rFonts w:ascii="Arial" w:hAnsi="Arial" w:cs="Arial"/>
          <w:b/>
          <w:bCs/>
          <w:lang w:eastAsia="hr-HR"/>
        </w:rPr>
      </w:pPr>
      <w:r w:rsidRPr="00F722DD">
        <w:rPr>
          <w:rFonts w:ascii="Arial" w:hAnsi="Arial" w:cs="Arial"/>
          <w:b/>
          <w:bCs/>
          <w:lang w:eastAsia="hr-HR"/>
        </w:rPr>
        <w:t xml:space="preserve">Tabela 11: Pregled broja zaposlenih sa područja općine Bužim </w:t>
      </w:r>
    </w:p>
    <w:tbl>
      <w:tblPr>
        <w:tblW w:w="926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5"/>
        <w:gridCol w:w="1440"/>
        <w:gridCol w:w="1440"/>
        <w:gridCol w:w="1350"/>
        <w:gridCol w:w="1170"/>
        <w:gridCol w:w="1620"/>
        <w:gridCol w:w="1260"/>
      </w:tblGrid>
      <w:tr w:rsidR="00EC7EBB" w:rsidRPr="00D47A24">
        <w:trPr>
          <w:trHeight w:val="82"/>
        </w:trPr>
        <w:tc>
          <w:tcPr>
            <w:tcW w:w="985" w:type="dxa"/>
            <w:shd w:val="clear" w:color="auto" w:fill="FDE9D9"/>
          </w:tcPr>
          <w:p w:rsidR="00EC7EBB" w:rsidRPr="00D47A24" w:rsidRDefault="00EC7EBB" w:rsidP="00D47A24">
            <w:pPr>
              <w:pStyle w:val="NoSpacing"/>
              <w:jc w:val="center"/>
              <w:rPr>
                <w:rFonts w:ascii="Arial" w:hAnsi="Arial" w:cs="Arial"/>
                <w:b/>
                <w:bCs/>
                <w:lang w:eastAsia="zh-TW"/>
              </w:rPr>
            </w:pPr>
            <w:r w:rsidRPr="00D47A24">
              <w:rPr>
                <w:rFonts w:ascii="Arial" w:hAnsi="Arial" w:cs="Arial"/>
                <w:b/>
                <w:bCs/>
                <w:lang w:eastAsia="zh-TW"/>
              </w:rPr>
              <w:t>Godina</w:t>
            </w:r>
          </w:p>
        </w:tc>
        <w:tc>
          <w:tcPr>
            <w:tcW w:w="1440" w:type="dxa"/>
            <w:shd w:val="clear" w:color="auto" w:fill="FDE9D9"/>
          </w:tcPr>
          <w:p w:rsidR="00EC7EBB" w:rsidRPr="00D47A24" w:rsidRDefault="00EC7EBB" w:rsidP="00D47A24">
            <w:pPr>
              <w:pStyle w:val="NoSpacing"/>
              <w:jc w:val="center"/>
              <w:rPr>
                <w:rFonts w:ascii="Arial" w:hAnsi="Arial" w:cs="Arial"/>
                <w:b/>
                <w:bCs/>
                <w:lang w:eastAsia="zh-TW"/>
              </w:rPr>
            </w:pPr>
            <w:r w:rsidRPr="00D47A24">
              <w:rPr>
                <w:rFonts w:ascii="Arial" w:hAnsi="Arial" w:cs="Arial"/>
                <w:b/>
                <w:bCs/>
                <w:lang w:eastAsia="zh-TW"/>
              </w:rPr>
              <w:t>Broj stanovnika</w:t>
            </w:r>
          </w:p>
        </w:tc>
        <w:tc>
          <w:tcPr>
            <w:tcW w:w="1440" w:type="dxa"/>
            <w:shd w:val="clear" w:color="auto" w:fill="FDE9D9"/>
          </w:tcPr>
          <w:p w:rsidR="00EC7EBB" w:rsidRPr="00D47A24" w:rsidRDefault="00EC7EBB" w:rsidP="00D47A24">
            <w:pPr>
              <w:pStyle w:val="NoSpacing"/>
              <w:jc w:val="center"/>
              <w:rPr>
                <w:rFonts w:ascii="Arial" w:hAnsi="Arial" w:cs="Arial"/>
                <w:b/>
                <w:bCs/>
                <w:lang w:eastAsia="zh-TW"/>
              </w:rPr>
            </w:pPr>
            <w:r w:rsidRPr="00D47A24">
              <w:rPr>
                <w:rFonts w:ascii="Arial" w:hAnsi="Arial" w:cs="Arial"/>
                <w:b/>
                <w:bCs/>
                <w:lang w:eastAsia="zh-TW"/>
              </w:rPr>
              <w:t>Ukupno</w:t>
            </w:r>
          </w:p>
          <w:p w:rsidR="00EC7EBB" w:rsidRPr="00D47A24" w:rsidRDefault="00EC7EBB" w:rsidP="00D47A24">
            <w:pPr>
              <w:pStyle w:val="NoSpacing"/>
              <w:jc w:val="center"/>
              <w:rPr>
                <w:rFonts w:ascii="Arial" w:hAnsi="Arial" w:cs="Arial"/>
                <w:b/>
                <w:bCs/>
                <w:lang w:eastAsia="zh-TW"/>
              </w:rPr>
            </w:pPr>
            <w:r w:rsidRPr="00D47A24">
              <w:rPr>
                <w:rFonts w:ascii="Arial" w:hAnsi="Arial" w:cs="Arial"/>
                <w:b/>
                <w:bCs/>
                <w:lang w:eastAsia="zh-TW"/>
              </w:rPr>
              <w:t>zaposlenih</w:t>
            </w:r>
          </w:p>
        </w:tc>
        <w:tc>
          <w:tcPr>
            <w:tcW w:w="1350" w:type="dxa"/>
            <w:shd w:val="clear" w:color="auto" w:fill="FDE9D9"/>
          </w:tcPr>
          <w:p w:rsidR="00EC7EBB" w:rsidRPr="00D47A24" w:rsidRDefault="00EC7EBB" w:rsidP="00D47A24">
            <w:pPr>
              <w:pStyle w:val="NoSpacing"/>
              <w:jc w:val="center"/>
              <w:rPr>
                <w:rFonts w:ascii="Arial" w:hAnsi="Arial" w:cs="Arial"/>
                <w:b/>
                <w:bCs/>
                <w:lang w:eastAsia="zh-TW"/>
              </w:rPr>
            </w:pPr>
            <w:r w:rsidRPr="00D47A24">
              <w:rPr>
                <w:rFonts w:ascii="Arial" w:hAnsi="Arial" w:cs="Arial"/>
                <w:b/>
                <w:bCs/>
                <w:lang w:eastAsia="zh-TW"/>
              </w:rPr>
              <w:t>Radno sposobnih</w:t>
            </w:r>
          </w:p>
        </w:tc>
        <w:tc>
          <w:tcPr>
            <w:tcW w:w="1170" w:type="dxa"/>
            <w:shd w:val="clear" w:color="auto" w:fill="FDE9D9"/>
          </w:tcPr>
          <w:p w:rsidR="00EC7EBB" w:rsidRPr="00D47A24" w:rsidRDefault="00EC7EBB" w:rsidP="00D47A24">
            <w:pPr>
              <w:pStyle w:val="NoSpacing"/>
              <w:jc w:val="center"/>
              <w:rPr>
                <w:rFonts w:ascii="Arial" w:hAnsi="Arial" w:cs="Arial"/>
                <w:b/>
                <w:bCs/>
                <w:sz w:val="20"/>
                <w:szCs w:val="20"/>
                <w:lang w:eastAsia="zh-TW"/>
              </w:rPr>
            </w:pPr>
            <w:r w:rsidRPr="00D47A24">
              <w:rPr>
                <w:rFonts w:ascii="Arial" w:hAnsi="Arial" w:cs="Arial"/>
                <w:b/>
                <w:bCs/>
                <w:lang w:eastAsia="zh-TW"/>
              </w:rPr>
              <w:t>Radna snaga</w:t>
            </w:r>
          </w:p>
        </w:tc>
        <w:tc>
          <w:tcPr>
            <w:tcW w:w="1620" w:type="dxa"/>
            <w:shd w:val="clear" w:color="auto" w:fill="FDE9D9"/>
          </w:tcPr>
          <w:p w:rsidR="00EC7EBB" w:rsidRPr="00D47A24" w:rsidRDefault="00EC7EBB" w:rsidP="00D47A24">
            <w:pPr>
              <w:pStyle w:val="NoSpacing"/>
              <w:jc w:val="center"/>
              <w:rPr>
                <w:rFonts w:ascii="Arial" w:hAnsi="Arial" w:cs="Arial"/>
                <w:b/>
                <w:bCs/>
                <w:lang w:eastAsia="zh-TW"/>
              </w:rPr>
            </w:pPr>
            <w:r w:rsidRPr="00D47A24">
              <w:rPr>
                <w:rFonts w:ascii="Arial" w:hAnsi="Arial" w:cs="Arial"/>
                <w:b/>
                <w:bCs/>
                <w:lang w:eastAsia="zh-TW"/>
              </w:rPr>
              <w:t>Stopa zaposlenosti</w:t>
            </w:r>
          </w:p>
          <w:p w:rsidR="00EC7EBB" w:rsidRPr="00D47A24" w:rsidRDefault="00EC7EBB" w:rsidP="00D47A24">
            <w:pPr>
              <w:pStyle w:val="NoSpacing"/>
              <w:jc w:val="center"/>
              <w:rPr>
                <w:rFonts w:ascii="Arial" w:hAnsi="Arial" w:cs="Arial"/>
                <w:b/>
                <w:bCs/>
                <w:lang w:eastAsia="zh-TW"/>
              </w:rPr>
            </w:pPr>
          </w:p>
        </w:tc>
        <w:tc>
          <w:tcPr>
            <w:tcW w:w="1260" w:type="dxa"/>
            <w:shd w:val="clear" w:color="auto" w:fill="FDE9D9"/>
          </w:tcPr>
          <w:p w:rsidR="00EC7EBB" w:rsidRPr="00D47A24" w:rsidRDefault="00EC7EBB" w:rsidP="00D47A24">
            <w:pPr>
              <w:pStyle w:val="NoSpacing"/>
              <w:jc w:val="center"/>
              <w:rPr>
                <w:rFonts w:ascii="Arial" w:hAnsi="Arial" w:cs="Arial"/>
                <w:b/>
                <w:bCs/>
                <w:lang w:eastAsia="zh-TW"/>
              </w:rPr>
            </w:pPr>
            <w:r w:rsidRPr="00D47A24">
              <w:rPr>
                <w:rFonts w:ascii="Arial" w:hAnsi="Arial" w:cs="Arial"/>
                <w:b/>
                <w:bCs/>
                <w:lang w:eastAsia="zh-TW"/>
              </w:rPr>
              <w:t xml:space="preserve">Stopa </w:t>
            </w:r>
          </w:p>
          <w:p w:rsidR="00EC7EBB" w:rsidRPr="00D47A24" w:rsidRDefault="00EC7EBB" w:rsidP="00D47A24">
            <w:pPr>
              <w:pStyle w:val="NoSpacing"/>
              <w:jc w:val="center"/>
              <w:rPr>
                <w:rFonts w:ascii="Arial" w:hAnsi="Arial" w:cs="Arial"/>
                <w:b/>
                <w:bCs/>
                <w:lang w:eastAsia="zh-TW"/>
              </w:rPr>
            </w:pPr>
            <w:r w:rsidRPr="00D47A24">
              <w:rPr>
                <w:rFonts w:ascii="Arial" w:hAnsi="Arial" w:cs="Arial"/>
                <w:b/>
                <w:bCs/>
                <w:lang w:eastAsia="zh-TW"/>
              </w:rPr>
              <w:t>aktivnosti</w:t>
            </w:r>
          </w:p>
        </w:tc>
      </w:tr>
      <w:tr w:rsidR="00EC7EBB" w:rsidRPr="00D47A24">
        <w:trPr>
          <w:trHeight w:val="202"/>
        </w:trPr>
        <w:tc>
          <w:tcPr>
            <w:tcW w:w="985" w:type="dxa"/>
          </w:tcPr>
          <w:p w:rsidR="00EC7EBB" w:rsidRPr="00D47A24" w:rsidRDefault="00EC7EBB" w:rsidP="00D47A24">
            <w:pPr>
              <w:pStyle w:val="NoSpacing"/>
              <w:jc w:val="center"/>
              <w:rPr>
                <w:rFonts w:ascii="Arial" w:hAnsi="Arial" w:cs="Arial"/>
                <w:lang w:eastAsia="zh-TW"/>
              </w:rPr>
            </w:pPr>
            <w:r w:rsidRPr="00D47A24">
              <w:rPr>
                <w:rFonts w:ascii="Arial" w:hAnsi="Arial" w:cs="Arial"/>
                <w:lang w:eastAsia="zh-TW"/>
              </w:rPr>
              <w:t>2015</w:t>
            </w:r>
          </w:p>
        </w:tc>
        <w:tc>
          <w:tcPr>
            <w:tcW w:w="1440"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18.081</w:t>
            </w:r>
          </w:p>
        </w:tc>
        <w:tc>
          <w:tcPr>
            <w:tcW w:w="1440"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1.228</w:t>
            </w:r>
          </w:p>
        </w:tc>
        <w:tc>
          <w:tcPr>
            <w:tcW w:w="1350"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11.984</w:t>
            </w:r>
          </w:p>
        </w:tc>
        <w:tc>
          <w:tcPr>
            <w:tcW w:w="1170"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5.423</w:t>
            </w:r>
          </w:p>
        </w:tc>
        <w:tc>
          <w:tcPr>
            <w:tcW w:w="1620"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10,2%</w:t>
            </w:r>
          </w:p>
        </w:tc>
        <w:tc>
          <w:tcPr>
            <w:tcW w:w="1260"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45,2%</w:t>
            </w:r>
          </w:p>
        </w:tc>
      </w:tr>
      <w:tr w:rsidR="00EC7EBB" w:rsidRPr="00D47A24">
        <w:trPr>
          <w:trHeight w:val="210"/>
        </w:trPr>
        <w:tc>
          <w:tcPr>
            <w:tcW w:w="985" w:type="dxa"/>
          </w:tcPr>
          <w:p w:rsidR="00EC7EBB" w:rsidRPr="00D47A24" w:rsidRDefault="00EC7EBB" w:rsidP="00D47A24">
            <w:pPr>
              <w:pStyle w:val="NoSpacing"/>
              <w:jc w:val="center"/>
              <w:rPr>
                <w:rFonts w:ascii="Arial" w:hAnsi="Arial" w:cs="Arial"/>
                <w:lang w:eastAsia="zh-TW"/>
              </w:rPr>
            </w:pPr>
            <w:r w:rsidRPr="00D47A24">
              <w:rPr>
                <w:rFonts w:ascii="Arial" w:hAnsi="Arial" w:cs="Arial"/>
                <w:lang w:eastAsia="zh-TW"/>
              </w:rPr>
              <w:t>2016</w:t>
            </w:r>
          </w:p>
        </w:tc>
        <w:tc>
          <w:tcPr>
            <w:tcW w:w="1440"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19.287</w:t>
            </w:r>
          </w:p>
        </w:tc>
        <w:tc>
          <w:tcPr>
            <w:tcW w:w="1440"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1.233</w:t>
            </w:r>
          </w:p>
        </w:tc>
        <w:tc>
          <w:tcPr>
            <w:tcW w:w="1350"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13.427</w:t>
            </w:r>
          </w:p>
        </w:tc>
        <w:tc>
          <w:tcPr>
            <w:tcW w:w="1170"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5.342</w:t>
            </w:r>
          </w:p>
        </w:tc>
        <w:tc>
          <w:tcPr>
            <w:tcW w:w="1620"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9,2%</w:t>
            </w:r>
          </w:p>
        </w:tc>
        <w:tc>
          <w:tcPr>
            <w:tcW w:w="1260"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39,8%</w:t>
            </w:r>
          </w:p>
        </w:tc>
      </w:tr>
      <w:tr w:rsidR="00EC7EBB" w:rsidRPr="00D47A24">
        <w:trPr>
          <w:trHeight w:val="202"/>
        </w:trPr>
        <w:tc>
          <w:tcPr>
            <w:tcW w:w="985" w:type="dxa"/>
          </w:tcPr>
          <w:p w:rsidR="00EC7EBB" w:rsidRPr="00D47A24" w:rsidRDefault="00EC7EBB" w:rsidP="00D47A24">
            <w:pPr>
              <w:pStyle w:val="NoSpacing"/>
              <w:jc w:val="center"/>
              <w:rPr>
                <w:rFonts w:ascii="Arial" w:hAnsi="Arial" w:cs="Arial"/>
                <w:lang w:eastAsia="zh-TW"/>
              </w:rPr>
            </w:pPr>
            <w:r w:rsidRPr="00D47A24">
              <w:rPr>
                <w:rFonts w:ascii="Arial" w:hAnsi="Arial" w:cs="Arial"/>
                <w:lang w:eastAsia="zh-TW"/>
              </w:rPr>
              <w:t>2017</w:t>
            </w:r>
          </w:p>
        </w:tc>
        <w:tc>
          <w:tcPr>
            <w:tcW w:w="1440"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19.324</w:t>
            </w:r>
          </w:p>
        </w:tc>
        <w:tc>
          <w:tcPr>
            <w:tcW w:w="1440"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1.388</w:t>
            </w:r>
          </w:p>
        </w:tc>
        <w:tc>
          <w:tcPr>
            <w:tcW w:w="1350"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14.076</w:t>
            </w:r>
          </w:p>
        </w:tc>
        <w:tc>
          <w:tcPr>
            <w:tcW w:w="1170"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5.459</w:t>
            </w:r>
          </w:p>
        </w:tc>
        <w:tc>
          <w:tcPr>
            <w:tcW w:w="1620"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9,9%</w:t>
            </w:r>
          </w:p>
        </w:tc>
        <w:tc>
          <w:tcPr>
            <w:tcW w:w="1260"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38,8%</w:t>
            </w:r>
          </w:p>
        </w:tc>
      </w:tr>
      <w:tr w:rsidR="00EC7EBB" w:rsidRPr="00D47A24">
        <w:trPr>
          <w:trHeight w:val="210"/>
        </w:trPr>
        <w:tc>
          <w:tcPr>
            <w:tcW w:w="985" w:type="dxa"/>
          </w:tcPr>
          <w:p w:rsidR="00EC7EBB" w:rsidRPr="00D47A24" w:rsidRDefault="00EC7EBB" w:rsidP="00D47A24">
            <w:pPr>
              <w:pStyle w:val="NoSpacing"/>
              <w:jc w:val="center"/>
              <w:rPr>
                <w:rFonts w:ascii="Arial" w:hAnsi="Arial" w:cs="Arial"/>
                <w:lang w:eastAsia="zh-TW"/>
              </w:rPr>
            </w:pPr>
            <w:r w:rsidRPr="00D47A24">
              <w:rPr>
                <w:rFonts w:ascii="Arial" w:hAnsi="Arial" w:cs="Arial"/>
                <w:lang w:eastAsia="zh-TW"/>
              </w:rPr>
              <w:t>2018</w:t>
            </w:r>
          </w:p>
        </w:tc>
        <w:tc>
          <w:tcPr>
            <w:tcW w:w="1440"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19.295</w:t>
            </w:r>
          </w:p>
        </w:tc>
        <w:tc>
          <w:tcPr>
            <w:tcW w:w="1440"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1.504</w:t>
            </w:r>
          </w:p>
        </w:tc>
        <w:tc>
          <w:tcPr>
            <w:tcW w:w="1350"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14.124</w:t>
            </w:r>
          </w:p>
        </w:tc>
        <w:tc>
          <w:tcPr>
            <w:tcW w:w="1170"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5.306</w:t>
            </w:r>
          </w:p>
        </w:tc>
        <w:tc>
          <w:tcPr>
            <w:tcW w:w="1620"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10,6%</w:t>
            </w:r>
          </w:p>
        </w:tc>
        <w:tc>
          <w:tcPr>
            <w:tcW w:w="1260"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37,6%</w:t>
            </w:r>
          </w:p>
        </w:tc>
      </w:tr>
      <w:tr w:rsidR="00EC7EBB" w:rsidRPr="00D47A24">
        <w:trPr>
          <w:trHeight w:val="202"/>
        </w:trPr>
        <w:tc>
          <w:tcPr>
            <w:tcW w:w="985" w:type="dxa"/>
          </w:tcPr>
          <w:p w:rsidR="00EC7EBB" w:rsidRPr="00D47A24" w:rsidRDefault="00EC7EBB" w:rsidP="00D47A24">
            <w:pPr>
              <w:pStyle w:val="NoSpacing"/>
              <w:jc w:val="center"/>
              <w:rPr>
                <w:rFonts w:ascii="Arial" w:hAnsi="Arial" w:cs="Arial"/>
                <w:lang w:eastAsia="zh-TW"/>
              </w:rPr>
            </w:pPr>
            <w:r w:rsidRPr="00D47A24">
              <w:rPr>
                <w:rFonts w:ascii="Arial" w:hAnsi="Arial" w:cs="Arial"/>
                <w:lang w:eastAsia="zh-TW"/>
              </w:rPr>
              <w:t>2019</w:t>
            </w:r>
          </w:p>
        </w:tc>
        <w:tc>
          <w:tcPr>
            <w:tcW w:w="1440"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19.270</w:t>
            </w:r>
          </w:p>
        </w:tc>
        <w:tc>
          <w:tcPr>
            <w:tcW w:w="1440"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1.449</w:t>
            </w:r>
          </w:p>
        </w:tc>
        <w:tc>
          <w:tcPr>
            <w:tcW w:w="1350"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14.100</w:t>
            </w:r>
          </w:p>
        </w:tc>
        <w:tc>
          <w:tcPr>
            <w:tcW w:w="1170"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4.926</w:t>
            </w:r>
          </w:p>
        </w:tc>
        <w:tc>
          <w:tcPr>
            <w:tcW w:w="1620"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10,3%</w:t>
            </w:r>
          </w:p>
        </w:tc>
        <w:tc>
          <w:tcPr>
            <w:tcW w:w="1260" w:type="dxa"/>
          </w:tcPr>
          <w:p w:rsidR="00EC7EBB" w:rsidRPr="00D47A24" w:rsidRDefault="00EC7EBB" w:rsidP="00D47A24">
            <w:pPr>
              <w:pStyle w:val="NoSpacing"/>
              <w:jc w:val="right"/>
              <w:rPr>
                <w:rFonts w:ascii="Arial" w:hAnsi="Arial" w:cs="Arial"/>
                <w:lang w:eastAsia="zh-TW"/>
              </w:rPr>
            </w:pPr>
            <w:r w:rsidRPr="00D47A24">
              <w:rPr>
                <w:rFonts w:ascii="Arial" w:hAnsi="Arial" w:cs="Arial"/>
                <w:lang w:eastAsia="zh-TW"/>
              </w:rPr>
              <w:t>34,9%</w:t>
            </w:r>
          </w:p>
        </w:tc>
      </w:tr>
    </w:tbl>
    <w:p w:rsidR="00EC7EBB" w:rsidRPr="00480281" w:rsidRDefault="00EC7EBB" w:rsidP="00B5206B">
      <w:pPr>
        <w:jc w:val="both"/>
        <w:rPr>
          <w:rFonts w:ascii="Arial" w:hAnsi="Arial" w:cs="Arial"/>
          <w:i/>
          <w:iCs/>
          <w:sz w:val="18"/>
          <w:szCs w:val="18"/>
        </w:rPr>
      </w:pPr>
      <w:r w:rsidRPr="00480281">
        <w:rPr>
          <w:rFonts w:ascii="Arial" w:hAnsi="Arial" w:cs="Arial"/>
          <w:i/>
          <w:iCs/>
          <w:sz w:val="18"/>
          <w:szCs w:val="18"/>
        </w:rPr>
        <w:t xml:space="preserve">Izvor: Socioekonomski pokazatelji po općinama FBiH </w:t>
      </w:r>
      <w:r>
        <w:rPr>
          <w:rFonts w:ascii="Arial" w:hAnsi="Arial" w:cs="Arial"/>
          <w:i/>
          <w:iCs/>
          <w:sz w:val="18"/>
          <w:szCs w:val="18"/>
        </w:rPr>
        <w:t>i kalkulacije autora</w:t>
      </w:r>
    </w:p>
    <w:p w:rsidR="00EC7EBB" w:rsidRPr="00480281" w:rsidRDefault="00EC7EBB" w:rsidP="00B5206B">
      <w:pPr>
        <w:spacing w:after="0" w:line="240" w:lineRule="auto"/>
        <w:jc w:val="both"/>
        <w:rPr>
          <w:rFonts w:ascii="Arial" w:hAnsi="Arial" w:cs="Arial"/>
        </w:rPr>
      </w:pPr>
      <w:r>
        <w:rPr>
          <w:rFonts w:ascii="Arial" w:hAnsi="Arial" w:cs="Arial"/>
        </w:rPr>
        <w:t>U posmatranom petogodišnjem periodu u</w:t>
      </w:r>
      <w:r w:rsidRPr="00480281">
        <w:rPr>
          <w:rFonts w:ascii="Arial" w:hAnsi="Arial" w:cs="Arial"/>
        </w:rPr>
        <w:t xml:space="preserve">poredo sa povećanjem zaposlenosti opadao je broj osoba koje se vode na evidencijama Federalnog zavoda za zapošljavanje kao nezaposleni i u 2019. godini bilo ih je registrovano ukupno 3.477, za razliku od 2015. godine kada je taj broj iznosio 4.195. </w:t>
      </w:r>
      <w:r>
        <w:rPr>
          <w:rFonts w:ascii="Arial" w:hAnsi="Arial" w:cs="Arial"/>
        </w:rPr>
        <w:t xml:space="preserve">Međutim, </w:t>
      </w:r>
      <w:r>
        <w:rPr>
          <w:rFonts w:ascii="Arial" w:hAnsi="Arial" w:cs="Arial"/>
          <w:lang w:val="hr-HR"/>
        </w:rPr>
        <w:t>i</w:t>
      </w:r>
      <w:r w:rsidRPr="00480281">
        <w:rPr>
          <w:rFonts w:ascii="Arial" w:hAnsi="Arial" w:cs="Arial"/>
          <w:lang w:val="hr-HR"/>
        </w:rPr>
        <w:t xml:space="preserve"> pored </w:t>
      </w:r>
      <w:r>
        <w:rPr>
          <w:rFonts w:ascii="Arial" w:hAnsi="Arial" w:cs="Arial"/>
          <w:lang w:val="hr-HR"/>
        </w:rPr>
        <w:t xml:space="preserve">pozitivnih pomaka u </w:t>
      </w:r>
      <w:r w:rsidRPr="00480281">
        <w:rPr>
          <w:rFonts w:ascii="Arial" w:hAnsi="Arial" w:cs="Arial"/>
          <w:lang w:val="hr-HR"/>
        </w:rPr>
        <w:t>proteklom periodu, ukupan broj nezaposlenih je i dalje visok a stopa nezaposlenosti iznosi čak 70,58% i jedna je od najvećih u Federaciji BiH</w:t>
      </w:r>
      <w:r>
        <w:rPr>
          <w:rFonts w:ascii="Arial" w:hAnsi="Arial" w:cs="Arial"/>
          <w:lang w:val="hr-HR"/>
        </w:rPr>
        <w:t>!</w:t>
      </w:r>
    </w:p>
    <w:p w:rsidR="00EC7EBB" w:rsidRPr="00480281" w:rsidRDefault="00EC7EBB" w:rsidP="00B5206B">
      <w:pPr>
        <w:spacing w:after="0"/>
        <w:jc w:val="both"/>
        <w:rPr>
          <w:rFonts w:ascii="Arial" w:hAnsi="Arial" w:cs="Arial"/>
        </w:rPr>
      </w:pPr>
    </w:p>
    <w:p w:rsidR="00EC7EBB" w:rsidRPr="00480281" w:rsidRDefault="00EC7EBB" w:rsidP="00B5206B">
      <w:pPr>
        <w:spacing w:after="0"/>
        <w:jc w:val="both"/>
        <w:rPr>
          <w:rFonts w:ascii="Arial" w:hAnsi="Arial" w:cs="Arial"/>
          <w:b/>
          <w:bCs/>
        </w:rPr>
      </w:pPr>
      <w:r w:rsidRPr="00480281">
        <w:rPr>
          <w:rFonts w:ascii="Arial" w:hAnsi="Arial" w:cs="Arial"/>
          <w:b/>
          <w:bCs/>
        </w:rPr>
        <w:t>Tabela</w:t>
      </w:r>
      <w:r>
        <w:rPr>
          <w:rFonts w:ascii="Arial" w:hAnsi="Arial" w:cs="Arial"/>
          <w:b/>
          <w:bCs/>
        </w:rPr>
        <w:t xml:space="preserve"> 12</w:t>
      </w:r>
      <w:r w:rsidRPr="00480281">
        <w:rPr>
          <w:rFonts w:ascii="Arial" w:hAnsi="Arial" w:cs="Arial"/>
          <w:b/>
          <w:bCs/>
        </w:rPr>
        <w:t>: Broj nezaposlenih prema evidenciji zavoda za zapošljavanje</w:t>
      </w:r>
    </w:p>
    <w:tbl>
      <w:tblPr>
        <w:tblW w:w="918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36"/>
        <w:gridCol w:w="1267"/>
        <w:gridCol w:w="1251"/>
        <w:gridCol w:w="1327"/>
        <w:gridCol w:w="1382"/>
        <w:gridCol w:w="1492"/>
        <w:gridCol w:w="1627"/>
      </w:tblGrid>
      <w:tr w:rsidR="00EC7EBB" w:rsidRPr="00D47A24">
        <w:trPr>
          <w:trHeight w:val="953"/>
        </w:trPr>
        <w:tc>
          <w:tcPr>
            <w:tcW w:w="836" w:type="dxa"/>
            <w:shd w:val="clear" w:color="auto" w:fill="FDE9D9"/>
          </w:tcPr>
          <w:p w:rsidR="00EC7EBB" w:rsidRPr="00D47A24" w:rsidRDefault="00EC7EBB" w:rsidP="00D47A24">
            <w:pPr>
              <w:spacing w:after="0" w:line="240" w:lineRule="auto"/>
              <w:jc w:val="center"/>
              <w:rPr>
                <w:rFonts w:ascii="Arial" w:hAnsi="Arial" w:cs="Arial"/>
                <w:b/>
                <w:bCs/>
                <w:sz w:val="18"/>
                <w:szCs w:val="18"/>
                <w:lang w:eastAsia="zh-TW"/>
              </w:rPr>
            </w:pPr>
            <w:r w:rsidRPr="00D47A24">
              <w:rPr>
                <w:rFonts w:ascii="Arial" w:hAnsi="Arial" w:cs="Arial"/>
                <w:b/>
                <w:bCs/>
                <w:sz w:val="18"/>
                <w:szCs w:val="18"/>
                <w:lang w:eastAsia="zh-TW"/>
              </w:rPr>
              <w:t>Godina</w:t>
            </w:r>
          </w:p>
        </w:tc>
        <w:tc>
          <w:tcPr>
            <w:tcW w:w="1267" w:type="dxa"/>
            <w:shd w:val="clear" w:color="auto" w:fill="FDE9D9"/>
          </w:tcPr>
          <w:p w:rsidR="00EC7EBB" w:rsidRPr="00D47A24" w:rsidRDefault="00EC7EBB" w:rsidP="00D47A24">
            <w:pPr>
              <w:spacing w:after="0" w:line="240" w:lineRule="auto"/>
              <w:jc w:val="center"/>
              <w:rPr>
                <w:rFonts w:ascii="Arial" w:hAnsi="Arial" w:cs="Arial"/>
                <w:b/>
                <w:bCs/>
                <w:sz w:val="18"/>
                <w:szCs w:val="18"/>
                <w:lang w:eastAsia="zh-TW"/>
              </w:rPr>
            </w:pPr>
            <w:r w:rsidRPr="00D47A24">
              <w:rPr>
                <w:rFonts w:ascii="Arial" w:hAnsi="Arial" w:cs="Arial"/>
                <w:b/>
                <w:bCs/>
                <w:sz w:val="18"/>
                <w:szCs w:val="18"/>
                <w:lang w:eastAsia="zh-TW"/>
              </w:rPr>
              <w:t>Nezaposleni</w:t>
            </w:r>
          </w:p>
          <w:p w:rsidR="00EC7EBB" w:rsidRPr="00D47A24" w:rsidRDefault="00EC7EBB" w:rsidP="00D47A24">
            <w:pPr>
              <w:spacing w:after="0" w:line="240" w:lineRule="auto"/>
              <w:jc w:val="center"/>
              <w:rPr>
                <w:rFonts w:ascii="Arial" w:hAnsi="Arial" w:cs="Arial"/>
                <w:b/>
                <w:bCs/>
                <w:sz w:val="18"/>
                <w:szCs w:val="18"/>
                <w:lang w:eastAsia="zh-TW"/>
              </w:rPr>
            </w:pPr>
          </w:p>
        </w:tc>
        <w:tc>
          <w:tcPr>
            <w:tcW w:w="1251" w:type="dxa"/>
            <w:shd w:val="clear" w:color="auto" w:fill="FDE9D9"/>
          </w:tcPr>
          <w:p w:rsidR="00EC7EBB" w:rsidRPr="00D47A24" w:rsidRDefault="00EC7EBB" w:rsidP="00D47A24">
            <w:pPr>
              <w:spacing w:after="0" w:line="240" w:lineRule="auto"/>
              <w:jc w:val="center"/>
              <w:rPr>
                <w:rFonts w:ascii="Arial" w:hAnsi="Arial" w:cs="Arial"/>
                <w:b/>
                <w:bCs/>
                <w:sz w:val="18"/>
                <w:szCs w:val="18"/>
                <w:lang w:eastAsia="zh-TW"/>
              </w:rPr>
            </w:pPr>
            <w:r w:rsidRPr="00D47A24">
              <w:rPr>
                <w:rFonts w:ascii="Arial" w:hAnsi="Arial" w:cs="Arial"/>
                <w:b/>
                <w:bCs/>
                <w:sz w:val="18"/>
                <w:szCs w:val="18"/>
                <w:lang w:eastAsia="zh-TW"/>
              </w:rPr>
              <w:t>Broj zaposlenih</w:t>
            </w:r>
          </w:p>
          <w:p w:rsidR="00EC7EBB" w:rsidRPr="00D47A24" w:rsidRDefault="00EC7EBB" w:rsidP="00D47A24">
            <w:pPr>
              <w:spacing w:after="0" w:line="240" w:lineRule="auto"/>
              <w:jc w:val="center"/>
              <w:rPr>
                <w:rFonts w:ascii="Arial" w:hAnsi="Arial" w:cs="Arial"/>
                <w:b/>
                <w:bCs/>
                <w:sz w:val="18"/>
                <w:szCs w:val="18"/>
                <w:lang w:eastAsia="zh-TW"/>
              </w:rPr>
            </w:pPr>
          </w:p>
        </w:tc>
        <w:tc>
          <w:tcPr>
            <w:tcW w:w="1327" w:type="dxa"/>
            <w:shd w:val="clear" w:color="auto" w:fill="FDE9D9"/>
          </w:tcPr>
          <w:p w:rsidR="00EC7EBB" w:rsidRPr="00D47A24" w:rsidRDefault="00EC7EBB" w:rsidP="00D47A24">
            <w:pPr>
              <w:spacing w:after="0" w:line="240" w:lineRule="auto"/>
              <w:jc w:val="center"/>
              <w:rPr>
                <w:rFonts w:ascii="Arial" w:hAnsi="Arial" w:cs="Arial"/>
                <w:b/>
                <w:bCs/>
                <w:sz w:val="18"/>
                <w:szCs w:val="18"/>
                <w:lang w:eastAsia="zh-TW"/>
              </w:rPr>
            </w:pPr>
            <w:r w:rsidRPr="00D47A24">
              <w:rPr>
                <w:rFonts w:ascii="Arial" w:hAnsi="Arial" w:cs="Arial"/>
                <w:b/>
                <w:bCs/>
                <w:sz w:val="18"/>
                <w:szCs w:val="18"/>
                <w:lang w:eastAsia="zh-TW"/>
              </w:rPr>
              <w:t>Aktivno stanovništvo</w:t>
            </w:r>
          </w:p>
          <w:p w:rsidR="00EC7EBB" w:rsidRPr="00D47A24" w:rsidRDefault="00EC7EBB" w:rsidP="00D47A24">
            <w:pPr>
              <w:spacing w:after="0" w:line="240" w:lineRule="auto"/>
              <w:jc w:val="center"/>
              <w:rPr>
                <w:rFonts w:ascii="Arial" w:hAnsi="Arial" w:cs="Arial"/>
                <w:b/>
                <w:bCs/>
                <w:sz w:val="18"/>
                <w:szCs w:val="18"/>
                <w:lang w:eastAsia="zh-TW"/>
              </w:rPr>
            </w:pPr>
          </w:p>
        </w:tc>
        <w:tc>
          <w:tcPr>
            <w:tcW w:w="1382" w:type="dxa"/>
            <w:shd w:val="clear" w:color="auto" w:fill="FDE9D9"/>
          </w:tcPr>
          <w:p w:rsidR="00EC7EBB" w:rsidRPr="00D47A24" w:rsidRDefault="00EC7EBB" w:rsidP="00D47A24">
            <w:pPr>
              <w:widowControl w:val="0"/>
              <w:autoSpaceDE w:val="0"/>
              <w:autoSpaceDN w:val="0"/>
              <w:adjustRightInd w:val="0"/>
              <w:spacing w:before="1" w:after="0" w:line="248" w:lineRule="auto"/>
              <w:ind w:right="55"/>
              <w:jc w:val="center"/>
              <w:rPr>
                <w:rFonts w:ascii="Arial" w:hAnsi="Arial" w:cs="Arial"/>
                <w:b/>
                <w:bCs/>
                <w:sz w:val="18"/>
                <w:szCs w:val="18"/>
                <w:lang w:val="hr-HR" w:eastAsia="zh-TW"/>
              </w:rPr>
            </w:pPr>
            <w:r w:rsidRPr="00D47A24">
              <w:rPr>
                <w:rFonts w:ascii="Arial" w:hAnsi="Arial" w:cs="Arial"/>
                <w:b/>
                <w:bCs/>
                <w:sz w:val="18"/>
                <w:szCs w:val="18"/>
                <w:lang w:val="hr-HR" w:eastAsia="zh-TW"/>
              </w:rPr>
              <w:t>Radno aktivno stanovništvo</w:t>
            </w:r>
          </w:p>
          <w:p w:rsidR="00EC7EBB" w:rsidRPr="00D47A24" w:rsidRDefault="00EC7EBB" w:rsidP="00D47A24">
            <w:pPr>
              <w:widowControl w:val="0"/>
              <w:autoSpaceDE w:val="0"/>
              <w:autoSpaceDN w:val="0"/>
              <w:adjustRightInd w:val="0"/>
              <w:spacing w:before="1" w:after="0" w:line="248" w:lineRule="auto"/>
              <w:ind w:right="55"/>
              <w:jc w:val="center"/>
              <w:rPr>
                <w:rFonts w:ascii="Arial" w:hAnsi="Arial" w:cs="Arial"/>
                <w:b/>
                <w:bCs/>
                <w:sz w:val="18"/>
                <w:szCs w:val="18"/>
                <w:lang w:val="hr-HR" w:eastAsia="zh-TW"/>
              </w:rPr>
            </w:pPr>
          </w:p>
        </w:tc>
        <w:tc>
          <w:tcPr>
            <w:tcW w:w="1492" w:type="dxa"/>
            <w:shd w:val="clear" w:color="auto" w:fill="FDE9D9"/>
          </w:tcPr>
          <w:p w:rsidR="00EC7EBB" w:rsidRPr="00D47A24" w:rsidRDefault="00EC7EBB" w:rsidP="00D47A24">
            <w:pPr>
              <w:widowControl w:val="0"/>
              <w:autoSpaceDE w:val="0"/>
              <w:autoSpaceDN w:val="0"/>
              <w:adjustRightInd w:val="0"/>
              <w:spacing w:before="1" w:after="0" w:line="248" w:lineRule="auto"/>
              <w:ind w:right="55"/>
              <w:jc w:val="center"/>
              <w:rPr>
                <w:rFonts w:ascii="Arial" w:hAnsi="Arial" w:cs="Arial"/>
                <w:b/>
                <w:bCs/>
                <w:sz w:val="18"/>
                <w:szCs w:val="18"/>
                <w:lang w:val="hr-HR" w:eastAsia="zh-TW"/>
              </w:rPr>
            </w:pPr>
            <w:r w:rsidRPr="00D47A24">
              <w:rPr>
                <w:rFonts w:ascii="Arial" w:hAnsi="Arial" w:cs="Arial"/>
                <w:b/>
                <w:bCs/>
                <w:sz w:val="18"/>
                <w:szCs w:val="18"/>
                <w:lang w:val="hr-HR" w:eastAsia="zh-TW"/>
              </w:rPr>
              <w:t>Nezaposleni u odnosu na radno aktivne</w:t>
            </w:r>
          </w:p>
          <w:p w:rsidR="00EC7EBB" w:rsidRPr="00D47A24" w:rsidRDefault="00EC7EBB" w:rsidP="00D47A24">
            <w:pPr>
              <w:widowControl w:val="0"/>
              <w:autoSpaceDE w:val="0"/>
              <w:autoSpaceDN w:val="0"/>
              <w:adjustRightInd w:val="0"/>
              <w:spacing w:before="1" w:after="0" w:line="248" w:lineRule="auto"/>
              <w:ind w:right="55"/>
              <w:jc w:val="center"/>
              <w:rPr>
                <w:rFonts w:ascii="Arial" w:hAnsi="Arial" w:cs="Arial"/>
                <w:b/>
                <w:bCs/>
                <w:sz w:val="18"/>
                <w:szCs w:val="18"/>
                <w:lang w:val="hr-HR" w:eastAsia="zh-TW"/>
              </w:rPr>
            </w:pPr>
            <w:r w:rsidRPr="00D47A24">
              <w:rPr>
                <w:rFonts w:ascii="Arial" w:hAnsi="Arial" w:cs="Arial"/>
                <w:b/>
                <w:bCs/>
                <w:sz w:val="18"/>
                <w:szCs w:val="18"/>
                <w:lang w:val="hr-HR" w:eastAsia="zh-TW"/>
              </w:rPr>
              <w:t>u %</w:t>
            </w:r>
          </w:p>
        </w:tc>
        <w:tc>
          <w:tcPr>
            <w:tcW w:w="1627" w:type="dxa"/>
            <w:shd w:val="clear" w:color="auto" w:fill="FDE9D9"/>
          </w:tcPr>
          <w:p w:rsidR="00EC7EBB" w:rsidRPr="00D47A24" w:rsidRDefault="00EC7EBB" w:rsidP="00D47A24">
            <w:pPr>
              <w:widowControl w:val="0"/>
              <w:autoSpaceDE w:val="0"/>
              <w:autoSpaceDN w:val="0"/>
              <w:adjustRightInd w:val="0"/>
              <w:spacing w:before="1" w:after="0" w:line="248" w:lineRule="auto"/>
              <w:ind w:right="55"/>
              <w:jc w:val="center"/>
              <w:rPr>
                <w:rFonts w:ascii="Arial" w:hAnsi="Arial" w:cs="Arial"/>
                <w:b/>
                <w:bCs/>
                <w:sz w:val="18"/>
                <w:szCs w:val="18"/>
                <w:lang w:val="hr-HR" w:eastAsia="zh-TW"/>
              </w:rPr>
            </w:pPr>
            <w:r w:rsidRPr="00D47A24">
              <w:rPr>
                <w:rFonts w:ascii="Arial" w:hAnsi="Arial" w:cs="Arial"/>
                <w:b/>
                <w:bCs/>
                <w:sz w:val="18"/>
                <w:szCs w:val="18"/>
                <w:lang w:val="hr-HR" w:eastAsia="zh-TW"/>
              </w:rPr>
              <w:t>Nezaposleni u odnosu na aktivne</w:t>
            </w:r>
          </w:p>
          <w:p w:rsidR="00EC7EBB" w:rsidRPr="00D47A24" w:rsidRDefault="00EC7EBB" w:rsidP="00D47A24">
            <w:pPr>
              <w:widowControl w:val="0"/>
              <w:autoSpaceDE w:val="0"/>
              <w:autoSpaceDN w:val="0"/>
              <w:adjustRightInd w:val="0"/>
              <w:spacing w:before="1" w:after="0" w:line="248" w:lineRule="auto"/>
              <w:ind w:right="55"/>
              <w:jc w:val="center"/>
              <w:rPr>
                <w:rFonts w:ascii="Arial" w:hAnsi="Arial" w:cs="Arial"/>
                <w:b/>
                <w:bCs/>
                <w:sz w:val="18"/>
                <w:szCs w:val="18"/>
                <w:lang w:val="hr-HR" w:eastAsia="zh-TW"/>
              </w:rPr>
            </w:pPr>
            <w:r w:rsidRPr="00D47A24">
              <w:rPr>
                <w:rFonts w:ascii="Arial" w:hAnsi="Arial" w:cs="Arial"/>
                <w:b/>
                <w:bCs/>
                <w:sz w:val="18"/>
                <w:szCs w:val="18"/>
                <w:lang w:val="hr-HR" w:eastAsia="zh-TW"/>
              </w:rPr>
              <w:t>u %</w:t>
            </w:r>
          </w:p>
        </w:tc>
      </w:tr>
      <w:tr w:rsidR="00EC7EBB" w:rsidRPr="00D47A24">
        <w:trPr>
          <w:trHeight w:val="270"/>
        </w:trPr>
        <w:tc>
          <w:tcPr>
            <w:tcW w:w="836" w:type="dxa"/>
          </w:tcPr>
          <w:p w:rsidR="00EC7EBB" w:rsidRPr="00D47A24" w:rsidRDefault="00EC7EBB" w:rsidP="00D47A24">
            <w:pPr>
              <w:spacing w:after="0" w:line="240" w:lineRule="auto"/>
              <w:jc w:val="center"/>
              <w:rPr>
                <w:rFonts w:ascii="Arial" w:hAnsi="Arial" w:cs="Arial"/>
                <w:sz w:val="18"/>
                <w:szCs w:val="18"/>
                <w:lang w:eastAsia="zh-TW"/>
              </w:rPr>
            </w:pPr>
            <w:r w:rsidRPr="00D47A24">
              <w:rPr>
                <w:rFonts w:ascii="Arial" w:hAnsi="Arial" w:cs="Arial"/>
                <w:sz w:val="18"/>
                <w:szCs w:val="18"/>
                <w:lang w:eastAsia="zh-TW"/>
              </w:rPr>
              <w:t>2015</w:t>
            </w:r>
          </w:p>
        </w:tc>
        <w:tc>
          <w:tcPr>
            <w:tcW w:w="1267" w:type="dxa"/>
          </w:tcPr>
          <w:p w:rsidR="00EC7EBB" w:rsidRPr="00D47A24" w:rsidRDefault="00EC7EBB" w:rsidP="00D47A24">
            <w:pPr>
              <w:spacing w:after="0" w:line="240" w:lineRule="auto"/>
              <w:jc w:val="center"/>
              <w:rPr>
                <w:rFonts w:ascii="Arial" w:hAnsi="Arial" w:cs="Arial"/>
                <w:sz w:val="18"/>
                <w:szCs w:val="18"/>
                <w:lang w:eastAsia="zh-TW"/>
              </w:rPr>
            </w:pPr>
            <w:r w:rsidRPr="00D47A24">
              <w:rPr>
                <w:rFonts w:ascii="Arial" w:hAnsi="Arial" w:cs="Arial"/>
                <w:sz w:val="18"/>
                <w:szCs w:val="18"/>
                <w:lang w:eastAsia="zh-TW"/>
              </w:rPr>
              <w:t>4.195</w:t>
            </w:r>
          </w:p>
        </w:tc>
        <w:tc>
          <w:tcPr>
            <w:tcW w:w="1251" w:type="dxa"/>
          </w:tcPr>
          <w:p w:rsidR="00EC7EBB" w:rsidRPr="00D47A24" w:rsidRDefault="00EC7EBB" w:rsidP="00D47A24">
            <w:pPr>
              <w:spacing w:after="0" w:line="240" w:lineRule="auto"/>
              <w:jc w:val="center"/>
              <w:rPr>
                <w:rFonts w:ascii="Arial" w:hAnsi="Arial" w:cs="Arial"/>
                <w:sz w:val="18"/>
                <w:szCs w:val="18"/>
                <w:lang w:eastAsia="zh-TW"/>
              </w:rPr>
            </w:pPr>
            <w:r w:rsidRPr="00D47A24">
              <w:rPr>
                <w:rFonts w:ascii="Arial" w:hAnsi="Arial" w:cs="Arial"/>
                <w:sz w:val="18"/>
                <w:szCs w:val="18"/>
                <w:lang w:eastAsia="zh-TW"/>
              </w:rPr>
              <w:t>1.228</w:t>
            </w:r>
          </w:p>
        </w:tc>
        <w:tc>
          <w:tcPr>
            <w:tcW w:w="1327" w:type="dxa"/>
          </w:tcPr>
          <w:p w:rsidR="00EC7EBB" w:rsidRPr="00D47A24" w:rsidRDefault="00EC7EBB" w:rsidP="00D47A24">
            <w:pPr>
              <w:spacing w:after="0" w:line="240" w:lineRule="auto"/>
              <w:jc w:val="center"/>
              <w:rPr>
                <w:rFonts w:ascii="Arial" w:hAnsi="Arial" w:cs="Arial"/>
                <w:sz w:val="18"/>
                <w:szCs w:val="18"/>
                <w:lang w:eastAsia="zh-TW"/>
              </w:rPr>
            </w:pPr>
            <w:r w:rsidRPr="00D47A24">
              <w:rPr>
                <w:rFonts w:ascii="Arial" w:hAnsi="Arial" w:cs="Arial"/>
                <w:sz w:val="18"/>
                <w:szCs w:val="18"/>
                <w:lang w:eastAsia="zh-TW"/>
              </w:rPr>
              <w:t>5.423</w:t>
            </w:r>
          </w:p>
        </w:tc>
        <w:tc>
          <w:tcPr>
            <w:tcW w:w="1382" w:type="dxa"/>
          </w:tcPr>
          <w:p w:rsidR="00EC7EBB" w:rsidRPr="00D47A24" w:rsidRDefault="00EC7EBB" w:rsidP="00D47A24">
            <w:pPr>
              <w:spacing w:after="0" w:line="240" w:lineRule="auto"/>
              <w:jc w:val="center"/>
              <w:rPr>
                <w:rFonts w:ascii="Arial" w:hAnsi="Arial" w:cs="Arial"/>
                <w:sz w:val="18"/>
                <w:szCs w:val="18"/>
                <w:lang w:eastAsia="zh-TW"/>
              </w:rPr>
            </w:pPr>
            <w:r w:rsidRPr="00D47A24">
              <w:rPr>
                <w:rFonts w:ascii="Arial" w:hAnsi="Arial" w:cs="Arial"/>
                <w:sz w:val="18"/>
                <w:szCs w:val="18"/>
                <w:lang w:eastAsia="zh-TW"/>
              </w:rPr>
              <w:t>11.984</w:t>
            </w:r>
          </w:p>
        </w:tc>
        <w:tc>
          <w:tcPr>
            <w:tcW w:w="1492" w:type="dxa"/>
          </w:tcPr>
          <w:p w:rsidR="00EC7EBB" w:rsidRPr="00D47A24" w:rsidRDefault="00EC7EBB" w:rsidP="00D47A24">
            <w:pPr>
              <w:spacing w:after="0" w:line="240" w:lineRule="auto"/>
              <w:jc w:val="center"/>
              <w:rPr>
                <w:rFonts w:ascii="Arial" w:hAnsi="Arial" w:cs="Arial"/>
                <w:sz w:val="18"/>
                <w:szCs w:val="18"/>
                <w:lang w:eastAsia="zh-TW"/>
              </w:rPr>
            </w:pPr>
            <w:r w:rsidRPr="00D47A24">
              <w:rPr>
                <w:rFonts w:ascii="Arial" w:hAnsi="Arial" w:cs="Arial"/>
                <w:sz w:val="18"/>
                <w:szCs w:val="18"/>
                <w:lang w:eastAsia="zh-TW"/>
              </w:rPr>
              <w:t>35,00</w:t>
            </w:r>
          </w:p>
        </w:tc>
        <w:tc>
          <w:tcPr>
            <w:tcW w:w="1627" w:type="dxa"/>
          </w:tcPr>
          <w:p w:rsidR="00EC7EBB" w:rsidRPr="00D47A24" w:rsidRDefault="00EC7EBB" w:rsidP="00D47A24">
            <w:pPr>
              <w:spacing w:after="0" w:line="240" w:lineRule="auto"/>
              <w:jc w:val="center"/>
              <w:rPr>
                <w:rFonts w:ascii="Arial" w:hAnsi="Arial" w:cs="Arial"/>
                <w:sz w:val="18"/>
                <w:szCs w:val="18"/>
                <w:lang w:eastAsia="zh-TW"/>
              </w:rPr>
            </w:pPr>
            <w:r w:rsidRPr="00D47A24">
              <w:rPr>
                <w:rFonts w:ascii="Arial" w:hAnsi="Arial" w:cs="Arial"/>
                <w:sz w:val="18"/>
                <w:szCs w:val="18"/>
                <w:lang w:eastAsia="zh-TW"/>
              </w:rPr>
              <w:t>77,40</w:t>
            </w:r>
          </w:p>
        </w:tc>
      </w:tr>
      <w:tr w:rsidR="00EC7EBB" w:rsidRPr="00D47A24">
        <w:trPr>
          <w:trHeight w:val="278"/>
        </w:trPr>
        <w:tc>
          <w:tcPr>
            <w:tcW w:w="836" w:type="dxa"/>
          </w:tcPr>
          <w:p w:rsidR="00EC7EBB" w:rsidRPr="00D47A24" w:rsidRDefault="00EC7EBB" w:rsidP="00D47A24">
            <w:pPr>
              <w:spacing w:after="0" w:line="240" w:lineRule="auto"/>
              <w:jc w:val="center"/>
              <w:rPr>
                <w:rFonts w:ascii="Arial" w:hAnsi="Arial" w:cs="Arial"/>
                <w:sz w:val="18"/>
                <w:szCs w:val="18"/>
                <w:lang w:eastAsia="zh-TW"/>
              </w:rPr>
            </w:pPr>
            <w:r w:rsidRPr="00D47A24">
              <w:rPr>
                <w:rFonts w:ascii="Arial" w:hAnsi="Arial" w:cs="Arial"/>
                <w:sz w:val="18"/>
                <w:szCs w:val="18"/>
                <w:lang w:eastAsia="zh-TW"/>
              </w:rPr>
              <w:t>2016</w:t>
            </w:r>
          </w:p>
        </w:tc>
        <w:tc>
          <w:tcPr>
            <w:tcW w:w="1267" w:type="dxa"/>
          </w:tcPr>
          <w:p w:rsidR="00EC7EBB" w:rsidRPr="00D47A24" w:rsidRDefault="00EC7EBB" w:rsidP="00D47A24">
            <w:pPr>
              <w:spacing w:after="0" w:line="240" w:lineRule="auto"/>
              <w:jc w:val="center"/>
              <w:rPr>
                <w:rFonts w:ascii="Arial" w:hAnsi="Arial" w:cs="Arial"/>
                <w:sz w:val="18"/>
                <w:szCs w:val="18"/>
                <w:lang w:eastAsia="zh-TW"/>
              </w:rPr>
            </w:pPr>
            <w:r w:rsidRPr="00D47A24">
              <w:rPr>
                <w:rFonts w:ascii="Arial" w:hAnsi="Arial" w:cs="Arial"/>
                <w:sz w:val="18"/>
                <w:szCs w:val="18"/>
                <w:lang w:eastAsia="zh-TW"/>
              </w:rPr>
              <w:t>4.109</w:t>
            </w:r>
          </w:p>
        </w:tc>
        <w:tc>
          <w:tcPr>
            <w:tcW w:w="1251" w:type="dxa"/>
          </w:tcPr>
          <w:p w:rsidR="00EC7EBB" w:rsidRPr="00D47A24" w:rsidRDefault="00EC7EBB" w:rsidP="00D47A24">
            <w:pPr>
              <w:spacing w:after="0" w:line="240" w:lineRule="auto"/>
              <w:jc w:val="center"/>
              <w:rPr>
                <w:rFonts w:ascii="Arial" w:hAnsi="Arial" w:cs="Arial"/>
                <w:sz w:val="18"/>
                <w:szCs w:val="18"/>
                <w:lang w:eastAsia="zh-TW"/>
              </w:rPr>
            </w:pPr>
            <w:r w:rsidRPr="00D47A24">
              <w:rPr>
                <w:rFonts w:ascii="Arial" w:hAnsi="Arial" w:cs="Arial"/>
                <w:sz w:val="18"/>
                <w:szCs w:val="18"/>
                <w:lang w:eastAsia="zh-TW"/>
              </w:rPr>
              <w:t>1.233</w:t>
            </w:r>
          </w:p>
        </w:tc>
        <w:tc>
          <w:tcPr>
            <w:tcW w:w="1327" w:type="dxa"/>
          </w:tcPr>
          <w:p w:rsidR="00EC7EBB" w:rsidRPr="00D47A24" w:rsidRDefault="00EC7EBB" w:rsidP="00D47A24">
            <w:pPr>
              <w:spacing w:after="0" w:line="240" w:lineRule="auto"/>
              <w:jc w:val="center"/>
              <w:rPr>
                <w:rFonts w:ascii="Arial" w:hAnsi="Arial" w:cs="Arial"/>
                <w:sz w:val="18"/>
                <w:szCs w:val="18"/>
                <w:lang w:eastAsia="zh-TW"/>
              </w:rPr>
            </w:pPr>
            <w:r w:rsidRPr="00D47A24">
              <w:rPr>
                <w:rFonts w:ascii="Arial" w:hAnsi="Arial" w:cs="Arial"/>
                <w:sz w:val="18"/>
                <w:szCs w:val="18"/>
                <w:lang w:eastAsia="zh-TW"/>
              </w:rPr>
              <w:t>5.342</w:t>
            </w:r>
          </w:p>
        </w:tc>
        <w:tc>
          <w:tcPr>
            <w:tcW w:w="1382" w:type="dxa"/>
          </w:tcPr>
          <w:p w:rsidR="00EC7EBB" w:rsidRPr="00D47A24" w:rsidRDefault="00EC7EBB" w:rsidP="00D47A24">
            <w:pPr>
              <w:spacing w:after="0" w:line="240" w:lineRule="auto"/>
              <w:jc w:val="center"/>
              <w:rPr>
                <w:rFonts w:ascii="Arial" w:hAnsi="Arial" w:cs="Arial"/>
                <w:sz w:val="18"/>
                <w:szCs w:val="18"/>
                <w:lang w:eastAsia="zh-TW"/>
              </w:rPr>
            </w:pPr>
            <w:r w:rsidRPr="00D47A24">
              <w:rPr>
                <w:rFonts w:ascii="Arial" w:hAnsi="Arial" w:cs="Arial"/>
                <w:sz w:val="18"/>
                <w:szCs w:val="18"/>
                <w:lang w:eastAsia="zh-TW"/>
              </w:rPr>
              <w:t>13.427</w:t>
            </w:r>
          </w:p>
        </w:tc>
        <w:tc>
          <w:tcPr>
            <w:tcW w:w="1492" w:type="dxa"/>
          </w:tcPr>
          <w:p w:rsidR="00EC7EBB" w:rsidRPr="00D47A24" w:rsidRDefault="00EC7EBB" w:rsidP="00D47A24">
            <w:pPr>
              <w:spacing w:after="0" w:line="240" w:lineRule="auto"/>
              <w:jc w:val="center"/>
              <w:rPr>
                <w:rFonts w:ascii="Arial" w:hAnsi="Arial" w:cs="Arial"/>
                <w:sz w:val="18"/>
                <w:szCs w:val="18"/>
                <w:lang w:eastAsia="zh-TW"/>
              </w:rPr>
            </w:pPr>
            <w:r w:rsidRPr="00D47A24">
              <w:rPr>
                <w:rFonts w:ascii="Arial" w:hAnsi="Arial" w:cs="Arial"/>
                <w:sz w:val="18"/>
                <w:szCs w:val="18"/>
                <w:lang w:eastAsia="zh-TW"/>
              </w:rPr>
              <w:t>30,60</w:t>
            </w:r>
          </w:p>
        </w:tc>
        <w:tc>
          <w:tcPr>
            <w:tcW w:w="1627" w:type="dxa"/>
          </w:tcPr>
          <w:p w:rsidR="00EC7EBB" w:rsidRPr="00D47A24" w:rsidRDefault="00EC7EBB" w:rsidP="00D47A24">
            <w:pPr>
              <w:spacing w:after="0" w:line="240" w:lineRule="auto"/>
              <w:jc w:val="center"/>
              <w:rPr>
                <w:rFonts w:ascii="Arial" w:hAnsi="Arial" w:cs="Arial"/>
                <w:sz w:val="18"/>
                <w:szCs w:val="18"/>
                <w:lang w:eastAsia="zh-TW"/>
              </w:rPr>
            </w:pPr>
            <w:r w:rsidRPr="00D47A24">
              <w:rPr>
                <w:rFonts w:ascii="Arial" w:hAnsi="Arial" w:cs="Arial"/>
                <w:sz w:val="18"/>
                <w:szCs w:val="18"/>
                <w:lang w:eastAsia="zh-TW"/>
              </w:rPr>
              <w:t>76,90</w:t>
            </w:r>
          </w:p>
        </w:tc>
      </w:tr>
      <w:tr w:rsidR="00EC7EBB" w:rsidRPr="00D47A24">
        <w:trPr>
          <w:trHeight w:val="270"/>
        </w:trPr>
        <w:tc>
          <w:tcPr>
            <w:tcW w:w="836" w:type="dxa"/>
          </w:tcPr>
          <w:p w:rsidR="00EC7EBB" w:rsidRPr="00D47A24" w:rsidRDefault="00EC7EBB" w:rsidP="00D47A24">
            <w:pPr>
              <w:spacing w:after="0" w:line="240" w:lineRule="auto"/>
              <w:jc w:val="center"/>
              <w:rPr>
                <w:rFonts w:ascii="Arial" w:hAnsi="Arial" w:cs="Arial"/>
                <w:sz w:val="18"/>
                <w:szCs w:val="18"/>
                <w:lang w:eastAsia="zh-TW"/>
              </w:rPr>
            </w:pPr>
            <w:r w:rsidRPr="00D47A24">
              <w:rPr>
                <w:rFonts w:ascii="Arial" w:hAnsi="Arial" w:cs="Arial"/>
                <w:sz w:val="18"/>
                <w:szCs w:val="18"/>
                <w:lang w:eastAsia="zh-TW"/>
              </w:rPr>
              <w:t>2017</w:t>
            </w:r>
          </w:p>
        </w:tc>
        <w:tc>
          <w:tcPr>
            <w:tcW w:w="1267" w:type="dxa"/>
          </w:tcPr>
          <w:p w:rsidR="00EC7EBB" w:rsidRPr="00D47A24" w:rsidRDefault="00EC7EBB" w:rsidP="00D47A24">
            <w:pPr>
              <w:spacing w:after="0" w:line="240" w:lineRule="auto"/>
              <w:jc w:val="center"/>
              <w:rPr>
                <w:rFonts w:ascii="Arial" w:hAnsi="Arial" w:cs="Arial"/>
                <w:sz w:val="18"/>
                <w:szCs w:val="18"/>
                <w:lang w:eastAsia="zh-TW"/>
              </w:rPr>
            </w:pPr>
            <w:r w:rsidRPr="00D47A24">
              <w:rPr>
                <w:rFonts w:ascii="Arial" w:hAnsi="Arial" w:cs="Arial"/>
                <w:sz w:val="18"/>
                <w:szCs w:val="18"/>
                <w:lang w:eastAsia="zh-TW"/>
              </w:rPr>
              <w:t>4.071</w:t>
            </w:r>
          </w:p>
        </w:tc>
        <w:tc>
          <w:tcPr>
            <w:tcW w:w="1251" w:type="dxa"/>
          </w:tcPr>
          <w:p w:rsidR="00EC7EBB" w:rsidRPr="00D47A24" w:rsidRDefault="00EC7EBB" w:rsidP="00D47A24">
            <w:pPr>
              <w:spacing w:after="0" w:line="240" w:lineRule="auto"/>
              <w:jc w:val="center"/>
              <w:rPr>
                <w:rFonts w:ascii="Arial" w:hAnsi="Arial" w:cs="Arial"/>
                <w:sz w:val="18"/>
                <w:szCs w:val="18"/>
                <w:lang w:eastAsia="zh-TW"/>
              </w:rPr>
            </w:pPr>
            <w:r w:rsidRPr="00D47A24">
              <w:rPr>
                <w:rFonts w:ascii="Arial" w:hAnsi="Arial" w:cs="Arial"/>
                <w:sz w:val="18"/>
                <w:szCs w:val="18"/>
                <w:lang w:eastAsia="zh-TW"/>
              </w:rPr>
              <w:t>1.388</w:t>
            </w:r>
          </w:p>
        </w:tc>
        <w:tc>
          <w:tcPr>
            <w:tcW w:w="1327" w:type="dxa"/>
          </w:tcPr>
          <w:p w:rsidR="00EC7EBB" w:rsidRPr="00D47A24" w:rsidRDefault="00EC7EBB" w:rsidP="00D47A24">
            <w:pPr>
              <w:spacing w:after="0" w:line="240" w:lineRule="auto"/>
              <w:jc w:val="center"/>
              <w:rPr>
                <w:rFonts w:ascii="Arial" w:hAnsi="Arial" w:cs="Arial"/>
                <w:sz w:val="18"/>
                <w:szCs w:val="18"/>
                <w:lang w:eastAsia="zh-TW"/>
              </w:rPr>
            </w:pPr>
            <w:r w:rsidRPr="00D47A24">
              <w:rPr>
                <w:rFonts w:ascii="Arial" w:hAnsi="Arial" w:cs="Arial"/>
                <w:sz w:val="18"/>
                <w:szCs w:val="18"/>
                <w:lang w:eastAsia="zh-TW"/>
              </w:rPr>
              <w:t>5.459</w:t>
            </w:r>
          </w:p>
        </w:tc>
        <w:tc>
          <w:tcPr>
            <w:tcW w:w="1382" w:type="dxa"/>
          </w:tcPr>
          <w:p w:rsidR="00EC7EBB" w:rsidRPr="00D47A24" w:rsidRDefault="00EC7EBB" w:rsidP="00D47A24">
            <w:pPr>
              <w:spacing w:after="0" w:line="240" w:lineRule="auto"/>
              <w:jc w:val="center"/>
              <w:rPr>
                <w:rFonts w:ascii="Arial" w:hAnsi="Arial" w:cs="Arial"/>
                <w:sz w:val="18"/>
                <w:szCs w:val="18"/>
                <w:lang w:eastAsia="zh-TW"/>
              </w:rPr>
            </w:pPr>
            <w:r w:rsidRPr="00D47A24">
              <w:rPr>
                <w:rFonts w:ascii="Arial" w:hAnsi="Arial" w:cs="Arial"/>
                <w:sz w:val="18"/>
                <w:szCs w:val="18"/>
                <w:lang w:eastAsia="zh-TW"/>
              </w:rPr>
              <w:t>14.076</w:t>
            </w:r>
          </w:p>
        </w:tc>
        <w:tc>
          <w:tcPr>
            <w:tcW w:w="1492" w:type="dxa"/>
          </w:tcPr>
          <w:p w:rsidR="00EC7EBB" w:rsidRPr="00D47A24" w:rsidRDefault="00EC7EBB" w:rsidP="00D47A24">
            <w:pPr>
              <w:spacing w:after="0" w:line="240" w:lineRule="auto"/>
              <w:jc w:val="center"/>
              <w:rPr>
                <w:rFonts w:ascii="Arial" w:hAnsi="Arial" w:cs="Arial"/>
                <w:sz w:val="18"/>
                <w:szCs w:val="18"/>
                <w:lang w:eastAsia="zh-TW"/>
              </w:rPr>
            </w:pPr>
            <w:r w:rsidRPr="00D47A24">
              <w:rPr>
                <w:rFonts w:ascii="Arial" w:hAnsi="Arial" w:cs="Arial"/>
                <w:sz w:val="18"/>
                <w:szCs w:val="18"/>
                <w:lang w:eastAsia="zh-TW"/>
              </w:rPr>
              <w:t>28,92</w:t>
            </w:r>
          </w:p>
        </w:tc>
        <w:tc>
          <w:tcPr>
            <w:tcW w:w="1627" w:type="dxa"/>
          </w:tcPr>
          <w:p w:rsidR="00EC7EBB" w:rsidRPr="00D47A24" w:rsidRDefault="00EC7EBB" w:rsidP="00D47A24">
            <w:pPr>
              <w:spacing w:after="0" w:line="240" w:lineRule="auto"/>
              <w:jc w:val="center"/>
              <w:rPr>
                <w:rFonts w:ascii="Arial" w:hAnsi="Arial" w:cs="Arial"/>
                <w:sz w:val="18"/>
                <w:szCs w:val="18"/>
                <w:lang w:eastAsia="zh-TW"/>
              </w:rPr>
            </w:pPr>
            <w:r w:rsidRPr="00D47A24">
              <w:rPr>
                <w:rFonts w:ascii="Arial" w:hAnsi="Arial" w:cs="Arial"/>
                <w:sz w:val="18"/>
                <w:szCs w:val="18"/>
                <w:lang w:eastAsia="zh-TW"/>
              </w:rPr>
              <w:t>74,60</w:t>
            </w:r>
          </w:p>
        </w:tc>
      </w:tr>
      <w:tr w:rsidR="00EC7EBB" w:rsidRPr="00D47A24">
        <w:trPr>
          <w:trHeight w:val="278"/>
        </w:trPr>
        <w:tc>
          <w:tcPr>
            <w:tcW w:w="836" w:type="dxa"/>
          </w:tcPr>
          <w:p w:rsidR="00EC7EBB" w:rsidRPr="00D47A24" w:rsidRDefault="00EC7EBB" w:rsidP="00D47A24">
            <w:pPr>
              <w:spacing w:after="0" w:line="240" w:lineRule="auto"/>
              <w:jc w:val="center"/>
              <w:rPr>
                <w:rFonts w:ascii="Arial" w:hAnsi="Arial" w:cs="Arial"/>
                <w:sz w:val="18"/>
                <w:szCs w:val="18"/>
                <w:lang w:eastAsia="zh-TW"/>
              </w:rPr>
            </w:pPr>
            <w:r w:rsidRPr="00D47A24">
              <w:rPr>
                <w:rFonts w:ascii="Arial" w:hAnsi="Arial" w:cs="Arial"/>
                <w:sz w:val="18"/>
                <w:szCs w:val="18"/>
                <w:lang w:eastAsia="zh-TW"/>
              </w:rPr>
              <w:t>2018</w:t>
            </w:r>
          </w:p>
        </w:tc>
        <w:tc>
          <w:tcPr>
            <w:tcW w:w="1267" w:type="dxa"/>
          </w:tcPr>
          <w:p w:rsidR="00EC7EBB" w:rsidRPr="00D47A24" w:rsidRDefault="00EC7EBB" w:rsidP="00D47A24">
            <w:pPr>
              <w:spacing w:after="0" w:line="240" w:lineRule="auto"/>
              <w:jc w:val="center"/>
              <w:rPr>
                <w:rFonts w:ascii="Arial" w:hAnsi="Arial" w:cs="Arial"/>
                <w:sz w:val="18"/>
                <w:szCs w:val="18"/>
                <w:lang w:eastAsia="zh-TW"/>
              </w:rPr>
            </w:pPr>
            <w:r w:rsidRPr="00D47A24">
              <w:rPr>
                <w:rFonts w:ascii="Arial" w:hAnsi="Arial" w:cs="Arial"/>
                <w:sz w:val="18"/>
                <w:szCs w:val="18"/>
                <w:lang w:eastAsia="zh-TW"/>
              </w:rPr>
              <w:t>3.802</w:t>
            </w:r>
          </w:p>
        </w:tc>
        <w:tc>
          <w:tcPr>
            <w:tcW w:w="1251" w:type="dxa"/>
          </w:tcPr>
          <w:p w:rsidR="00EC7EBB" w:rsidRPr="00D47A24" w:rsidRDefault="00EC7EBB" w:rsidP="00D47A24">
            <w:pPr>
              <w:spacing w:after="0" w:line="240" w:lineRule="auto"/>
              <w:jc w:val="center"/>
              <w:rPr>
                <w:rFonts w:ascii="Arial" w:hAnsi="Arial" w:cs="Arial"/>
                <w:sz w:val="18"/>
                <w:szCs w:val="18"/>
                <w:lang w:eastAsia="zh-TW"/>
              </w:rPr>
            </w:pPr>
            <w:r w:rsidRPr="00D47A24">
              <w:rPr>
                <w:rFonts w:ascii="Arial" w:hAnsi="Arial" w:cs="Arial"/>
                <w:sz w:val="18"/>
                <w:szCs w:val="18"/>
                <w:lang w:eastAsia="zh-TW"/>
              </w:rPr>
              <w:t>1.504</w:t>
            </w:r>
          </w:p>
        </w:tc>
        <w:tc>
          <w:tcPr>
            <w:tcW w:w="1327" w:type="dxa"/>
          </w:tcPr>
          <w:p w:rsidR="00EC7EBB" w:rsidRPr="00D47A24" w:rsidRDefault="00EC7EBB" w:rsidP="00D47A24">
            <w:pPr>
              <w:spacing w:after="0" w:line="240" w:lineRule="auto"/>
              <w:jc w:val="center"/>
              <w:rPr>
                <w:rFonts w:ascii="Arial" w:hAnsi="Arial" w:cs="Arial"/>
                <w:sz w:val="18"/>
                <w:szCs w:val="18"/>
                <w:lang w:eastAsia="zh-TW"/>
              </w:rPr>
            </w:pPr>
            <w:r w:rsidRPr="00D47A24">
              <w:rPr>
                <w:rFonts w:ascii="Arial" w:hAnsi="Arial" w:cs="Arial"/>
                <w:sz w:val="18"/>
                <w:szCs w:val="18"/>
                <w:lang w:eastAsia="zh-TW"/>
              </w:rPr>
              <w:t>5.306</w:t>
            </w:r>
          </w:p>
        </w:tc>
        <w:tc>
          <w:tcPr>
            <w:tcW w:w="1382" w:type="dxa"/>
          </w:tcPr>
          <w:p w:rsidR="00EC7EBB" w:rsidRPr="00D47A24" w:rsidRDefault="00EC7EBB" w:rsidP="00D47A24">
            <w:pPr>
              <w:spacing w:after="0" w:line="240" w:lineRule="auto"/>
              <w:jc w:val="center"/>
              <w:rPr>
                <w:rFonts w:ascii="Arial" w:hAnsi="Arial" w:cs="Arial"/>
                <w:sz w:val="18"/>
                <w:szCs w:val="18"/>
                <w:lang w:eastAsia="zh-TW"/>
              </w:rPr>
            </w:pPr>
            <w:r w:rsidRPr="00D47A24">
              <w:rPr>
                <w:rFonts w:ascii="Arial" w:hAnsi="Arial" w:cs="Arial"/>
                <w:sz w:val="18"/>
                <w:szCs w:val="18"/>
                <w:lang w:eastAsia="zh-TW"/>
              </w:rPr>
              <w:t>14.124</w:t>
            </w:r>
          </w:p>
        </w:tc>
        <w:tc>
          <w:tcPr>
            <w:tcW w:w="1492" w:type="dxa"/>
          </w:tcPr>
          <w:p w:rsidR="00EC7EBB" w:rsidRPr="00D47A24" w:rsidRDefault="00EC7EBB" w:rsidP="00D47A24">
            <w:pPr>
              <w:spacing w:after="0" w:line="240" w:lineRule="auto"/>
              <w:jc w:val="center"/>
              <w:rPr>
                <w:rFonts w:ascii="Arial" w:hAnsi="Arial" w:cs="Arial"/>
                <w:sz w:val="18"/>
                <w:szCs w:val="18"/>
                <w:lang w:eastAsia="zh-TW"/>
              </w:rPr>
            </w:pPr>
            <w:r w:rsidRPr="00D47A24">
              <w:rPr>
                <w:rFonts w:ascii="Arial" w:hAnsi="Arial" w:cs="Arial"/>
                <w:sz w:val="18"/>
                <w:szCs w:val="18"/>
                <w:lang w:eastAsia="zh-TW"/>
              </w:rPr>
              <w:t>26,91</w:t>
            </w:r>
          </w:p>
        </w:tc>
        <w:tc>
          <w:tcPr>
            <w:tcW w:w="1627" w:type="dxa"/>
          </w:tcPr>
          <w:p w:rsidR="00EC7EBB" w:rsidRPr="00D47A24" w:rsidRDefault="00EC7EBB" w:rsidP="00D47A24">
            <w:pPr>
              <w:spacing w:after="0" w:line="240" w:lineRule="auto"/>
              <w:jc w:val="center"/>
              <w:rPr>
                <w:rFonts w:ascii="Arial" w:hAnsi="Arial" w:cs="Arial"/>
                <w:sz w:val="18"/>
                <w:szCs w:val="18"/>
                <w:lang w:eastAsia="zh-TW"/>
              </w:rPr>
            </w:pPr>
            <w:r w:rsidRPr="00D47A24">
              <w:rPr>
                <w:rFonts w:ascii="Arial" w:hAnsi="Arial" w:cs="Arial"/>
                <w:sz w:val="18"/>
                <w:szCs w:val="18"/>
                <w:lang w:eastAsia="zh-TW"/>
              </w:rPr>
              <w:t>71,70</w:t>
            </w:r>
          </w:p>
        </w:tc>
      </w:tr>
      <w:tr w:rsidR="00EC7EBB" w:rsidRPr="00D47A24">
        <w:trPr>
          <w:trHeight w:val="270"/>
        </w:trPr>
        <w:tc>
          <w:tcPr>
            <w:tcW w:w="836" w:type="dxa"/>
          </w:tcPr>
          <w:p w:rsidR="00EC7EBB" w:rsidRPr="00D47A24" w:rsidRDefault="00EC7EBB" w:rsidP="00D47A24">
            <w:pPr>
              <w:spacing w:after="0" w:line="240" w:lineRule="auto"/>
              <w:jc w:val="center"/>
              <w:rPr>
                <w:rFonts w:ascii="Arial" w:hAnsi="Arial" w:cs="Arial"/>
                <w:sz w:val="18"/>
                <w:szCs w:val="18"/>
                <w:lang w:eastAsia="zh-TW"/>
              </w:rPr>
            </w:pPr>
            <w:r w:rsidRPr="00D47A24">
              <w:rPr>
                <w:rFonts w:ascii="Arial" w:hAnsi="Arial" w:cs="Arial"/>
                <w:sz w:val="18"/>
                <w:szCs w:val="18"/>
                <w:lang w:eastAsia="zh-TW"/>
              </w:rPr>
              <w:t>2019</w:t>
            </w:r>
          </w:p>
        </w:tc>
        <w:tc>
          <w:tcPr>
            <w:tcW w:w="1267" w:type="dxa"/>
          </w:tcPr>
          <w:p w:rsidR="00EC7EBB" w:rsidRPr="00D47A24" w:rsidRDefault="00EC7EBB" w:rsidP="00D47A24">
            <w:pPr>
              <w:spacing w:after="0" w:line="240" w:lineRule="auto"/>
              <w:jc w:val="center"/>
              <w:rPr>
                <w:rFonts w:ascii="Arial" w:hAnsi="Arial" w:cs="Arial"/>
                <w:sz w:val="18"/>
                <w:szCs w:val="18"/>
                <w:lang w:eastAsia="zh-TW"/>
              </w:rPr>
            </w:pPr>
            <w:r w:rsidRPr="00D47A24">
              <w:rPr>
                <w:rFonts w:ascii="Arial" w:hAnsi="Arial" w:cs="Arial"/>
                <w:sz w:val="18"/>
                <w:szCs w:val="18"/>
                <w:lang w:eastAsia="zh-TW"/>
              </w:rPr>
              <w:t>3.477</w:t>
            </w:r>
          </w:p>
        </w:tc>
        <w:tc>
          <w:tcPr>
            <w:tcW w:w="1251" w:type="dxa"/>
          </w:tcPr>
          <w:p w:rsidR="00EC7EBB" w:rsidRPr="00D47A24" w:rsidRDefault="00EC7EBB" w:rsidP="00D47A24">
            <w:pPr>
              <w:spacing w:after="0" w:line="240" w:lineRule="auto"/>
              <w:jc w:val="center"/>
              <w:rPr>
                <w:rFonts w:ascii="Arial" w:hAnsi="Arial" w:cs="Arial"/>
                <w:sz w:val="18"/>
                <w:szCs w:val="18"/>
                <w:lang w:eastAsia="zh-TW"/>
              </w:rPr>
            </w:pPr>
            <w:r w:rsidRPr="00D47A24">
              <w:rPr>
                <w:rFonts w:ascii="Arial" w:hAnsi="Arial" w:cs="Arial"/>
                <w:sz w:val="18"/>
                <w:szCs w:val="18"/>
                <w:lang w:eastAsia="zh-TW"/>
              </w:rPr>
              <w:t>1.449</w:t>
            </w:r>
          </w:p>
        </w:tc>
        <w:tc>
          <w:tcPr>
            <w:tcW w:w="1327" w:type="dxa"/>
          </w:tcPr>
          <w:p w:rsidR="00EC7EBB" w:rsidRPr="00D47A24" w:rsidRDefault="00EC7EBB" w:rsidP="00D47A24">
            <w:pPr>
              <w:spacing w:after="0" w:line="240" w:lineRule="auto"/>
              <w:jc w:val="center"/>
              <w:rPr>
                <w:rFonts w:ascii="Arial" w:hAnsi="Arial" w:cs="Arial"/>
                <w:sz w:val="18"/>
                <w:szCs w:val="18"/>
                <w:lang w:eastAsia="zh-TW"/>
              </w:rPr>
            </w:pPr>
            <w:r w:rsidRPr="00D47A24">
              <w:rPr>
                <w:rFonts w:ascii="Arial" w:hAnsi="Arial" w:cs="Arial"/>
                <w:sz w:val="18"/>
                <w:szCs w:val="18"/>
                <w:lang w:eastAsia="zh-TW"/>
              </w:rPr>
              <w:t>4.926</w:t>
            </w:r>
          </w:p>
        </w:tc>
        <w:tc>
          <w:tcPr>
            <w:tcW w:w="1382" w:type="dxa"/>
          </w:tcPr>
          <w:p w:rsidR="00EC7EBB" w:rsidRPr="00D47A24" w:rsidRDefault="00EC7EBB" w:rsidP="00D47A24">
            <w:pPr>
              <w:spacing w:after="0" w:line="240" w:lineRule="auto"/>
              <w:jc w:val="center"/>
              <w:rPr>
                <w:rFonts w:ascii="Arial" w:hAnsi="Arial" w:cs="Arial"/>
                <w:sz w:val="18"/>
                <w:szCs w:val="18"/>
                <w:lang w:eastAsia="zh-TW"/>
              </w:rPr>
            </w:pPr>
            <w:r w:rsidRPr="00D47A24">
              <w:rPr>
                <w:rFonts w:ascii="Arial" w:hAnsi="Arial" w:cs="Arial"/>
                <w:sz w:val="18"/>
                <w:szCs w:val="18"/>
                <w:lang w:eastAsia="zh-TW"/>
              </w:rPr>
              <w:t>14.100</w:t>
            </w:r>
          </w:p>
        </w:tc>
        <w:tc>
          <w:tcPr>
            <w:tcW w:w="1492" w:type="dxa"/>
          </w:tcPr>
          <w:p w:rsidR="00EC7EBB" w:rsidRPr="00D47A24" w:rsidRDefault="00EC7EBB" w:rsidP="00D47A24">
            <w:pPr>
              <w:spacing w:after="0" w:line="240" w:lineRule="auto"/>
              <w:jc w:val="center"/>
              <w:rPr>
                <w:rFonts w:ascii="Arial" w:hAnsi="Arial" w:cs="Arial"/>
                <w:sz w:val="18"/>
                <w:szCs w:val="18"/>
                <w:lang w:eastAsia="zh-TW"/>
              </w:rPr>
            </w:pPr>
            <w:r w:rsidRPr="00D47A24">
              <w:rPr>
                <w:rFonts w:ascii="Arial" w:hAnsi="Arial" w:cs="Arial"/>
                <w:sz w:val="18"/>
                <w:szCs w:val="18"/>
                <w:lang w:eastAsia="zh-TW"/>
              </w:rPr>
              <w:t>34,93</w:t>
            </w:r>
          </w:p>
        </w:tc>
        <w:tc>
          <w:tcPr>
            <w:tcW w:w="1627" w:type="dxa"/>
          </w:tcPr>
          <w:p w:rsidR="00EC7EBB" w:rsidRPr="00D47A24" w:rsidRDefault="00EC7EBB" w:rsidP="00D47A24">
            <w:pPr>
              <w:spacing w:after="0" w:line="240" w:lineRule="auto"/>
              <w:jc w:val="center"/>
              <w:rPr>
                <w:rFonts w:ascii="Arial" w:hAnsi="Arial" w:cs="Arial"/>
                <w:sz w:val="18"/>
                <w:szCs w:val="18"/>
                <w:lang w:eastAsia="zh-TW"/>
              </w:rPr>
            </w:pPr>
            <w:r w:rsidRPr="00D47A24">
              <w:rPr>
                <w:rFonts w:ascii="Arial" w:hAnsi="Arial" w:cs="Arial"/>
                <w:sz w:val="18"/>
                <w:szCs w:val="18"/>
                <w:lang w:eastAsia="zh-TW"/>
              </w:rPr>
              <w:t>70,58</w:t>
            </w:r>
          </w:p>
        </w:tc>
      </w:tr>
    </w:tbl>
    <w:p w:rsidR="00EC7EBB" w:rsidRPr="00480281" w:rsidRDefault="00EC7EBB" w:rsidP="00B5206B">
      <w:pPr>
        <w:jc w:val="both"/>
        <w:rPr>
          <w:rFonts w:ascii="Arial" w:hAnsi="Arial" w:cs="Arial"/>
          <w:i/>
          <w:iCs/>
          <w:sz w:val="18"/>
          <w:szCs w:val="18"/>
        </w:rPr>
      </w:pPr>
      <w:r w:rsidRPr="00480281">
        <w:rPr>
          <w:rFonts w:ascii="Arial" w:hAnsi="Arial" w:cs="Arial"/>
          <w:i/>
          <w:iCs/>
          <w:sz w:val="18"/>
          <w:szCs w:val="18"/>
        </w:rPr>
        <w:t>Izvor: Socioekonomski pokazatelji po općinama FBiH 2019. godina</w:t>
      </w:r>
    </w:p>
    <w:p w:rsidR="00EC7EBB" w:rsidRDefault="00EC7EBB" w:rsidP="00B5206B">
      <w:pPr>
        <w:spacing w:after="0"/>
        <w:jc w:val="both"/>
        <w:rPr>
          <w:rFonts w:ascii="Arial" w:hAnsi="Arial" w:cs="Arial"/>
          <w:lang w:val="hr-HR"/>
        </w:rPr>
      </w:pPr>
      <w:r w:rsidRPr="00480281">
        <w:rPr>
          <w:rFonts w:ascii="Arial" w:hAnsi="Arial" w:cs="Arial"/>
          <w:lang w:val="hr-HR"/>
        </w:rPr>
        <w:t xml:space="preserve">Pri tome, najveći broj nezaposlenih osoba je sa stepenom nekvalifikovanog radnika (NKV), što ukazuje na nepovoljnu kvalifikacionu strukturu nezaposlenih. Nepovoljna kvalifikaciona i starosna struktura nezaposlenih osoba je uzrok velikog udjela nezaposlenih osoba u stanju dugoročne nezaposlenosti, koji posao traže preko 48 mjeseci. </w:t>
      </w:r>
    </w:p>
    <w:p w:rsidR="00EC7EBB" w:rsidRDefault="00EC7EBB" w:rsidP="00B5206B">
      <w:pPr>
        <w:spacing w:after="0"/>
        <w:jc w:val="both"/>
        <w:rPr>
          <w:rFonts w:ascii="Arial" w:hAnsi="Arial" w:cs="Arial"/>
          <w:lang w:val="hr-HR"/>
        </w:rPr>
      </w:pPr>
    </w:p>
    <w:p w:rsidR="00EC7EBB" w:rsidRDefault="00EC7EBB" w:rsidP="00B5206B">
      <w:pPr>
        <w:spacing w:after="0"/>
        <w:jc w:val="both"/>
        <w:rPr>
          <w:rFonts w:ascii="Arial" w:hAnsi="Arial" w:cs="Arial"/>
          <w:lang w:val="hr-HR"/>
        </w:rPr>
      </w:pPr>
      <w:r>
        <w:rPr>
          <w:rFonts w:ascii="Arial" w:hAnsi="Arial" w:cs="Arial"/>
          <w:lang w:val="hr-HR"/>
        </w:rPr>
        <w:t xml:space="preserve">Još jedna od specifičnosti lokalnog tržišta rada je mnogo veće učešće žena u ukupnoj strukturi nezaposlenih. Tako je u 2019. godini od 3.477 nezaposlenihosoba bilo 2.014 žena ili 58%, dok je nezaposlenih muškaraca bilo 1.463 ili 42% (vidjeti narednu tabelu). Pri tome je posebno izražen disbalans u kategoriji nekvalifikovanih radnika (60% nezaposlenih žena u odnosu na 40% nezaposlenih muškaraca), kod nezaposlenih osoba sa srednjom stručnom spremom (65% žena u odnosu na 35% muškaraca) i nezaposlenih osoba sa visokom stručnom spremom (čak 77% žena u odnosu na 23% muškaraca). </w:t>
      </w:r>
    </w:p>
    <w:p w:rsidR="00EC7EBB" w:rsidRPr="00480281" w:rsidRDefault="00EC7EBB" w:rsidP="00B5206B">
      <w:pPr>
        <w:spacing w:after="0"/>
        <w:jc w:val="both"/>
        <w:rPr>
          <w:rFonts w:ascii="Arial" w:hAnsi="Arial" w:cs="Arial"/>
          <w:lang w:val="hr-HR"/>
        </w:rPr>
      </w:pPr>
      <w:r>
        <w:rPr>
          <w:rFonts w:ascii="Arial" w:hAnsi="Arial" w:cs="Arial"/>
          <w:lang w:val="hr-HR"/>
        </w:rPr>
        <w:t>Ovi podaci govore o tome da jelokalno tržište rada nedovoljno nerazvijeno gdje je ponuda radnih mjesta uglavnom vezana za poslove koje tradicionalno obavljaju muškarci i gdje su mogućnosti za zapošljavanje ženske radne snage ograničene, bez obzira na stepen njihovog obrazovanja.</w:t>
      </w:r>
    </w:p>
    <w:p w:rsidR="00EC7EBB" w:rsidRPr="00480281" w:rsidRDefault="00EC7EBB" w:rsidP="00B5206B">
      <w:pPr>
        <w:spacing w:after="0"/>
        <w:jc w:val="both"/>
        <w:rPr>
          <w:rFonts w:ascii="Arial" w:hAnsi="Arial" w:cs="Arial"/>
          <w:b/>
          <w:bCs/>
          <w:lang w:val="hr-HR"/>
        </w:rPr>
      </w:pPr>
    </w:p>
    <w:p w:rsidR="00EC7EBB" w:rsidRPr="00480281" w:rsidRDefault="00EC7EBB" w:rsidP="00B5206B">
      <w:pPr>
        <w:spacing w:after="0"/>
        <w:jc w:val="both"/>
        <w:rPr>
          <w:rFonts w:ascii="Arial" w:hAnsi="Arial" w:cs="Arial"/>
          <w:b/>
          <w:bCs/>
          <w:lang w:val="hr-HR"/>
        </w:rPr>
      </w:pPr>
      <w:r w:rsidRPr="00480281">
        <w:rPr>
          <w:rFonts w:ascii="Arial" w:hAnsi="Arial" w:cs="Arial"/>
          <w:b/>
          <w:bCs/>
          <w:lang w:val="hr-HR"/>
        </w:rPr>
        <w:t>Tabela</w:t>
      </w:r>
      <w:r>
        <w:rPr>
          <w:rFonts w:ascii="Arial" w:hAnsi="Arial" w:cs="Arial"/>
          <w:b/>
          <w:bCs/>
          <w:lang w:val="hr-HR"/>
        </w:rPr>
        <w:t xml:space="preserve"> 13</w:t>
      </w:r>
      <w:r w:rsidRPr="00480281">
        <w:rPr>
          <w:rFonts w:ascii="Arial" w:hAnsi="Arial" w:cs="Arial"/>
          <w:b/>
          <w:bCs/>
          <w:lang w:val="hr-HR"/>
        </w:rPr>
        <w:t>: Broj registriranih nezaposlenih osoba prema obrazovnoj strukturi</w:t>
      </w:r>
    </w:p>
    <w:tbl>
      <w:tblPr>
        <w:tblW w:w="9147" w:type="dxa"/>
        <w:tblInd w:w="2" w:type="dxa"/>
        <w:tblLook w:val="00A0"/>
      </w:tblPr>
      <w:tblGrid>
        <w:gridCol w:w="1227"/>
        <w:gridCol w:w="660"/>
        <w:gridCol w:w="660"/>
        <w:gridCol w:w="660"/>
        <w:gridCol w:w="660"/>
        <w:gridCol w:w="660"/>
        <w:gridCol w:w="660"/>
        <w:gridCol w:w="660"/>
        <w:gridCol w:w="660"/>
        <w:gridCol w:w="660"/>
        <w:gridCol w:w="660"/>
        <w:gridCol w:w="660"/>
        <w:gridCol w:w="660"/>
      </w:tblGrid>
      <w:tr w:rsidR="00EC7EBB" w:rsidRPr="00D47A24">
        <w:trPr>
          <w:trHeight w:val="291"/>
        </w:trPr>
        <w:tc>
          <w:tcPr>
            <w:tcW w:w="1227" w:type="dxa"/>
            <w:vMerge w:val="restart"/>
            <w:tcBorders>
              <w:top w:val="single" w:sz="4" w:space="0" w:color="auto"/>
              <w:left w:val="single" w:sz="4" w:space="0" w:color="auto"/>
              <w:bottom w:val="nil"/>
              <w:right w:val="single" w:sz="4" w:space="0" w:color="auto"/>
            </w:tcBorders>
            <w:shd w:val="clear" w:color="auto" w:fill="FDE9D9"/>
            <w:noWrap/>
            <w:vAlign w:val="center"/>
          </w:tcPr>
          <w:p w:rsidR="00EC7EBB" w:rsidRPr="00480281" w:rsidRDefault="00EC7EBB" w:rsidP="00B5206B">
            <w:pPr>
              <w:spacing w:after="0" w:line="240" w:lineRule="auto"/>
              <w:jc w:val="center"/>
              <w:rPr>
                <w:rFonts w:ascii="Arial" w:hAnsi="Arial" w:cs="Arial"/>
                <w:b/>
                <w:bCs/>
                <w:sz w:val="18"/>
                <w:szCs w:val="18"/>
                <w:lang w:eastAsia="bs-Latn-BA"/>
              </w:rPr>
            </w:pPr>
            <w:r w:rsidRPr="00480281">
              <w:rPr>
                <w:rFonts w:ascii="Arial" w:hAnsi="Arial" w:cs="Arial"/>
                <w:b/>
                <w:bCs/>
                <w:sz w:val="18"/>
                <w:szCs w:val="18"/>
                <w:lang w:eastAsia="bs-Latn-BA"/>
              </w:rPr>
              <w:t>Obrazovna struktura</w:t>
            </w:r>
          </w:p>
        </w:tc>
        <w:tc>
          <w:tcPr>
            <w:tcW w:w="1980" w:type="dxa"/>
            <w:gridSpan w:val="3"/>
            <w:tcBorders>
              <w:top w:val="single" w:sz="4" w:space="0" w:color="auto"/>
              <w:left w:val="nil"/>
              <w:bottom w:val="single" w:sz="4" w:space="0" w:color="auto"/>
              <w:right w:val="single" w:sz="4" w:space="0" w:color="000000"/>
            </w:tcBorders>
            <w:shd w:val="clear" w:color="auto" w:fill="FDE9D9"/>
            <w:noWrap/>
            <w:vAlign w:val="center"/>
          </w:tcPr>
          <w:p w:rsidR="00EC7EBB" w:rsidRPr="00480281" w:rsidRDefault="00EC7EBB" w:rsidP="00B5206B">
            <w:pPr>
              <w:spacing w:after="0" w:line="240" w:lineRule="auto"/>
              <w:jc w:val="center"/>
              <w:rPr>
                <w:rFonts w:ascii="Arial" w:hAnsi="Arial" w:cs="Arial"/>
                <w:b/>
                <w:bCs/>
                <w:sz w:val="18"/>
                <w:szCs w:val="18"/>
                <w:lang w:eastAsia="bs-Latn-BA"/>
              </w:rPr>
            </w:pPr>
            <w:r w:rsidRPr="00480281">
              <w:rPr>
                <w:rFonts w:ascii="Arial" w:hAnsi="Arial" w:cs="Arial"/>
                <w:b/>
                <w:bCs/>
                <w:sz w:val="18"/>
                <w:szCs w:val="18"/>
                <w:lang w:eastAsia="bs-Latn-BA"/>
              </w:rPr>
              <w:t>2016</w:t>
            </w:r>
          </w:p>
        </w:tc>
        <w:tc>
          <w:tcPr>
            <w:tcW w:w="1980" w:type="dxa"/>
            <w:gridSpan w:val="3"/>
            <w:tcBorders>
              <w:top w:val="single" w:sz="4" w:space="0" w:color="auto"/>
              <w:left w:val="nil"/>
              <w:bottom w:val="single" w:sz="4" w:space="0" w:color="auto"/>
              <w:right w:val="single" w:sz="4" w:space="0" w:color="000000"/>
            </w:tcBorders>
            <w:shd w:val="clear" w:color="auto" w:fill="FDE9D9"/>
            <w:noWrap/>
            <w:vAlign w:val="center"/>
          </w:tcPr>
          <w:p w:rsidR="00EC7EBB" w:rsidRPr="00480281" w:rsidRDefault="00EC7EBB" w:rsidP="00B5206B">
            <w:pPr>
              <w:spacing w:after="0" w:line="240" w:lineRule="auto"/>
              <w:jc w:val="center"/>
              <w:rPr>
                <w:rFonts w:ascii="Arial" w:hAnsi="Arial" w:cs="Arial"/>
                <w:b/>
                <w:bCs/>
                <w:sz w:val="18"/>
                <w:szCs w:val="18"/>
                <w:lang w:eastAsia="bs-Latn-BA"/>
              </w:rPr>
            </w:pPr>
            <w:r w:rsidRPr="00480281">
              <w:rPr>
                <w:rFonts w:ascii="Arial" w:hAnsi="Arial" w:cs="Arial"/>
                <w:b/>
                <w:bCs/>
                <w:sz w:val="18"/>
                <w:szCs w:val="18"/>
                <w:lang w:eastAsia="bs-Latn-BA"/>
              </w:rPr>
              <w:t>2017</w:t>
            </w:r>
          </w:p>
        </w:tc>
        <w:tc>
          <w:tcPr>
            <w:tcW w:w="1980" w:type="dxa"/>
            <w:gridSpan w:val="3"/>
            <w:tcBorders>
              <w:top w:val="single" w:sz="4" w:space="0" w:color="auto"/>
              <w:left w:val="nil"/>
              <w:bottom w:val="single" w:sz="4" w:space="0" w:color="auto"/>
              <w:right w:val="single" w:sz="4" w:space="0" w:color="000000"/>
            </w:tcBorders>
            <w:shd w:val="clear" w:color="auto" w:fill="FDE9D9"/>
            <w:noWrap/>
            <w:vAlign w:val="center"/>
          </w:tcPr>
          <w:p w:rsidR="00EC7EBB" w:rsidRPr="00480281" w:rsidRDefault="00EC7EBB" w:rsidP="00B5206B">
            <w:pPr>
              <w:spacing w:after="0" w:line="240" w:lineRule="auto"/>
              <w:jc w:val="center"/>
              <w:rPr>
                <w:rFonts w:ascii="Arial" w:hAnsi="Arial" w:cs="Arial"/>
                <w:b/>
                <w:bCs/>
                <w:sz w:val="18"/>
                <w:szCs w:val="18"/>
                <w:lang w:eastAsia="bs-Latn-BA"/>
              </w:rPr>
            </w:pPr>
            <w:r w:rsidRPr="00480281">
              <w:rPr>
                <w:rFonts w:ascii="Arial" w:hAnsi="Arial" w:cs="Arial"/>
                <w:b/>
                <w:bCs/>
                <w:sz w:val="18"/>
                <w:szCs w:val="18"/>
                <w:lang w:eastAsia="bs-Latn-BA"/>
              </w:rPr>
              <w:t>2018</w:t>
            </w:r>
          </w:p>
        </w:tc>
        <w:tc>
          <w:tcPr>
            <w:tcW w:w="1980" w:type="dxa"/>
            <w:gridSpan w:val="3"/>
            <w:tcBorders>
              <w:top w:val="single" w:sz="4" w:space="0" w:color="auto"/>
              <w:left w:val="nil"/>
              <w:bottom w:val="single" w:sz="4" w:space="0" w:color="auto"/>
              <w:right w:val="single" w:sz="4" w:space="0" w:color="000000"/>
            </w:tcBorders>
            <w:shd w:val="clear" w:color="auto" w:fill="FDE9D9"/>
            <w:noWrap/>
            <w:vAlign w:val="center"/>
          </w:tcPr>
          <w:p w:rsidR="00EC7EBB" w:rsidRPr="00480281" w:rsidRDefault="00EC7EBB" w:rsidP="00B5206B">
            <w:pPr>
              <w:spacing w:after="0" w:line="240" w:lineRule="auto"/>
              <w:jc w:val="center"/>
              <w:rPr>
                <w:rFonts w:ascii="Arial" w:hAnsi="Arial" w:cs="Arial"/>
                <w:b/>
                <w:bCs/>
                <w:sz w:val="18"/>
                <w:szCs w:val="18"/>
                <w:lang w:eastAsia="bs-Latn-BA"/>
              </w:rPr>
            </w:pPr>
            <w:r w:rsidRPr="00480281">
              <w:rPr>
                <w:rFonts w:ascii="Arial" w:hAnsi="Arial" w:cs="Arial"/>
                <w:b/>
                <w:bCs/>
                <w:sz w:val="18"/>
                <w:szCs w:val="18"/>
                <w:lang w:eastAsia="bs-Latn-BA"/>
              </w:rPr>
              <w:t>2019</w:t>
            </w:r>
          </w:p>
        </w:tc>
      </w:tr>
      <w:tr w:rsidR="00EC7EBB" w:rsidRPr="00D47A24">
        <w:trPr>
          <w:trHeight w:val="291"/>
        </w:trPr>
        <w:tc>
          <w:tcPr>
            <w:tcW w:w="1227" w:type="dxa"/>
            <w:vMerge/>
            <w:tcBorders>
              <w:top w:val="single" w:sz="4" w:space="0" w:color="auto"/>
              <w:left w:val="single" w:sz="4" w:space="0" w:color="auto"/>
              <w:bottom w:val="nil"/>
              <w:right w:val="single" w:sz="4" w:space="0" w:color="auto"/>
            </w:tcBorders>
            <w:shd w:val="clear" w:color="auto" w:fill="FDE9D9"/>
            <w:vAlign w:val="center"/>
          </w:tcPr>
          <w:p w:rsidR="00EC7EBB" w:rsidRPr="00480281" w:rsidRDefault="00EC7EBB" w:rsidP="00B5206B">
            <w:pPr>
              <w:spacing w:after="0" w:line="240" w:lineRule="auto"/>
              <w:rPr>
                <w:rFonts w:ascii="Arial" w:hAnsi="Arial" w:cs="Arial"/>
                <w:b/>
                <w:bCs/>
                <w:sz w:val="18"/>
                <w:szCs w:val="18"/>
                <w:lang w:eastAsia="bs-Latn-BA"/>
              </w:rPr>
            </w:pPr>
          </w:p>
        </w:tc>
        <w:tc>
          <w:tcPr>
            <w:tcW w:w="660" w:type="dxa"/>
            <w:tcBorders>
              <w:top w:val="nil"/>
              <w:left w:val="nil"/>
              <w:bottom w:val="single" w:sz="4" w:space="0" w:color="auto"/>
              <w:right w:val="single" w:sz="4" w:space="0" w:color="auto"/>
            </w:tcBorders>
            <w:shd w:val="clear" w:color="auto" w:fill="FDE9D9"/>
            <w:noWrap/>
            <w:vAlign w:val="center"/>
          </w:tcPr>
          <w:p w:rsidR="00EC7EBB" w:rsidRPr="00480281" w:rsidRDefault="00EC7EBB" w:rsidP="00B5206B">
            <w:pPr>
              <w:spacing w:after="0" w:line="240" w:lineRule="auto"/>
              <w:jc w:val="center"/>
              <w:rPr>
                <w:rFonts w:ascii="Arial" w:hAnsi="Arial" w:cs="Arial"/>
                <w:b/>
                <w:bCs/>
                <w:sz w:val="18"/>
                <w:szCs w:val="18"/>
                <w:lang w:eastAsia="bs-Latn-BA"/>
              </w:rPr>
            </w:pPr>
            <w:r w:rsidRPr="00480281">
              <w:rPr>
                <w:rFonts w:ascii="Arial" w:hAnsi="Arial" w:cs="Arial"/>
                <w:b/>
                <w:bCs/>
                <w:sz w:val="18"/>
                <w:szCs w:val="18"/>
                <w:lang w:eastAsia="bs-Latn-BA"/>
              </w:rPr>
              <w:t>M</w:t>
            </w:r>
          </w:p>
        </w:tc>
        <w:tc>
          <w:tcPr>
            <w:tcW w:w="660" w:type="dxa"/>
            <w:tcBorders>
              <w:top w:val="nil"/>
              <w:left w:val="nil"/>
              <w:bottom w:val="single" w:sz="4" w:space="0" w:color="auto"/>
              <w:right w:val="single" w:sz="4" w:space="0" w:color="auto"/>
            </w:tcBorders>
            <w:shd w:val="clear" w:color="auto" w:fill="FDE9D9"/>
            <w:noWrap/>
            <w:vAlign w:val="center"/>
          </w:tcPr>
          <w:p w:rsidR="00EC7EBB" w:rsidRPr="00480281" w:rsidRDefault="00EC7EBB" w:rsidP="00B5206B">
            <w:pPr>
              <w:spacing w:after="0" w:line="240" w:lineRule="auto"/>
              <w:jc w:val="center"/>
              <w:rPr>
                <w:rFonts w:ascii="Arial" w:hAnsi="Arial" w:cs="Arial"/>
                <w:b/>
                <w:bCs/>
                <w:sz w:val="18"/>
                <w:szCs w:val="18"/>
                <w:lang w:eastAsia="bs-Latn-BA"/>
              </w:rPr>
            </w:pPr>
            <w:r w:rsidRPr="00480281">
              <w:rPr>
                <w:rFonts w:ascii="Arial" w:hAnsi="Arial" w:cs="Arial"/>
                <w:b/>
                <w:bCs/>
                <w:sz w:val="18"/>
                <w:szCs w:val="18"/>
                <w:lang w:eastAsia="bs-Latn-BA"/>
              </w:rPr>
              <w:t>Ž</w:t>
            </w:r>
          </w:p>
        </w:tc>
        <w:tc>
          <w:tcPr>
            <w:tcW w:w="660" w:type="dxa"/>
            <w:tcBorders>
              <w:top w:val="nil"/>
              <w:left w:val="nil"/>
              <w:bottom w:val="single" w:sz="4" w:space="0" w:color="auto"/>
              <w:right w:val="single" w:sz="4" w:space="0" w:color="auto"/>
            </w:tcBorders>
            <w:shd w:val="clear" w:color="auto" w:fill="FDE9D9"/>
            <w:vAlign w:val="center"/>
          </w:tcPr>
          <w:p w:rsidR="00EC7EBB" w:rsidRPr="00480281" w:rsidRDefault="00EC7EBB" w:rsidP="00B5206B">
            <w:pPr>
              <w:spacing w:after="0" w:line="240" w:lineRule="auto"/>
              <w:jc w:val="center"/>
              <w:rPr>
                <w:rFonts w:ascii="Arial" w:hAnsi="Arial" w:cs="Arial"/>
                <w:b/>
                <w:bCs/>
                <w:sz w:val="18"/>
                <w:szCs w:val="18"/>
                <w:lang w:eastAsia="bs-Latn-BA"/>
              </w:rPr>
            </w:pPr>
            <w:r w:rsidRPr="00480281">
              <w:rPr>
                <w:rFonts w:ascii="Arial" w:hAnsi="Arial" w:cs="Arial"/>
                <w:b/>
                <w:bCs/>
                <w:sz w:val="18"/>
                <w:szCs w:val="18"/>
                <w:lang w:eastAsia="bs-Latn-BA"/>
              </w:rPr>
              <w:t>M+Ž</w:t>
            </w:r>
          </w:p>
        </w:tc>
        <w:tc>
          <w:tcPr>
            <w:tcW w:w="660" w:type="dxa"/>
            <w:tcBorders>
              <w:top w:val="nil"/>
              <w:left w:val="nil"/>
              <w:bottom w:val="single" w:sz="4" w:space="0" w:color="auto"/>
              <w:right w:val="single" w:sz="4" w:space="0" w:color="auto"/>
            </w:tcBorders>
            <w:shd w:val="clear" w:color="auto" w:fill="FDE9D9"/>
            <w:noWrap/>
            <w:vAlign w:val="center"/>
          </w:tcPr>
          <w:p w:rsidR="00EC7EBB" w:rsidRPr="00480281" w:rsidRDefault="00EC7EBB" w:rsidP="00B5206B">
            <w:pPr>
              <w:spacing w:after="0" w:line="240" w:lineRule="auto"/>
              <w:jc w:val="center"/>
              <w:rPr>
                <w:rFonts w:ascii="Arial" w:hAnsi="Arial" w:cs="Arial"/>
                <w:b/>
                <w:bCs/>
                <w:sz w:val="18"/>
                <w:szCs w:val="18"/>
                <w:lang w:eastAsia="bs-Latn-BA"/>
              </w:rPr>
            </w:pPr>
            <w:r w:rsidRPr="00480281">
              <w:rPr>
                <w:rFonts w:ascii="Arial" w:hAnsi="Arial" w:cs="Arial"/>
                <w:b/>
                <w:bCs/>
                <w:sz w:val="18"/>
                <w:szCs w:val="18"/>
                <w:lang w:eastAsia="bs-Latn-BA"/>
              </w:rPr>
              <w:t>M</w:t>
            </w:r>
          </w:p>
        </w:tc>
        <w:tc>
          <w:tcPr>
            <w:tcW w:w="660" w:type="dxa"/>
            <w:tcBorders>
              <w:top w:val="nil"/>
              <w:left w:val="nil"/>
              <w:bottom w:val="single" w:sz="4" w:space="0" w:color="auto"/>
              <w:right w:val="single" w:sz="4" w:space="0" w:color="auto"/>
            </w:tcBorders>
            <w:shd w:val="clear" w:color="auto" w:fill="FDE9D9"/>
            <w:noWrap/>
            <w:vAlign w:val="center"/>
          </w:tcPr>
          <w:p w:rsidR="00EC7EBB" w:rsidRPr="00480281" w:rsidRDefault="00EC7EBB" w:rsidP="00B5206B">
            <w:pPr>
              <w:spacing w:after="0" w:line="240" w:lineRule="auto"/>
              <w:jc w:val="center"/>
              <w:rPr>
                <w:rFonts w:ascii="Arial" w:hAnsi="Arial" w:cs="Arial"/>
                <w:b/>
                <w:bCs/>
                <w:sz w:val="18"/>
                <w:szCs w:val="18"/>
                <w:lang w:eastAsia="bs-Latn-BA"/>
              </w:rPr>
            </w:pPr>
            <w:r w:rsidRPr="00480281">
              <w:rPr>
                <w:rFonts w:ascii="Arial" w:hAnsi="Arial" w:cs="Arial"/>
                <w:b/>
                <w:bCs/>
                <w:sz w:val="18"/>
                <w:szCs w:val="18"/>
                <w:lang w:eastAsia="bs-Latn-BA"/>
              </w:rPr>
              <w:t>Ž</w:t>
            </w:r>
          </w:p>
        </w:tc>
        <w:tc>
          <w:tcPr>
            <w:tcW w:w="660" w:type="dxa"/>
            <w:tcBorders>
              <w:top w:val="nil"/>
              <w:left w:val="nil"/>
              <w:bottom w:val="single" w:sz="4" w:space="0" w:color="auto"/>
              <w:right w:val="single" w:sz="4" w:space="0" w:color="auto"/>
            </w:tcBorders>
            <w:shd w:val="clear" w:color="auto" w:fill="FDE9D9"/>
            <w:vAlign w:val="center"/>
          </w:tcPr>
          <w:p w:rsidR="00EC7EBB" w:rsidRPr="00480281" w:rsidRDefault="00EC7EBB" w:rsidP="00B5206B">
            <w:pPr>
              <w:spacing w:after="0" w:line="240" w:lineRule="auto"/>
              <w:jc w:val="center"/>
              <w:rPr>
                <w:rFonts w:ascii="Arial" w:hAnsi="Arial" w:cs="Arial"/>
                <w:b/>
                <w:bCs/>
                <w:sz w:val="18"/>
                <w:szCs w:val="18"/>
                <w:lang w:eastAsia="bs-Latn-BA"/>
              </w:rPr>
            </w:pPr>
            <w:r w:rsidRPr="00480281">
              <w:rPr>
                <w:rFonts w:ascii="Arial" w:hAnsi="Arial" w:cs="Arial"/>
                <w:b/>
                <w:bCs/>
                <w:sz w:val="18"/>
                <w:szCs w:val="18"/>
                <w:lang w:eastAsia="bs-Latn-BA"/>
              </w:rPr>
              <w:t>M+Ž</w:t>
            </w:r>
          </w:p>
        </w:tc>
        <w:tc>
          <w:tcPr>
            <w:tcW w:w="660" w:type="dxa"/>
            <w:tcBorders>
              <w:top w:val="nil"/>
              <w:left w:val="nil"/>
              <w:bottom w:val="single" w:sz="4" w:space="0" w:color="auto"/>
              <w:right w:val="single" w:sz="4" w:space="0" w:color="auto"/>
            </w:tcBorders>
            <w:shd w:val="clear" w:color="auto" w:fill="FDE9D9"/>
            <w:noWrap/>
            <w:vAlign w:val="center"/>
          </w:tcPr>
          <w:p w:rsidR="00EC7EBB" w:rsidRPr="00480281" w:rsidRDefault="00EC7EBB" w:rsidP="00B5206B">
            <w:pPr>
              <w:spacing w:after="0" w:line="240" w:lineRule="auto"/>
              <w:jc w:val="center"/>
              <w:rPr>
                <w:rFonts w:ascii="Arial" w:hAnsi="Arial" w:cs="Arial"/>
                <w:b/>
                <w:bCs/>
                <w:sz w:val="18"/>
                <w:szCs w:val="18"/>
                <w:lang w:eastAsia="bs-Latn-BA"/>
              </w:rPr>
            </w:pPr>
            <w:r w:rsidRPr="00480281">
              <w:rPr>
                <w:rFonts w:ascii="Arial" w:hAnsi="Arial" w:cs="Arial"/>
                <w:b/>
                <w:bCs/>
                <w:sz w:val="18"/>
                <w:szCs w:val="18"/>
                <w:lang w:eastAsia="bs-Latn-BA"/>
              </w:rPr>
              <w:t>M</w:t>
            </w:r>
          </w:p>
        </w:tc>
        <w:tc>
          <w:tcPr>
            <w:tcW w:w="660" w:type="dxa"/>
            <w:tcBorders>
              <w:top w:val="nil"/>
              <w:left w:val="nil"/>
              <w:bottom w:val="single" w:sz="4" w:space="0" w:color="auto"/>
              <w:right w:val="single" w:sz="4" w:space="0" w:color="auto"/>
            </w:tcBorders>
            <w:shd w:val="clear" w:color="auto" w:fill="FDE9D9"/>
            <w:noWrap/>
            <w:vAlign w:val="center"/>
          </w:tcPr>
          <w:p w:rsidR="00EC7EBB" w:rsidRPr="00480281" w:rsidRDefault="00EC7EBB" w:rsidP="00B5206B">
            <w:pPr>
              <w:spacing w:after="0" w:line="240" w:lineRule="auto"/>
              <w:jc w:val="center"/>
              <w:rPr>
                <w:rFonts w:ascii="Arial" w:hAnsi="Arial" w:cs="Arial"/>
                <w:b/>
                <w:bCs/>
                <w:sz w:val="18"/>
                <w:szCs w:val="18"/>
                <w:lang w:eastAsia="bs-Latn-BA"/>
              </w:rPr>
            </w:pPr>
            <w:r w:rsidRPr="00480281">
              <w:rPr>
                <w:rFonts w:ascii="Arial" w:hAnsi="Arial" w:cs="Arial"/>
                <w:b/>
                <w:bCs/>
                <w:sz w:val="18"/>
                <w:szCs w:val="18"/>
                <w:lang w:eastAsia="bs-Latn-BA"/>
              </w:rPr>
              <w:t>Ž</w:t>
            </w:r>
          </w:p>
        </w:tc>
        <w:tc>
          <w:tcPr>
            <w:tcW w:w="660" w:type="dxa"/>
            <w:tcBorders>
              <w:top w:val="nil"/>
              <w:left w:val="nil"/>
              <w:bottom w:val="single" w:sz="4" w:space="0" w:color="auto"/>
              <w:right w:val="single" w:sz="4" w:space="0" w:color="auto"/>
            </w:tcBorders>
            <w:shd w:val="clear" w:color="auto" w:fill="FDE9D9"/>
            <w:vAlign w:val="center"/>
          </w:tcPr>
          <w:p w:rsidR="00EC7EBB" w:rsidRPr="00480281" w:rsidRDefault="00EC7EBB" w:rsidP="00B5206B">
            <w:pPr>
              <w:spacing w:after="0" w:line="240" w:lineRule="auto"/>
              <w:jc w:val="center"/>
              <w:rPr>
                <w:rFonts w:ascii="Arial" w:hAnsi="Arial" w:cs="Arial"/>
                <w:b/>
                <w:bCs/>
                <w:sz w:val="18"/>
                <w:szCs w:val="18"/>
                <w:lang w:eastAsia="bs-Latn-BA"/>
              </w:rPr>
            </w:pPr>
            <w:r w:rsidRPr="00480281">
              <w:rPr>
                <w:rFonts w:ascii="Arial" w:hAnsi="Arial" w:cs="Arial"/>
                <w:b/>
                <w:bCs/>
                <w:sz w:val="18"/>
                <w:szCs w:val="18"/>
                <w:lang w:eastAsia="bs-Latn-BA"/>
              </w:rPr>
              <w:t>M+Ž</w:t>
            </w:r>
          </w:p>
        </w:tc>
        <w:tc>
          <w:tcPr>
            <w:tcW w:w="660" w:type="dxa"/>
            <w:tcBorders>
              <w:top w:val="nil"/>
              <w:left w:val="nil"/>
              <w:bottom w:val="single" w:sz="4" w:space="0" w:color="auto"/>
              <w:right w:val="single" w:sz="4" w:space="0" w:color="auto"/>
            </w:tcBorders>
            <w:shd w:val="clear" w:color="auto" w:fill="FDE9D9"/>
            <w:noWrap/>
            <w:vAlign w:val="center"/>
          </w:tcPr>
          <w:p w:rsidR="00EC7EBB" w:rsidRPr="00480281" w:rsidRDefault="00EC7EBB" w:rsidP="00B5206B">
            <w:pPr>
              <w:spacing w:after="0" w:line="240" w:lineRule="auto"/>
              <w:jc w:val="center"/>
              <w:rPr>
                <w:rFonts w:ascii="Arial" w:hAnsi="Arial" w:cs="Arial"/>
                <w:b/>
                <w:bCs/>
                <w:sz w:val="18"/>
                <w:szCs w:val="18"/>
                <w:lang w:eastAsia="bs-Latn-BA"/>
              </w:rPr>
            </w:pPr>
            <w:r w:rsidRPr="00480281">
              <w:rPr>
                <w:rFonts w:ascii="Arial" w:hAnsi="Arial" w:cs="Arial"/>
                <w:b/>
                <w:bCs/>
                <w:sz w:val="18"/>
                <w:szCs w:val="18"/>
                <w:lang w:eastAsia="bs-Latn-BA"/>
              </w:rPr>
              <w:t>M</w:t>
            </w:r>
          </w:p>
        </w:tc>
        <w:tc>
          <w:tcPr>
            <w:tcW w:w="660" w:type="dxa"/>
            <w:tcBorders>
              <w:top w:val="nil"/>
              <w:left w:val="nil"/>
              <w:bottom w:val="single" w:sz="4" w:space="0" w:color="auto"/>
              <w:right w:val="single" w:sz="4" w:space="0" w:color="auto"/>
            </w:tcBorders>
            <w:shd w:val="clear" w:color="auto" w:fill="FDE9D9"/>
            <w:noWrap/>
            <w:vAlign w:val="center"/>
          </w:tcPr>
          <w:p w:rsidR="00EC7EBB" w:rsidRPr="00480281" w:rsidRDefault="00EC7EBB" w:rsidP="00B5206B">
            <w:pPr>
              <w:spacing w:after="0" w:line="240" w:lineRule="auto"/>
              <w:jc w:val="center"/>
              <w:rPr>
                <w:rFonts w:ascii="Arial" w:hAnsi="Arial" w:cs="Arial"/>
                <w:b/>
                <w:bCs/>
                <w:sz w:val="18"/>
                <w:szCs w:val="18"/>
                <w:lang w:eastAsia="bs-Latn-BA"/>
              </w:rPr>
            </w:pPr>
            <w:r w:rsidRPr="00480281">
              <w:rPr>
                <w:rFonts w:ascii="Arial" w:hAnsi="Arial" w:cs="Arial"/>
                <w:b/>
                <w:bCs/>
                <w:sz w:val="18"/>
                <w:szCs w:val="18"/>
                <w:lang w:eastAsia="bs-Latn-BA"/>
              </w:rPr>
              <w:t>Ž</w:t>
            </w:r>
          </w:p>
        </w:tc>
        <w:tc>
          <w:tcPr>
            <w:tcW w:w="660" w:type="dxa"/>
            <w:tcBorders>
              <w:top w:val="nil"/>
              <w:left w:val="nil"/>
              <w:bottom w:val="single" w:sz="4" w:space="0" w:color="auto"/>
              <w:right w:val="single" w:sz="4" w:space="0" w:color="auto"/>
            </w:tcBorders>
            <w:shd w:val="clear" w:color="auto" w:fill="FDE9D9"/>
            <w:vAlign w:val="center"/>
          </w:tcPr>
          <w:p w:rsidR="00EC7EBB" w:rsidRPr="00480281" w:rsidRDefault="00EC7EBB" w:rsidP="00B5206B">
            <w:pPr>
              <w:spacing w:after="0" w:line="240" w:lineRule="auto"/>
              <w:jc w:val="center"/>
              <w:rPr>
                <w:rFonts w:ascii="Arial" w:hAnsi="Arial" w:cs="Arial"/>
                <w:b/>
                <w:bCs/>
                <w:sz w:val="18"/>
                <w:szCs w:val="18"/>
                <w:lang w:eastAsia="bs-Latn-BA"/>
              </w:rPr>
            </w:pPr>
            <w:r w:rsidRPr="00480281">
              <w:rPr>
                <w:rFonts w:ascii="Arial" w:hAnsi="Arial" w:cs="Arial"/>
                <w:b/>
                <w:bCs/>
                <w:sz w:val="18"/>
                <w:szCs w:val="18"/>
                <w:lang w:eastAsia="bs-Latn-BA"/>
              </w:rPr>
              <w:t>M+Ž</w:t>
            </w:r>
          </w:p>
        </w:tc>
      </w:tr>
      <w:tr w:rsidR="00EC7EBB" w:rsidRPr="00D47A24">
        <w:trPr>
          <w:trHeight w:val="291"/>
        </w:trPr>
        <w:tc>
          <w:tcPr>
            <w:tcW w:w="1227" w:type="dxa"/>
            <w:tcBorders>
              <w:top w:val="single" w:sz="4" w:space="0" w:color="auto"/>
              <w:left w:val="single" w:sz="4" w:space="0" w:color="auto"/>
              <w:bottom w:val="single" w:sz="4" w:space="0" w:color="auto"/>
              <w:right w:val="single" w:sz="4" w:space="0" w:color="auto"/>
            </w:tcBorders>
          </w:tcPr>
          <w:p w:rsidR="00EC7EBB" w:rsidRPr="00480281" w:rsidRDefault="00EC7EBB" w:rsidP="00B5206B">
            <w:pPr>
              <w:spacing w:after="0" w:line="240" w:lineRule="auto"/>
              <w:rPr>
                <w:rFonts w:ascii="Arial" w:hAnsi="Arial" w:cs="Arial"/>
                <w:sz w:val="18"/>
                <w:szCs w:val="18"/>
                <w:lang w:eastAsia="bs-Latn-BA"/>
              </w:rPr>
            </w:pPr>
            <w:r w:rsidRPr="00480281">
              <w:rPr>
                <w:rFonts w:ascii="Arial" w:hAnsi="Arial" w:cs="Arial"/>
                <w:sz w:val="18"/>
                <w:szCs w:val="18"/>
                <w:lang w:eastAsia="bs-Latn-BA"/>
              </w:rPr>
              <w:t>NKV</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1052</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1111</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2163</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970</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1148</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2118</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858</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1131</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1989</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735</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1118</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1853</w:t>
            </w:r>
          </w:p>
        </w:tc>
      </w:tr>
      <w:tr w:rsidR="00EC7EBB" w:rsidRPr="00D47A24">
        <w:trPr>
          <w:trHeight w:val="291"/>
        </w:trPr>
        <w:tc>
          <w:tcPr>
            <w:tcW w:w="1227" w:type="dxa"/>
            <w:tcBorders>
              <w:top w:val="nil"/>
              <w:left w:val="single" w:sz="4" w:space="0" w:color="auto"/>
              <w:bottom w:val="single" w:sz="4" w:space="0" w:color="auto"/>
              <w:right w:val="single" w:sz="4" w:space="0" w:color="auto"/>
            </w:tcBorders>
          </w:tcPr>
          <w:p w:rsidR="00EC7EBB" w:rsidRPr="00480281" w:rsidRDefault="00EC7EBB" w:rsidP="00B5206B">
            <w:pPr>
              <w:spacing w:after="0" w:line="240" w:lineRule="auto"/>
              <w:rPr>
                <w:rFonts w:ascii="Arial" w:hAnsi="Arial" w:cs="Arial"/>
                <w:sz w:val="18"/>
                <w:szCs w:val="18"/>
                <w:lang w:eastAsia="bs-Latn-BA"/>
              </w:rPr>
            </w:pPr>
            <w:r w:rsidRPr="00480281">
              <w:rPr>
                <w:rFonts w:ascii="Arial" w:hAnsi="Arial" w:cs="Arial"/>
                <w:sz w:val="18"/>
                <w:szCs w:val="18"/>
                <w:lang w:eastAsia="bs-Latn-BA"/>
              </w:rPr>
              <w:t>PKV</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96</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28</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124</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93</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26</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119</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90</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25</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115</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74</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26</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100</w:t>
            </w:r>
          </w:p>
        </w:tc>
      </w:tr>
      <w:tr w:rsidR="00EC7EBB" w:rsidRPr="00D47A24">
        <w:trPr>
          <w:trHeight w:val="291"/>
        </w:trPr>
        <w:tc>
          <w:tcPr>
            <w:tcW w:w="1227" w:type="dxa"/>
            <w:tcBorders>
              <w:top w:val="nil"/>
              <w:left w:val="single" w:sz="4" w:space="0" w:color="auto"/>
              <w:bottom w:val="single" w:sz="4" w:space="0" w:color="auto"/>
              <w:right w:val="single" w:sz="4" w:space="0" w:color="auto"/>
            </w:tcBorders>
          </w:tcPr>
          <w:p w:rsidR="00EC7EBB" w:rsidRPr="00480281" w:rsidRDefault="00EC7EBB" w:rsidP="00B5206B">
            <w:pPr>
              <w:spacing w:after="0" w:line="240" w:lineRule="auto"/>
              <w:rPr>
                <w:rFonts w:ascii="Arial" w:hAnsi="Arial" w:cs="Arial"/>
                <w:sz w:val="18"/>
                <w:szCs w:val="18"/>
                <w:lang w:eastAsia="bs-Latn-BA"/>
              </w:rPr>
            </w:pPr>
            <w:r w:rsidRPr="00480281">
              <w:rPr>
                <w:rFonts w:ascii="Arial" w:hAnsi="Arial" w:cs="Arial"/>
                <w:sz w:val="18"/>
                <w:szCs w:val="18"/>
                <w:lang w:eastAsia="bs-Latn-BA"/>
              </w:rPr>
              <w:t>KV</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651</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347</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998</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643</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350</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993</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517</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364</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881</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405</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361</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766</w:t>
            </w:r>
          </w:p>
        </w:tc>
      </w:tr>
      <w:tr w:rsidR="00EC7EBB" w:rsidRPr="00D47A24">
        <w:trPr>
          <w:trHeight w:val="291"/>
        </w:trPr>
        <w:tc>
          <w:tcPr>
            <w:tcW w:w="1227" w:type="dxa"/>
            <w:tcBorders>
              <w:top w:val="nil"/>
              <w:left w:val="single" w:sz="4" w:space="0" w:color="auto"/>
              <w:bottom w:val="single" w:sz="4" w:space="0" w:color="auto"/>
              <w:right w:val="single" w:sz="4" w:space="0" w:color="auto"/>
            </w:tcBorders>
          </w:tcPr>
          <w:p w:rsidR="00EC7EBB" w:rsidRPr="00480281" w:rsidRDefault="00EC7EBB" w:rsidP="00B5206B">
            <w:pPr>
              <w:spacing w:after="0" w:line="240" w:lineRule="auto"/>
              <w:rPr>
                <w:rFonts w:ascii="Arial" w:hAnsi="Arial" w:cs="Arial"/>
                <w:sz w:val="18"/>
                <w:szCs w:val="18"/>
                <w:lang w:eastAsia="bs-Latn-BA"/>
              </w:rPr>
            </w:pPr>
            <w:r w:rsidRPr="00480281">
              <w:rPr>
                <w:rFonts w:ascii="Arial" w:hAnsi="Arial" w:cs="Arial"/>
                <w:sz w:val="18"/>
                <w:szCs w:val="18"/>
                <w:lang w:eastAsia="bs-Latn-BA"/>
              </w:rPr>
              <w:t>VKV</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4</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0</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4</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3</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0</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3</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2</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0</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2</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1</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0</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1</w:t>
            </w:r>
          </w:p>
        </w:tc>
      </w:tr>
      <w:tr w:rsidR="00EC7EBB" w:rsidRPr="00D47A24">
        <w:trPr>
          <w:trHeight w:val="291"/>
        </w:trPr>
        <w:tc>
          <w:tcPr>
            <w:tcW w:w="1227" w:type="dxa"/>
            <w:tcBorders>
              <w:top w:val="nil"/>
              <w:left w:val="single" w:sz="4" w:space="0" w:color="auto"/>
              <w:bottom w:val="single" w:sz="4" w:space="0" w:color="auto"/>
              <w:right w:val="single" w:sz="4" w:space="0" w:color="auto"/>
            </w:tcBorders>
          </w:tcPr>
          <w:p w:rsidR="00EC7EBB" w:rsidRPr="00480281" w:rsidRDefault="00EC7EBB" w:rsidP="00B5206B">
            <w:pPr>
              <w:spacing w:after="0" w:line="240" w:lineRule="auto"/>
              <w:rPr>
                <w:rFonts w:ascii="Arial" w:hAnsi="Arial" w:cs="Arial"/>
                <w:sz w:val="18"/>
                <w:szCs w:val="18"/>
                <w:lang w:eastAsia="bs-Latn-BA"/>
              </w:rPr>
            </w:pPr>
            <w:r w:rsidRPr="00480281">
              <w:rPr>
                <w:rFonts w:ascii="Arial" w:hAnsi="Arial" w:cs="Arial"/>
                <w:sz w:val="18"/>
                <w:szCs w:val="18"/>
                <w:lang w:eastAsia="bs-Latn-BA"/>
              </w:rPr>
              <w:t>NS</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0</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0</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0</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0</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0</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0</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0</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0</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0</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0</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0</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0</w:t>
            </w:r>
          </w:p>
        </w:tc>
      </w:tr>
      <w:tr w:rsidR="00EC7EBB" w:rsidRPr="00D47A24">
        <w:trPr>
          <w:trHeight w:val="291"/>
        </w:trPr>
        <w:tc>
          <w:tcPr>
            <w:tcW w:w="1227" w:type="dxa"/>
            <w:tcBorders>
              <w:top w:val="nil"/>
              <w:left w:val="single" w:sz="4" w:space="0" w:color="auto"/>
              <w:bottom w:val="single" w:sz="4" w:space="0" w:color="auto"/>
              <w:right w:val="single" w:sz="4" w:space="0" w:color="auto"/>
            </w:tcBorders>
          </w:tcPr>
          <w:p w:rsidR="00EC7EBB" w:rsidRPr="00480281" w:rsidRDefault="00EC7EBB" w:rsidP="00B5206B">
            <w:pPr>
              <w:spacing w:after="0" w:line="240" w:lineRule="auto"/>
              <w:rPr>
                <w:rFonts w:ascii="Arial" w:hAnsi="Arial" w:cs="Arial"/>
                <w:sz w:val="18"/>
                <w:szCs w:val="18"/>
                <w:lang w:eastAsia="bs-Latn-BA"/>
              </w:rPr>
            </w:pPr>
            <w:r w:rsidRPr="00480281">
              <w:rPr>
                <w:rFonts w:ascii="Arial" w:hAnsi="Arial" w:cs="Arial"/>
                <w:sz w:val="18"/>
                <w:szCs w:val="18"/>
                <w:lang w:eastAsia="bs-Latn-BA"/>
              </w:rPr>
              <w:t>SSS</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304</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338</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642</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278</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375</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653</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247</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381</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628</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204</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379</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583</w:t>
            </w:r>
          </w:p>
        </w:tc>
      </w:tr>
      <w:tr w:rsidR="00EC7EBB" w:rsidRPr="00D47A24">
        <w:trPr>
          <w:trHeight w:val="291"/>
        </w:trPr>
        <w:tc>
          <w:tcPr>
            <w:tcW w:w="1227" w:type="dxa"/>
            <w:tcBorders>
              <w:top w:val="nil"/>
              <w:left w:val="single" w:sz="4" w:space="0" w:color="auto"/>
              <w:bottom w:val="single" w:sz="4" w:space="0" w:color="auto"/>
              <w:right w:val="single" w:sz="4" w:space="0" w:color="auto"/>
            </w:tcBorders>
          </w:tcPr>
          <w:p w:rsidR="00EC7EBB" w:rsidRPr="00480281" w:rsidRDefault="00EC7EBB" w:rsidP="00B5206B">
            <w:pPr>
              <w:spacing w:after="0" w:line="240" w:lineRule="auto"/>
              <w:rPr>
                <w:rFonts w:ascii="Arial" w:hAnsi="Arial" w:cs="Arial"/>
                <w:sz w:val="18"/>
                <w:szCs w:val="18"/>
                <w:lang w:eastAsia="bs-Latn-BA"/>
              </w:rPr>
            </w:pPr>
            <w:r w:rsidRPr="00480281">
              <w:rPr>
                <w:rFonts w:ascii="Arial" w:hAnsi="Arial" w:cs="Arial"/>
                <w:sz w:val="18"/>
                <w:szCs w:val="18"/>
                <w:lang w:eastAsia="bs-Latn-BA"/>
              </w:rPr>
              <w:t>VŠS</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5</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26</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31</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13</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19</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32</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13</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17</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30</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11</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18</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29</w:t>
            </w:r>
          </w:p>
        </w:tc>
      </w:tr>
      <w:tr w:rsidR="00EC7EBB" w:rsidRPr="00D47A24">
        <w:trPr>
          <w:trHeight w:val="291"/>
        </w:trPr>
        <w:tc>
          <w:tcPr>
            <w:tcW w:w="1227" w:type="dxa"/>
            <w:tcBorders>
              <w:top w:val="nil"/>
              <w:left w:val="single" w:sz="4" w:space="0" w:color="auto"/>
              <w:bottom w:val="single" w:sz="4" w:space="0" w:color="auto"/>
              <w:right w:val="single" w:sz="4" w:space="0" w:color="auto"/>
            </w:tcBorders>
          </w:tcPr>
          <w:p w:rsidR="00EC7EBB" w:rsidRPr="00480281" w:rsidRDefault="00EC7EBB" w:rsidP="00B5206B">
            <w:pPr>
              <w:spacing w:after="0" w:line="240" w:lineRule="auto"/>
              <w:rPr>
                <w:rFonts w:ascii="Arial" w:hAnsi="Arial" w:cs="Arial"/>
                <w:sz w:val="18"/>
                <w:szCs w:val="18"/>
                <w:lang w:eastAsia="bs-Latn-BA"/>
              </w:rPr>
            </w:pPr>
            <w:r w:rsidRPr="00480281">
              <w:rPr>
                <w:rFonts w:ascii="Arial" w:hAnsi="Arial" w:cs="Arial"/>
                <w:sz w:val="18"/>
                <w:szCs w:val="18"/>
                <w:lang w:eastAsia="bs-Latn-BA"/>
              </w:rPr>
              <w:t>VSS</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54</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93</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147</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47</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107</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154</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43</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115</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158</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33</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112</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8"/>
                <w:szCs w:val="18"/>
                <w:lang w:eastAsia="bs-Latn-BA"/>
              </w:rPr>
            </w:pPr>
            <w:r w:rsidRPr="00480281">
              <w:rPr>
                <w:rFonts w:ascii="Arial" w:hAnsi="Arial" w:cs="Arial"/>
                <w:sz w:val="18"/>
                <w:szCs w:val="18"/>
                <w:lang w:eastAsia="bs-Latn-BA"/>
              </w:rPr>
              <w:t>145</w:t>
            </w:r>
          </w:p>
        </w:tc>
      </w:tr>
      <w:tr w:rsidR="00EC7EBB" w:rsidRPr="00D47A24">
        <w:trPr>
          <w:trHeight w:val="291"/>
        </w:trPr>
        <w:tc>
          <w:tcPr>
            <w:tcW w:w="1227" w:type="dxa"/>
            <w:tcBorders>
              <w:top w:val="nil"/>
              <w:left w:val="single" w:sz="4" w:space="0" w:color="auto"/>
              <w:bottom w:val="single" w:sz="4" w:space="0" w:color="auto"/>
              <w:right w:val="single" w:sz="4" w:space="0" w:color="auto"/>
            </w:tcBorders>
          </w:tcPr>
          <w:p w:rsidR="00EC7EBB" w:rsidRPr="00480281" w:rsidRDefault="00EC7EBB" w:rsidP="00B5206B">
            <w:pPr>
              <w:spacing w:after="0" w:line="240" w:lineRule="auto"/>
              <w:rPr>
                <w:rFonts w:ascii="Arial" w:hAnsi="Arial" w:cs="Arial"/>
                <w:sz w:val="18"/>
                <w:szCs w:val="18"/>
                <w:lang w:eastAsia="bs-Latn-BA"/>
              </w:rPr>
            </w:pPr>
            <w:r w:rsidRPr="00480281">
              <w:rPr>
                <w:rFonts w:ascii="Arial" w:hAnsi="Arial" w:cs="Arial"/>
                <w:sz w:val="18"/>
                <w:szCs w:val="18"/>
                <w:lang w:eastAsia="bs-Latn-BA"/>
              </w:rPr>
              <w:t>Magistri, dr.</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rPr>
                <w:rFonts w:ascii="Arial" w:hAnsi="Arial" w:cs="Arial"/>
                <w:sz w:val="18"/>
                <w:szCs w:val="18"/>
                <w:lang w:eastAsia="bs-Latn-BA"/>
              </w:rPr>
            </w:pPr>
            <w:r w:rsidRPr="00480281">
              <w:rPr>
                <w:rFonts w:ascii="Arial" w:hAnsi="Arial" w:cs="Arial"/>
                <w:sz w:val="18"/>
                <w:szCs w:val="18"/>
                <w:lang w:eastAsia="bs-Latn-BA"/>
              </w:rPr>
              <w:t> </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rPr>
                <w:rFonts w:ascii="Arial" w:hAnsi="Arial" w:cs="Arial"/>
                <w:sz w:val="18"/>
                <w:szCs w:val="18"/>
                <w:lang w:eastAsia="bs-Latn-BA"/>
              </w:rPr>
            </w:pPr>
            <w:r w:rsidRPr="00480281">
              <w:rPr>
                <w:rFonts w:ascii="Arial" w:hAnsi="Arial" w:cs="Arial"/>
                <w:sz w:val="18"/>
                <w:szCs w:val="18"/>
                <w:lang w:eastAsia="bs-Latn-BA"/>
              </w:rPr>
              <w:t> </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rPr>
                <w:rFonts w:ascii="Arial" w:hAnsi="Arial" w:cs="Arial"/>
                <w:sz w:val="18"/>
                <w:szCs w:val="18"/>
                <w:lang w:eastAsia="bs-Latn-BA"/>
              </w:rPr>
            </w:pPr>
            <w:r w:rsidRPr="00480281">
              <w:rPr>
                <w:rFonts w:ascii="Arial" w:hAnsi="Arial" w:cs="Arial"/>
                <w:sz w:val="18"/>
                <w:szCs w:val="18"/>
                <w:lang w:eastAsia="bs-Latn-BA"/>
              </w:rPr>
              <w:t> </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rPr>
                <w:rFonts w:ascii="Arial" w:hAnsi="Arial" w:cs="Arial"/>
                <w:sz w:val="18"/>
                <w:szCs w:val="18"/>
                <w:lang w:eastAsia="bs-Latn-BA"/>
              </w:rPr>
            </w:pPr>
            <w:r w:rsidRPr="00480281">
              <w:rPr>
                <w:rFonts w:ascii="Arial" w:hAnsi="Arial" w:cs="Arial"/>
                <w:sz w:val="18"/>
                <w:szCs w:val="18"/>
                <w:lang w:eastAsia="bs-Latn-BA"/>
              </w:rPr>
              <w:t> </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rPr>
                <w:rFonts w:ascii="Arial" w:hAnsi="Arial" w:cs="Arial"/>
                <w:sz w:val="18"/>
                <w:szCs w:val="18"/>
                <w:lang w:eastAsia="bs-Latn-BA"/>
              </w:rPr>
            </w:pPr>
            <w:r w:rsidRPr="00480281">
              <w:rPr>
                <w:rFonts w:ascii="Arial" w:hAnsi="Arial" w:cs="Arial"/>
                <w:sz w:val="18"/>
                <w:szCs w:val="18"/>
                <w:lang w:eastAsia="bs-Latn-BA"/>
              </w:rPr>
              <w:t> </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rPr>
                <w:rFonts w:ascii="Arial" w:hAnsi="Arial" w:cs="Arial"/>
                <w:sz w:val="18"/>
                <w:szCs w:val="18"/>
                <w:lang w:eastAsia="bs-Latn-BA"/>
              </w:rPr>
            </w:pPr>
            <w:r w:rsidRPr="00480281">
              <w:rPr>
                <w:rFonts w:ascii="Arial" w:hAnsi="Arial" w:cs="Arial"/>
                <w:sz w:val="18"/>
                <w:szCs w:val="18"/>
                <w:lang w:eastAsia="bs-Latn-BA"/>
              </w:rPr>
              <w:t> </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rPr>
                <w:rFonts w:ascii="Arial" w:hAnsi="Arial" w:cs="Arial"/>
                <w:sz w:val="18"/>
                <w:szCs w:val="18"/>
                <w:lang w:eastAsia="bs-Latn-BA"/>
              </w:rPr>
            </w:pPr>
            <w:r w:rsidRPr="00480281">
              <w:rPr>
                <w:rFonts w:ascii="Arial" w:hAnsi="Arial" w:cs="Arial"/>
                <w:sz w:val="18"/>
                <w:szCs w:val="18"/>
                <w:lang w:eastAsia="bs-Latn-BA"/>
              </w:rPr>
              <w:t> </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rPr>
                <w:rFonts w:ascii="Arial" w:hAnsi="Arial" w:cs="Arial"/>
                <w:sz w:val="18"/>
                <w:szCs w:val="18"/>
                <w:lang w:eastAsia="bs-Latn-BA"/>
              </w:rPr>
            </w:pPr>
            <w:r w:rsidRPr="00480281">
              <w:rPr>
                <w:rFonts w:ascii="Arial" w:hAnsi="Arial" w:cs="Arial"/>
                <w:sz w:val="18"/>
                <w:szCs w:val="18"/>
                <w:lang w:eastAsia="bs-Latn-BA"/>
              </w:rPr>
              <w:t> </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rPr>
                <w:rFonts w:ascii="Arial" w:hAnsi="Arial" w:cs="Arial"/>
                <w:sz w:val="18"/>
                <w:szCs w:val="18"/>
                <w:lang w:eastAsia="bs-Latn-BA"/>
              </w:rPr>
            </w:pPr>
            <w:r w:rsidRPr="00480281">
              <w:rPr>
                <w:rFonts w:ascii="Arial" w:hAnsi="Arial" w:cs="Arial"/>
                <w:sz w:val="18"/>
                <w:szCs w:val="18"/>
                <w:lang w:eastAsia="bs-Latn-BA"/>
              </w:rPr>
              <w:t> </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rPr>
                <w:rFonts w:ascii="Arial" w:hAnsi="Arial" w:cs="Arial"/>
                <w:sz w:val="18"/>
                <w:szCs w:val="18"/>
                <w:lang w:eastAsia="bs-Latn-BA"/>
              </w:rPr>
            </w:pPr>
            <w:r w:rsidRPr="00480281">
              <w:rPr>
                <w:rFonts w:ascii="Arial" w:hAnsi="Arial" w:cs="Arial"/>
                <w:sz w:val="18"/>
                <w:szCs w:val="18"/>
                <w:lang w:eastAsia="bs-Latn-BA"/>
              </w:rPr>
              <w:t> </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rPr>
                <w:rFonts w:ascii="Arial" w:hAnsi="Arial" w:cs="Arial"/>
                <w:sz w:val="18"/>
                <w:szCs w:val="18"/>
                <w:lang w:eastAsia="bs-Latn-BA"/>
              </w:rPr>
            </w:pPr>
            <w:r w:rsidRPr="00480281">
              <w:rPr>
                <w:rFonts w:ascii="Arial" w:hAnsi="Arial" w:cs="Arial"/>
                <w:sz w:val="18"/>
                <w:szCs w:val="18"/>
                <w:lang w:eastAsia="bs-Latn-BA"/>
              </w:rPr>
              <w:t> </w:t>
            </w:r>
          </w:p>
        </w:tc>
        <w:tc>
          <w:tcPr>
            <w:tcW w:w="66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rPr>
                <w:rFonts w:ascii="Arial" w:hAnsi="Arial" w:cs="Arial"/>
                <w:sz w:val="18"/>
                <w:szCs w:val="18"/>
                <w:lang w:eastAsia="bs-Latn-BA"/>
              </w:rPr>
            </w:pPr>
            <w:r w:rsidRPr="00480281">
              <w:rPr>
                <w:rFonts w:ascii="Arial" w:hAnsi="Arial" w:cs="Arial"/>
                <w:sz w:val="18"/>
                <w:szCs w:val="18"/>
                <w:lang w:eastAsia="bs-Latn-BA"/>
              </w:rPr>
              <w:t> </w:t>
            </w:r>
          </w:p>
        </w:tc>
      </w:tr>
      <w:tr w:rsidR="00EC7EBB" w:rsidRPr="00D47A24">
        <w:trPr>
          <w:trHeight w:val="291"/>
        </w:trPr>
        <w:tc>
          <w:tcPr>
            <w:tcW w:w="1227" w:type="dxa"/>
            <w:tcBorders>
              <w:top w:val="nil"/>
              <w:left w:val="single" w:sz="4" w:space="0" w:color="auto"/>
              <w:bottom w:val="single" w:sz="4" w:space="0" w:color="auto"/>
              <w:right w:val="single" w:sz="4" w:space="0" w:color="auto"/>
            </w:tcBorders>
            <w:shd w:val="clear" w:color="auto" w:fill="F2F2F2"/>
          </w:tcPr>
          <w:p w:rsidR="00EC7EBB" w:rsidRPr="00480281" w:rsidRDefault="00EC7EBB" w:rsidP="00B5206B">
            <w:pPr>
              <w:spacing w:after="0" w:line="240" w:lineRule="auto"/>
              <w:rPr>
                <w:rFonts w:ascii="Arial" w:hAnsi="Arial" w:cs="Arial"/>
                <w:b/>
                <w:bCs/>
                <w:sz w:val="18"/>
                <w:szCs w:val="18"/>
                <w:lang w:eastAsia="bs-Latn-BA"/>
              </w:rPr>
            </w:pPr>
            <w:r w:rsidRPr="00480281">
              <w:rPr>
                <w:rFonts w:ascii="Arial" w:hAnsi="Arial" w:cs="Arial"/>
                <w:b/>
                <w:bCs/>
                <w:sz w:val="18"/>
                <w:szCs w:val="18"/>
                <w:lang w:eastAsia="bs-Latn-BA"/>
              </w:rPr>
              <w:t>Ukupno</w:t>
            </w:r>
          </w:p>
        </w:tc>
        <w:tc>
          <w:tcPr>
            <w:tcW w:w="660" w:type="dxa"/>
            <w:tcBorders>
              <w:top w:val="nil"/>
              <w:left w:val="nil"/>
              <w:bottom w:val="single" w:sz="4" w:space="0" w:color="auto"/>
              <w:right w:val="single" w:sz="4" w:space="0" w:color="auto"/>
            </w:tcBorders>
            <w:shd w:val="clear" w:color="auto" w:fill="F2F2F2"/>
            <w:noWrap/>
            <w:vAlign w:val="bottom"/>
          </w:tcPr>
          <w:p w:rsidR="00EC7EBB" w:rsidRPr="00480281" w:rsidRDefault="00EC7EBB" w:rsidP="00B5206B">
            <w:pPr>
              <w:spacing w:after="0" w:line="240" w:lineRule="auto"/>
              <w:jc w:val="right"/>
              <w:rPr>
                <w:rFonts w:ascii="Arial" w:hAnsi="Arial" w:cs="Arial"/>
                <w:b/>
                <w:bCs/>
                <w:sz w:val="18"/>
                <w:szCs w:val="18"/>
                <w:lang w:eastAsia="bs-Latn-BA"/>
              </w:rPr>
            </w:pPr>
            <w:r w:rsidRPr="00480281">
              <w:rPr>
                <w:rFonts w:ascii="Arial" w:hAnsi="Arial" w:cs="Arial"/>
                <w:b/>
                <w:bCs/>
                <w:sz w:val="18"/>
                <w:szCs w:val="18"/>
                <w:lang w:eastAsia="bs-Latn-BA"/>
              </w:rPr>
              <w:t>2166</w:t>
            </w:r>
          </w:p>
        </w:tc>
        <w:tc>
          <w:tcPr>
            <w:tcW w:w="660" w:type="dxa"/>
            <w:tcBorders>
              <w:top w:val="nil"/>
              <w:left w:val="nil"/>
              <w:bottom w:val="single" w:sz="4" w:space="0" w:color="auto"/>
              <w:right w:val="single" w:sz="4" w:space="0" w:color="auto"/>
            </w:tcBorders>
            <w:shd w:val="clear" w:color="auto" w:fill="F2F2F2"/>
            <w:noWrap/>
            <w:vAlign w:val="bottom"/>
          </w:tcPr>
          <w:p w:rsidR="00EC7EBB" w:rsidRPr="00480281" w:rsidRDefault="00EC7EBB" w:rsidP="00B5206B">
            <w:pPr>
              <w:spacing w:after="0" w:line="240" w:lineRule="auto"/>
              <w:jc w:val="right"/>
              <w:rPr>
                <w:rFonts w:ascii="Arial" w:hAnsi="Arial" w:cs="Arial"/>
                <w:b/>
                <w:bCs/>
                <w:sz w:val="18"/>
                <w:szCs w:val="18"/>
                <w:lang w:eastAsia="bs-Latn-BA"/>
              </w:rPr>
            </w:pPr>
            <w:r w:rsidRPr="00480281">
              <w:rPr>
                <w:rFonts w:ascii="Arial" w:hAnsi="Arial" w:cs="Arial"/>
                <w:b/>
                <w:bCs/>
                <w:sz w:val="18"/>
                <w:szCs w:val="18"/>
                <w:lang w:eastAsia="bs-Latn-BA"/>
              </w:rPr>
              <w:t>1943</w:t>
            </w:r>
          </w:p>
        </w:tc>
        <w:tc>
          <w:tcPr>
            <w:tcW w:w="660" w:type="dxa"/>
            <w:tcBorders>
              <w:top w:val="nil"/>
              <w:left w:val="nil"/>
              <w:bottom w:val="single" w:sz="4" w:space="0" w:color="auto"/>
              <w:right w:val="single" w:sz="4" w:space="0" w:color="auto"/>
            </w:tcBorders>
            <w:shd w:val="clear" w:color="auto" w:fill="F2F2F2"/>
            <w:noWrap/>
            <w:vAlign w:val="bottom"/>
          </w:tcPr>
          <w:p w:rsidR="00EC7EBB" w:rsidRPr="00480281" w:rsidRDefault="00EC7EBB" w:rsidP="00B5206B">
            <w:pPr>
              <w:spacing w:after="0" w:line="240" w:lineRule="auto"/>
              <w:jc w:val="right"/>
              <w:rPr>
                <w:rFonts w:ascii="Arial" w:hAnsi="Arial" w:cs="Arial"/>
                <w:b/>
                <w:bCs/>
                <w:sz w:val="18"/>
                <w:szCs w:val="18"/>
                <w:lang w:eastAsia="bs-Latn-BA"/>
              </w:rPr>
            </w:pPr>
            <w:r w:rsidRPr="00480281">
              <w:rPr>
                <w:rFonts w:ascii="Arial" w:hAnsi="Arial" w:cs="Arial"/>
                <w:b/>
                <w:bCs/>
                <w:sz w:val="18"/>
                <w:szCs w:val="18"/>
                <w:lang w:eastAsia="bs-Latn-BA"/>
              </w:rPr>
              <w:t>4109</w:t>
            </w:r>
          </w:p>
        </w:tc>
        <w:tc>
          <w:tcPr>
            <w:tcW w:w="660" w:type="dxa"/>
            <w:tcBorders>
              <w:top w:val="nil"/>
              <w:left w:val="nil"/>
              <w:bottom w:val="single" w:sz="4" w:space="0" w:color="auto"/>
              <w:right w:val="single" w:sz="4" w:space="0" w:color="auto"/>
            </w:tcBorders>
            <w:shd w:val="clear" w:color="auto" w:fill="F2F2F2"/>
            <w:noWrap/>
            <w:vAlign w:val="bottom"/>
          </w:tcPr>
          <w:p w:rsidR="00EC7EBB" w:rsidRPr="00480281" w:rsidRDefault="00EC7EBB" w:rsidP="00B5206B">
            <w:pPr>
              <w:spacing w:after="0" w:line="240" w:lineRule="auto"/>
              <w:jc w:val="right"/>
              <w:rPr>
                <w:rFonts w:ascii="Arial" w:hAnsi="Arial" w:cs="Arial"/>
                <w:b/>
                <w:bCs/>
                <w:sz w:val="18"/>
                <w:szCs w:val="18"/>
                <w:lang w:eastAsia="bs-Latn-BA"/>
              </w:rPr>
            </w:pPr>
            <w:r w:rsidRPr="00480281">
              <w:rPr>
                <w:rFonts w:ascii="Arial" w:hAnsi="Arial" w:cs="Arial"/>
                <w:b/>
                <w:bCs/>
                <w:sz w:val="18"/>
                <w:szCs w:val="18"/>
                <w:lang w:eastAsia="bs-Latn-BA"/>
              </w:rPr>
              <w:t>2047</w:t>
            </w:r>
          </w:p>
        </w:tc>
        <w:tc>
          <w:tcPr>
            <w:tcW w:w="660" w:type="dxa"/>
            <w:tcBorders>
              <w:top w:val="nil"/>
              <w:left w:val="nil"/>
              <w:bottom w:val="single" w:sz="4" w:space="0" w:color="auto"/>
              <w:right w:val="single" w:sz="4" w:space="0" w:color="auto"/>
            </w:tcBorders>
            <w:shd w:val="clear" w:color="auto" w:fill="F2F2F2"/>
            <w:noWrap/>
            <w:vAlign w:val="bottom"/>
          </w:tcPr>
          <w:p w:rsidR="00EC7EBB" w:rsidRPr="00480281" w:rsidRDefault="00EC7EBB" w:rsidP="00B5206B">
            <w:pPr>
              <w:spacing w:after="0" w:line="240" w:lineRule="auto"/>
              <w:jc w:val="right"/>
              <w:rPr>
                <w:rFonts w:ascii="Arial" w:hAnsi="Arial" w:cs="Arial"/>
                <w:b/>
                <w:bCs/>
                <w:sz w:val="18"/>
                <w:szCs w:val="18"/>
                <w:lang w:eastAsia="bs-Latn-BA"/>
              </w:rPr>
            </w:pPr>
            <w:r w:rsidRPr="00480281">
              <w:rPr>
                <w:rFonts w:ascii="Arial" w:hAnsi="Arial" w:cs="Arial"/>
                <w:b/>
                <w:bCs/>
                <w:sz w:val="18"/>
                <w:szCs w:val="18"/>
                <w:lang w:eastAsia="bs-Latn-BA"/>
              </w:rPr>
              <w:t>2025</w:t>
            </w:r>
          </w:p>
        </w:tc>
        <w:tc>
          <w:tcPr>
            <w:tcW w:w="660" w:type="dxa"/>
            <w:tcBorders>
              <w:top w:val="nil"/>
              <w:left w:val="nil"/>
              <w:bottom w:val="single" w:sz="4" w:space="0" w:color="auto"/>
              <w:right w:val="single" w:sz="4" w:space="0" w:color="auto"/>
            </w:tcBorders>
            <w:shd w:val="clear" w:color="auto" w:fill="F2F2F2"/>
            <w:noWrap/>
            <w:vAlign w:val="bottom"/>
          </w:tcPr>
          <w:p w:rsidR="00EC7EBB" w:rsidRPr="00480281" w:rsidRDefault="00EC7EBB" w:rsidP="00B5206B">
            <w:pPr>
              <w:spacing w:after="0" w:line="240" w:lineRule="auto"/>
              <w:jc w:val="right"/>
              <w:rPr>
                <w:rFonts w:ascii="Arial" w:hAnsi="Arial" w:cs="Arial"/>
                <w:b/>
                <w:bCs/>
                <w:sz w:val="18"/>
                <w:szCs w:val="18"/>
                <w:lang w:eastAsia="bs-Latn-BA"/>
              </w:rPr>
            </w:pPr>
            <w:r w:rsidRPr="00480281">
              <w:rPr>
                <w:rFonts w:ascii="Arial" w:hAnsi="Arial" w:cs="Arial"/>
                <w:b/>
                <w:bCs/>
                <w:sz w:val="18"/>
                <w:szCs w:val="18"/>
                <w:lang w:eastAsia="bs-Latn-BA"/>
              </w:rPr>
              <w:t>4072</w:t>
            </w:r>
          </w:p>
        </w:tc>
        <w:tc>
          <w:tcPr>
            <w:tcW w:w="660" w:type="dxa"/>
            <w:tcBorders>
              <w:top w:val="nil"/>
              <w:left w:val="nil"/>
              <w:bottom w:val="single" w:sz="4" w:space="0" w:color="auto"/>
              <w:right w:val="single" w:sz="4" w:space="0" w:color="auto"/>
            </w:tcBorders>
            <w:shd w:val="clear" w:color="auto" w:fill="F2F2F2"/>
            <w:noWrap/>
            <w:vAlign w:val="bottom"/>
          </w:tcPr>
          <w:p w:rsidR="00EC7EBB" w:rsidRPr="00480281" w:rsidRDefault="00EC7EBB" w:rsidP="00B5206B">
            <w:pPr>
              <w:spacing w:after="0" w:line="240" w:lineRule="auto"/>
              <w:jc w:val="right"/>
              <w:rPr>
                <w:rFonts w:ascii="Arial" w:hAnsi="Arial" w:cs="Arial"/>
                <w:b/>
                <w:bCs/>
                <w:sz w:val="18"/>
                <w:szCs w:val="18"/>
                <w:lang w:eastAsia="bs-Latn-BA"/>
              </w:rPr>
            </w:pPr>
            <w:r w:rsidRPr="00480281">
              <w:rPr>
                <w:rFonts w:ascii="Arial" w:hAnsi="Arial" w:cs="Arial"/>
                <w:b/>
                <w:bCs/>
                <w:sz w:val="18"/>
                <w:szCs w:val="18"/>
                <w:lang w:eastAsia="bs-Latn-BA"/>
              </w:rPr>
              <w:t>1770</w:t>
            </w:r>
          </w:p>
        </w:tc>
        <w:tc>
          <w:tcPr>
            <w:tcW w:w="660" w:type="dxa"/>
            <w:tcBorders>
              <w:top w:val="nil"/>
              <w:left w:val="nil"/>
              <w:bottom w:val="single" w:sz="4" w:space="0" w:color="auto"/>
              <w:right w:val="single" w:sz="4" w:space="0" w:color="auto"/>
            </w:tcBorders>
            <w:shd w:val="clear" w:color="auto" w:fill="F2F2F2"/>
            <w:noWrap/>
            <w:vAlign w:val="bottom"/>
          </w:tcPr>
          <w:p w:rsidR="00EC7EBB" w:rsidRPr="00480281" w:rsidRDefault="00EC7EBB" w:rsidP="00B5206B">
            <w:pPr>
              <w:spacing w:after="0" w:line="240" w:lineRule="auto"/>
              <w:jc w:val="right"/>
              <w:rPr>
                <w:rFonts w:ascii="Arial" w:hAnsi="Arial" w:cs="Arial"/>
                <w:b/>
                <w:bCs/>
                <w:sz w:val="18"/>
                <w:szCs w:val="18"/>
                <w:lang w:eastAsia="bs-Latn-BA"/>
              </w:rPr>
            </w:pPr>
            <w:r w:rsidRPr="00480281">
              <w:rPr>
                <w:rFonts w:ascii="Arial" w:hAnsi="Arial" w:cs="Arial"/>
                <w:b/>
                <w:bCs/>
                <w:sz w:val="18"/>
                <w:szCs w:val="18"/>
                <w:lang w:eastAsia="bs-Latn-BA"/>
              </w:rPr>
              <w:t>2033</w:t>
            </w:r>
          </w:p>
        </w:tc>
        <w:tc>
          <w:tcPr>
            <w:tcW w:w="660" w:type="dxa"/>
            <w:tcBorders>
              <w:top w:val="nil"/>
              <w:left w:val="nil"/>
              <w:bottom w:val="single" w:sz="4" w:space="0" w:color="auto"/>
              <w:right w:val="single" w:sz="4" w:space="0" w:color="auto"/>
            </w:tcBorders>
            <w:shd w:val="clear" w:color="auto" w:fill="F2F2F2"/>
            <w:noWrap/>
            <w:vAlign w:val="bottom"/>
          </w:tcPr>
          <w:p w:rsidR="00EC7EBB" w:rsidRPr="00480281" w:rsidRDefault="00EC7EBB" w:rsidP="00B5206B">
            <w:pPr>
              <w:spacing w:after="0" w:line="240" w:lineRule="auto"/>
              <w:jc w:val="right"/>
              <w:rPr>
                <w:rFonts w:ascii="Arial" w:hAnsi="Arial" w:cs="Arial"/>
                <w:b/>
                <w:bCs/>
                <w:sz w:val="18"/>
                <w:szCs w:val="18"/>
                <w:lang w:eastAsia="bs-Latn-BA"/>
              </w:rPr>
            </w:pPr>
            <w:r w:rsidRPr="00480281">
              <w:rPr>
                <w:rFonts w:ascii="Arial" w:hAnsi="Arial" w:cs="Arial"/>
                <w:b/>
                <w:bCs/>
                <w:sz w:val="18"/>
                <w:szCs w:val="18"/>
                <w:lang w:eastAsia="bs-Latn-BA"/>
              </w:rPr>
              <w:t>3803</w:t>
            </w:r>
          </w:p>
        </w:tc>
        <w:tc>
          <w:tcPr>
            <w:tcW w:w="660" w:type="dxa"/>
            <w:tcBorders>
              <w:top w:val="nil"/>
              <w:left w:val="nil"/>
              <w:bottom w:val="single" w:sz="4" w:space="0" w:color="auto"/>
              <w:right w:val="single" w:sz="4" w:space="0" w:color="auto"/>
            </w:tcBorders>
            <w:shd w:val="clear" w:color="auto" w:fill="F2F2F2"/>
            <w:noWrap/>
            <w:vAlign w:val="bottom"/>
          </w:tcPr>
          <w:p w:rsidR="00EC7EBB" w:rsidRPr="00480281" w:rsidRDefault="00EC7EBB" w:rsidP="00B5206B">
            <w:pPr>
              <w:spacing w:after="0" w:line="240" w:lineRule="auto"/>
              <w:jc w:val="right"/>
              <w:rPr>
                <w:rFonts w:ascii="Arial" w:hAnsi="Arial" w:cs="Arial"/>
                <w:b/>
                <w:bCs/>
                <w:sz w:val="18"/>
                <w:szCs w:val="18"/>
                <w:lang w:eastAsia="bs-Latn-BA"/>
              </w:rPr>
            </w:pPr>
            <w:r w:rsidRPr="00480281">
              <w:rPr>
                <w:rFonts w:ascii="Arial" w:hAnsi="Arial" w:cs="Arial"/>
                <w:b/>
                <w:bCs/>
                <w:sz w:val="18"/>
                <w:szCs w:val="18"/>
                <w:lang w:eastAsia="bs-Latn-BA"/>
              </w:rPr>
              <w:t>1463</w:t>
            </w:r>
          </w:p>
        </w:tc>
        <w:tc>
          <w:tcPr>
            <w:tcW w:w="660" w:type="dxa"/>
            <w:tcBorders>
              <w:top w:val="nil"/>
              <w:left w:val="nil"/>
              <w:bottom w:val="single" w:sz="4" w:space="0" w:color="auto"/>
              <w:right w:val="single" w:sz="4" w:space="0" w:color="auto"/>
            </w:tcBorders>
            <w:shd w:val="clear" w:color="auto" w:fill="F2F2F2"/>
            <w:noWrap/>
            <w:vAlign w:val="bottom"/>
          </w:tcPr>
          <w:p w:rsidR="00EC7EBB" w:rsidRPr="00480281" w:rsidRDefault="00EC7EBB" w:rsidP="00B5206B">
            <w:pPr>
              <w:spacing w:after="0" w:line="240" w:lineRule="auto"/>
              <w:jc w:val="right"/>
              <w:rPr>
                <w:rFonts w:ascii="Arial" w:hAnsi="Arial" w:cs="Arial"/>
                <w:b/>
                <w:bCs/>
                <w:sz w:val="18"/>
                <w:szCs w:val="18"/>
                <w:lang w:eastAsia="bs-Latn-BA"/>
              </w:rPr>
            </w:pPr>
            <w:r w:rsidRPr="00480281">
              <w:rPr>
                <w:rFonts w:ascii="Arial" w:hAnsi="Arial" w:cs="Arial"/>
                <w:b/>
                <w:bCs/>
                <w:sz w:val="18"/>
                <w:szCs w:val="18"/>
                <w:lang w:eastAsia="bs-Latn-BA"/>
              </w:rPr>
              <w:t>2014</w:t>
            </w:r>
          </w:p>
        </w:tc>
        <w:tc>
          <w:tcPr>
            <w:tcW w:w="660" w:type="dxa"/>
            <w:tcBorders>
              <w:top w:val="nil"/>
              <w:left w:val="nil"/>
              <w:bottom w:val="single" w:sz="4" w:space="0" w:color="auto"/>
              <w:right w:val="single" w:sz="4" w:space="0" w:color="auto"/>
            </w:tcBorders>
            <w:shd w:val="clear" w:color="auto" w:fill="F2F2F2"/>
            <w:noWrap/>
            <w:vAlign w:val="bottom"/>
          </w:tcPr>
          <w:p w:rsidR="00EC7EBB" w:rsidRPr="00480281" w:rsidRDefault="00EC7EBB" w:rsidP="00B5206B">
            <w:pPr>
              <w:spacing w:after="0" w:line="240" w:lineRule="auto"/>
              <w:jc w:val="right"/>
              <w:rPr>
                <w:rFonts w:ascii="Arial" w:hAnsi="Arial" w:cs="Arial"/>
                <w:b/>
                <w:bCs/>
                <w:sz w:val="18"/>
                <w:szCs w:val="18"/>
                <w:lang w:eastAsia="bs-Latn-BA"/>
              </w:rPr>
            </w:pPr>
            <w:r w:rsidRPr="00480281">
              <w:rPr>
                <w:rFonts w:ascii="Arial" w:hAnsi="Arial" w:cs="Arial"/>
                <w:b/>
                <w:bCs/>
                <w:sz w:val="18"/>
                <w:szCs w:val="18"/>
                <w:lang w:eastAsia="bs-Latn-BA"/>
              </w:rPr>
              <w:t>3477</w:t>
            </w:r>
          </w:p>
        </w:tc>
      </w:tr>
    </w:tbl>
    <w:p w:rsidR="00EC7EBB" w:rsidRPr="00480281" w:rsidRDefault="00EC7EBB" w:rsidP="00B5206B">
      <w:pPr>
        <w:jc w:val="both"/>
        <w:rPr>
          <w:rFonts w:ascii="Arial" w:hAnsi="Arial" w:cs="Arial"/>
          <w:i/>
          <w:iCs/>
          <w:sz w:val="18"/>
          <w:szCs w:val="18"/>
        </w:rPr>
      </w:pPr>
      <w:r w:rsidRPr="00480281">
        <w:rPr>
          <w:rFonts w:ascii="Arial" w:hAnsi="Arial" w:cs="Arial"/>
          <w:i/>
          <w:iCs/>
          <w:sz w:val="18"/>
          <w:szCs w:val="18"/>
        </w:rPr>
        <w:t>Izvor: Socioekonomski pokazatelji po općinama FBiH 2019. godina</w:t>
      </w:r>
    </w:p>
    <w:p w:rsidR="00EC7EBB" w:rsidRPr="00480281" w:rsidRDefault="00EC7EBB" w:rsidP="00B5206B">
      <w:pPr>
        <w:spacing w:before="120"/>
        <w:jc w:val="both"/>
        <w:rPr>
          <w:rFonts w:ascii="Arial" w:hAnsi="Arial" w:cs="Arial"/>
          <w:lang w:val="hr-HR"/>
        </w:rPr>
      </w:pPr>
      <w:r>
        <w:rPr>
          <w:rFonts w:ascii="Arial" w:hAnsi="Arial" w:cs="Arial"/>
          <w:lang w:val="hr-HR"/>
        </w:rPr>
        <w:t>Sljedeća</w:t>
      </w:r>
      <w:r w:rsidRPr="00E50F04">
        <w:rPr>
          <w:rFonts w:ascii="Arial" w:hAnsi="Arial" w:cs="Arial"/>
          <w:lang w:val="hr-HR"/>
        </w:rPr>
        <w:t xml:space="preserve"> karakteristika lokalnog tržišta rada je i </w:t>
      </w:r>
      <w:r>
        <w:rPr>
          <w:rFonts w:ascii="Arial" w:hAnsi="Arial" w:cs="Arial"/>
          <w:lang w:val="hr-HR"/>
        </w:rPr>
        <w:t>relativno učestala</w:t>
      </w:r>
      <w:r w:rsidRPr="00E50F04">
        <w:rPr>
          <w:rFonts w:ascii="Arial" w:hAnsi="Arial" w:cs="Arial"/>
          <w:lang w:val="hr-HR"/>
        </w:rPr>
        <w:t xml:space="preserve"> praksa rada „na crno“, odnosno, </w:t>
      </w:r>
      <w:r>
        <w:rPr>
          <w:rFonts w:ascii="Arial" w:hAnsi="Arial" w:cs="Arial"/>
          <w:lang w:val="hr-HR"/>
        </w:rPr>
        <w:t xml:space="preserve">pojave da osobe sa lokalnog tržišta rada </w:t>
      </w:r>
      <w:r w:rsidRPr="00E50F04">
        <w:rPr>
          <w:rFonts w:ascii="Arial" w:hAnsi="Arial" w:cs="Arial"/>
          <w:lang w:val="hr-HR"/>
        </w:rPr>
        <w:t xml:space="preserve">ostvaruju prihode od rada ali nisu </w:t>
      </w:r>
      <w:r>
        <w:rPr>
          <w:rFonts w:ascii="Arial" w:hAnsi="Arial" w:cs="Arial"/>
          <w:lang w:val="hr-HR"/>
        </w:rPr>
        <w:t xml:space="preserve">formalno </w:t>
      </w:r>
      <w:r w:rsidRPr="00E50F04">
        <w:rPr>
          <w:rFonts w:ascii="Arial" w:hAnsi="Arial" w:cs="Arial"/>
          <w:lang w:val="hr-HR"/>
        </w:rPr>
        <w:t xml:space="preserve">prijavljeni i zbog toga se vode na evidenciji Federalnog zavoda za zapošljavanje kao nezaposleni. </w:t>
      </w:r>
      <w:r>
        <w:rPr>
          <w:rFonts w:ascii="Arial" w:hAnsi="Arial" w:cs="Arial"/>
          <w:lang w:val="hr-HR"/>
        </w:rPr>
        <w:t xml:space="preserve">Iako ne postoje zvanični podaci o tome iskustva sa terena i procjene govore da broj ovih </w:t>
      </w:r>
      <w:r w:rsidRPr="00E50F04">
        <w:rPr>
          <w:rFonts w:ascii="Arial" w:hAnsi="Arial" w:cs="Arial"/>
          <w:lang w:val="hr-HR"/>
        </w:rPr>
        <w:t>osoba</w:t>
      </w:r>
      <w:r>
        <w:rPr>
          <w:rFonts w:ascii="Arial" w:hAnsi="Arial" w:cs="Arial"/>
          <w:lang w:val="hr-HR"/>
        </w:rPr>
        <w:t xml:space="preserve"> nije mali. Radi se uglavnom o muškoj radnoj snazi koja </w:t>
      </w:r>
      <w:r w:rsidRPr="00E50F04">
        <w:rPr>
          <w:rFonts w:ascii="Arial" w:hAnsi="Arial" w:cs="Arial"/>
          <w:lang w:val="hr-HR"/>
        </w:rPr>
        <w:t xml:space="preserve">ostvaruje </w:t>
      </w:r>
      <w:r>
        <w:rPr>
          <w:rFonts w:ascii="Arial" w:hAnsi="Arial" w:cs="Arial"/>
          <w:lang w:val="hr-HR"/>
        </w:rPr>
        <w:t xml:space="preserve">neformalno </w:t>
      </w:r>
      <w:r w:rsidRPr="00E50F04">
        <w:rPr>
          <w:rFonts w:ascii="Arial" w:hAnsi="Arial" w:cs="Arial"/>
          <w:lang w:val="hr-HR"/>
        </w:rPr>
        <w:t>zaposlenje</w:t>
      </w:r>
      <w:r>
        <w:rPr>
          <w:rFonts w:ascii="Arial" w:hAnsi="Arial" w:cs="Arial"/>
          <w:lang w:val="hr-HR"/>
        </w:rPr>
        <w:t xml:space="preserve"> u BiH iliu inostranstvu </w:t>
      </w:r>
      <w:r w:rsidRPr="00E50F04">
        <w:rPr>
          <w:rFonts w:ascii="Arial" w:hAnsi="Arial" w:cs="Arial"/>
          <w:lang w:val="hr-HR"/>
        </w:rPr>
        <w:t>zbog blizine granice sa Evropskom unijom (Hrvatska, Slovenija, Austrija i Njemačka su zemlje gdje stanovnici općine Bužim</w:t>
      </w:r>
      <w:r>
        <w:rPr>
          <w:rFonts w:ascii="Arial" w:hAnsi="Arial" w:cs="Arial"/>
          <w:lang w:val="hr-HR"/>
        </w:rPr>
        <w:t xml:space="preserve"> najčešće odlaze radi zaposlenja</w:t>
      </w:r>
      <w:r w:rsidRPr="00E50F04">
        <w:rPr>
          <w:rFonts w:ascii="Arial" w:hAnsi="Arial" w:cs="Arial"/>
          <w:lang w:val="hr-HR"/>
        </w:rPr>
        <w:t>).</w:t>
      </w:r>
      <w:r>
        <w:rPr>
          <w:rFonts w:ascii="Arial" w:hAnsi="Arial" w:cs="Arial"/>
          <w:lang w:val="hr-HR"/>
        </w:rPr>
        <w:t>Zbog toga</w:t>
      </w:r>
      <w:r w:rsidRPr="00E50F04">
        <w:rPr>
          <w:rFonts w:ascii="Arial" w:hAnsi="Arial" w:cs="Arial"/>
          <w:lang w:val="hr-HR"/>
        </w:rPr>
        <w:t xml:space="preserve"> i statističke podatke o čak 70,5% nezaposlenih</w:t>
      </w:r>
      <w:r>
        <w:rPr>
          <w:rFonts w:ascii="Arial" w:hAnsi="Arial" w:cs="Arial"/>
          <w:lang w:val="hr-HR"/>
        </w:rPr>
        <w:t xml:space="preserve">na području općine Bužim </w:t>
      </w:r>
      <w:r w:rsidRPr="00E50F04">
        <w:rPr>
          <w:rFonts w:ascii="Arial" w:hAnsi="Arial" w:cs="Arial"/>
          <w:lang w:val="hr-HR"/>
        </w:rPr>
        <w:t>treba uzeti sa određenom rezervom obzirom na</w:t>
      </w:r>
      <w:r>
        <w:rPr>
          <w:rFonts w:ascii="Arial" w:hAnsi="Arial" w:cs="Arial"/>
          <w:lang w:val="hr-HR"/>
        </w:rPr>
        <w:t xml:space="preserve"> prethodno opisanu pojavu neprijavljenog rada. </w:t>
      </w:r>
      <w:r w:rsidRPr="00E50F04">
        <w:rPr>
          <w:rFonts w:ascii="Arial" w:hAnsi="Arial" w:cs="Arial"/>
        </w:rPr>
        <w:t>U prilo</w:t>
      </w:r>
      <w:r>
        <w:rPr>
          <w:rFonts w:ascii="Arial" w:hAnsi="Arial" w:cs="Arial"/>
        </w:rPr>
        <w:t>g sve izraženijem trendu rada od</w:t>
      </w:r>
      <w:r w:rsidRPr="00E50F04">
        <w:rPr>
          <w:rFonts w:ascii="Arial" w:hAnsi="Arial" w:cs="Arial"/>
        </w:rPr>
        <w:t xml:space="preserve">laska u inostranstvo radi zaposlenja govore i zvanični </w:t>
      </w:r>
      <w:r w:rsidRPr="00E50F04">
        <w:rPr>
          <w:rFonts w:ascii="Arial" w:hAnsi="Arial" w:cs="Arial"/>
          <w:lang w:val="hr-HR"/>
        </w:rPr>
        <w:t xml:space="preserve">podaci </w:t>
      </w:r>
      <w:r>
        <w:rPr>
          <w:rFonts w:ascii="Arial" w:hAnsi="Arial" w:cs="Arial"/>
          <w:lang w:val="hr-HR"/>
        </w:rPr>
        <w:t>o izdatim uvjerenjima</w:t>
      </w:r>
      <w:r w:rsidRPr="00E50F04">
        <w:rPr>
          <w:rFonts w:ascii="Arial" w:hAnsi="Arial" w:cs="Arial"/>
          <w:lang w:val="hr-HR"/>
        </w:rPr>
        <w:t xml:space="preserve"> o nekažnjavanju </w:t>
      </w:r>
      <w:r>
        <w:rPr>
          <w:rFonts w:ascii="Arial" w:hAnsi="Arial" w:cs="Arial"/>
          <w:lang w:val="hr-HR"/>
        </w:rPr>
        <w:t xml:space="preserve">koji su potrebni </w:t>
      </w:r>
      <w:r w:rsidRPr="00E50F04">
        <w:rPr>
          <w:rFonts w:ascii="Arial" w:hAnsi="Arial" w:cs="Arial"/>
          <w:lang w:val="hr-HR"/>
        </w:rPr>
        <w:t>za dobivanje radne dozvole za rad u inostranstvu (do 2015 godine 1.358; 2015 g. +554; 2016 g. +833; 2017g. +1402</w:t>
      </w:r>
      <w:r>
        <w:rPr>
          <w:rFonts w:ascii="Arial" w:hAnsi="Arial" w:cs="Arial"/>
          <w:lang w:val="hr-HR"/>
        </w:rPr>
        <w:t xml:space="preserve">; 2018 g. +1546; 2019 g. +1363). Sasvim je izvjesno da pored radnika koji formalno apliciraju za radnu dozvolu ima i onih koji rade a nisu prijavljeni i istovremeno se na lokalnom tržištu rada vode kao nezaposlene osobe. </w:t>
      </w:r>
    </w:p>
    <w:p w:rsidR="00EC7EBB" w:rsidRDefault="00EC7EBB" w:rsidP="00B5206B">
      <w:pPr>
        <w:pStyle w:val="NoSpacing"/>
        <w:jc w:val="both"/>
        <w:rPr>
          <w:rFonts w:ascii="Arial" w:hAnsi="Arial" w:cs="Arial"/>
        </w:rPr>
      </w:pPr>
      <w:r>
        <w:rPr>
          <w:rFonts w:ascii="Arial" w:hAnsi="Arial" w:cs="Arial"/>
        </w:rPr>
        <w:t>Pored navedenih karakteristika lokalnog tržišta rada, još jedan važan</w:t>
      </w:r>
      <w:r w:rsidRPr="00480281">
        <w:rPr>
          <w:rFonts w:ascii="Arial" w:hAnsi="Arial" w:cs="Arial"/>
        </w:rPr>
        <w:t xml:space="preserve"> pokazatelj </w:t>
      </w:r>
      <w:r>
        <w:rPr>
          <w:rFonts w:ascii="Arial" w:hAnsi="Arial" w:cs="Arial"/>
        </w:rPr>
        <w:t>njegove strukture i dinamikejeste i ostvareni nivo primanja radne snage izražen kroz</w:t>
      </w:r>
      <w:r w:rsidRPr="00480281">
        <w:rPr>
          <w:rFonts w:ascii="Arial" w:hAnsi="Arial" w:cs="Arial"/>
        </w:rPr>
        <w:t>prosječan iznos isplaćenih neto plata</w:t>
      </w:r>
      <w:r>
        <w:rPr>
          <w:rFonts w:ascii="Arial" w:hAnsi="Arial" w:cs="Arial"/>
        </w:rPr>
        <w:t xml:space="preserve"> u posmatranom vremenskom periodu</w:t>
      </w:r>
      <w:r w:rsidRPr="00480281">
        <w:rPr>
          <w:rFonts w:ascii="Arial" w:hAnsi="Arial" w:cs="Arial"/>
        </w:rPr>
        <w:t xml:space="preserve">. </w:t>
      </w:r>
    </w:p>
    <w:p w:rsidR="00EC7EBB" w:rsidRDefault="00EC7EBB" w:rsidP="00B5206B">
      <w:pPr>
        <w:pStyle w:val="NoSpacing"/>
        <w:jc w:val="both"/>
        <w:rPr>
          <w:rFonts w:ascii="Arial" w:hAnsi="Arial" w:cs="Arial"/>
        </w:rPr>
      </w:pPr>
    </w:p>
    <w:p w:rsidR="00EC7EBB" w:rsidRPr="00480281" w:rsidRDefault="00EC7EBB" w:rsidP="00B5206B">
      <w:pPr>
        <w:pStyle w:val="NoSpacing"/>
        <w:jc w:val="both"/>
        <w:rPr>
          <w:rFonts w:ascii="Arial" w:hAnsi="Arial" w:cs="Arial"/>
          <w:b/>
          <w:bCs/>
        </w:rPr>
      </w:pPr>
      <w:r w:rsidRPr="00480281">
        <w:rPr>
          <w:rFonts w:ascii="Arial" w:hAnsi="Arial" w:cs="Arial"/>
          <w:b/>
          <w:bCs/>
        </w:rPr>
        <w:t>Grafikon 2: Prosječna neto plata na području općine Bužim, Unsko-sanskom kantonu i Federaciji BiH - po godinama</w:t>
      </w:r>
    </w:p>
    <w:p w:rsidR="00EC7EBB" w:rsidRPr="00480281" w:rsidRDefault="00EC7EBB" w:rsidP="00B5206B">
      <w:pPr>
        <w:jc w:val="both"/>
        <w:rPr>
          <w:rFonts w:ascii="Arial" w:hAnsi="Arial" w:cs="Arial"/>
          <w:i/>
          <w:iCs/>
          <w:sz w:val="18"/>
          <w:szCs w:val="18"/>
        </w:rPr>
      </w:pPr>
      <w:r>
        <w:rPr>
          <w:noProof/>
          <w:lang w:val="hr-HR" w:eastAsia="hr-HR"/>
        </w:rPr>
        <w:pict>
          <v:shape id="Chart 3" o:spid="_x0000_s1028" type="#_x0000_t75" style="position:absolute;left:0;text-align:left;margin-left:0;margin-top:0;width:375.35pt;height:138.25pt;z-index:251660288;visibility:visible;mso-wrap-distance-bottom:.24pt;mso-position-horizontal:left;mso-position-vertical:top">
            <v:imagedata r:id="rId24" o:title=""/>
            <o:lock v:ext="edit" aspectratio="f"/>
            <w10:wrap type="square"/>
          </v:shape>
        </w:pict>
      </w:r>
      <w:r w:rsidRPr="00480281">
        <w:rPr>
          <w:rFonts w:ascii="Arial" w:hAnsi="Arial" w:cs="Arial"/>
          <w:lang w:val="hr-HR"/>
        </w:rPr>
        <w:br w:type="textWrapping" w:clear="all"/>
      </w:r>
      <w:r w:rsidRPr="00480281">
        <w:rPr>
          <w:rFonts w:ascii="Arial" w:hAnsi="Arial" w:cs="Arial"/>
          <w:i/>
          <w:iCs/>
          <w:sz w:val="18"/>
          <w:szCs w:val="18"/>
        </w:rPr>
        <w:t>Izvor: Socioekonomski pokazatelji po općinama FBiH 2019. godina</w:t>
      </w:r>
    </w:p>
    <w:p w:rsidR="00EC7EBB" w:rsidRPr="00480281" w:rsidRDefault="00EC7EBB" w:rsidP="00B5206B">
      <w:pPr>
        <w:spacing w:before="120"/>
        <w:jc w:val="both"/>
        <w:rPr>
          <w:rFonts w:ascii="Arial" w:hAnsi="Arial" w:cs="Arial"/>
          <w:lang w:val="hr-HR"/>
        </w:rPr>
      </w:pPr>
      <w:r>
        <w:rPr>
          <w:rFonts w:ascii="Arial" w:hAnsi="Arial" w:cs="Arial"/>
          <w:lang w:val="hr-HR"/>
        </w:rPr>
        <w:t xml:space="preserve">Kao što se na prethodnom grafikonu može vidjeti u </w:t>
      </w:r>
      <w:r w:rsidRPr="00480281">
        <w:rPr>
          <w:rFonts w:ascii="Arial" w:hAnsi="Arial" w:cs="Arial"/>
          <w:lang w:val="hr-HR"/>
        </w:rPr>
        <w:t xml:space="preserve">2019. godini prosječna plaća na području općine Bužim iznosila je 750,00 KM i bila je tek neznatno veća, za </w:t>
      </w:r>
      <w:r>
        <w:rPr>
          <w:rFonts w:ascii="Arial" w:hAnsi="Arial" w:cs="Arial"/>
          <w:lang w:val="hr-HR"/>
        </w:rPr>
        <w:t>2,18% u odnosu na 2015. godinu. Treba istaći da je p</w:t>
      </w:r>
      <w:r w:rsidRPr="00480281">
        <w:rPr>
          <w:rFonts w:ascii="Arial" w:hAnsi="Arial" w:cs="Arial"/>
          <w:lang w:val="hr-HR"/>
        </w:rPr>
        <w:t xml:space="preserve">rosječna neto plaća na području općine Bužim je konstantno ispod prosjeka Unsko-sanskog kantona i Federacije BiH. </w:t>
      </w:r>
      <w:r>
        <w:rPr>
          <w:rFonts w:ascii="Arial" w:hAnsi="Arial" w:cs="Arial"/>
          <w:lang w:val="hr-HR"/>
        </w:rPr>
        <w:t xml:space="preserve">Razloge zbog kojih je to tako prije svega treba tražiti u strukturi lokalne ekonomije, odnosno, vrsti poslova koje obavlja najveći broj zaposlenih, a radi se o sektorima prerađivačke industrije, građevinarstva, trgovine i poljoprivrede, dok je relativno nizak broj zaposlenih u onim sektorima gdje su plate više od prosjeka kao što su sektori javne uprave, informatičke i telekomunikacione djelatnosti, elektro-energetike, uslužnih djelatnosti i dr. To je dijelom i razlog zbog kojeg je značajno veće učešće žena u strukturi nezaposlenih obzirom da se radi o tradicionalnim sektorima i fizički zahtjevnijim poslovima gdje se po pravilu uglavnom zapošljava muška radna snaga. </w:t>
      </w:r>
    </w:p>
    <w:p w:rsidR="00EC7EBB" w:rsidRDefault="00EC7EBB" w:rsidP="00B5206B">
      <w:pPr>
        <w:pBdr>
          <w:top w:val="single" w:sz="4" w:space="1" w:color="auto"/>
          <w:left w:val="single" w:sz="4" w:space="1" w:color="auto"/>
          <w:bottom w:val="single" w:sz="4" w:space="1" w:color="auto"/>
          <w:right w:val="single" w:sz="4" w:space="1" w:color="auto"/>
        </w:pBdr>
        <w:shd w:val="clear" w:color="auto" w:fill="FDE9D9"/>
        <w:jc w:val="both"/>
        <w:rPr>
          <w:rFonts w:ascii="Arial" w:hAnsi="Arial" w:cs="Arial"/>
        </w:rPr>
      </w:pPr>
      <w:r w:rsidRPr="00480281">
        <w:rPr>
          <w:rFonts w:ascii="Arial" w:hAnsi="Arial" w:cs="Arial"/>
        </w:rPr>
        <w:t xml:space="preserve">Iako je u proteklom periodu došlo do blagog poboljšanja najvažnijih pokazatelja tržišta rada, Općina Bužim se konstantno suočava sa problemom visoke nezaposlenosti a smanjenje dugoročne nezaposlenosti, kao i nezaposlenosti žena, nameće se kao prioritet za naredni period. </w:t>
      </w:r>
    </w:p>
    <w:p w:rsidR="00EC7EBB" w:rsidRPr="00480281" w:rsidRDefault="00EC7EBB" w:rsidP="00B5206B">
      <w:pPr>
        <w:pBdr>
          <w:top w:val="single" w:sz="4" w:space="1" w:color="auto"/>
          <w:left w:val="single" w:sz="4" w:space="1" w:color="auto"/>
          <w:bottom w:val="single" w:sz="4" w:space="1" w:color="auto"/>
          <w:right w:val="single" w:sz="4" w:space="1" w:color="auto"/>
        </w:pBdr>
        <w:shd w:val="clear" w:color="auto" w:fill="FDE9D9"/>
        <w:jc w:val="both"/>
        <w:rPr>
          <w:rFonts w:ascii="Arial" w:hAnsi="Arial" w:cs="Arial"/>
        </w:rPr>
      </w:pPr>
      <w:r>
        <w:rPr>
          <w:rFonts w:ascii="Arial" w:hAnsi="Arial" w:cs="Arial"/>
        </w:rPr>
        <w:t>Zbog toga je je snažnijom promocijom investicionih potencijala općine i aktivnim politikama zapošljavanja potrebno pažnju usmjeriti na k</w:t>
      </w:r>
      <w:r w:rsidRPr="00480281">
        <w:rPr>
          <w:rFonts w:ascii="Arial" w:hAnsi="Arial" w:cs="Arial"/>
        </w:rPr>
        <w:t xml:space="preserve">reiranje radnih mjesta </w:t>
      </w:r>
      <w:r>
        <w:rPr>
          <w:rFonts w:ascii="Arial" w:hAnsi="Arial" w:cs="Arial"/>
        </w:rPr>
        <w:t xml:space="preserve">koja nude mogućnost zapošljavanja žena, kao i na </w:t>
      </w:r>
      <w:r w:rsidRPr="00480281">
        <w:rPr>
          <w:rFonts w:ascii="Arial" w:hAnsi="Arial" w:cs="Arial"/>
        </w:rPr>
        <w:t xml:space="preserve">podizanje </w:t>
      </w:r>
      <w:r>
        <w:rPr>
          <w:rFonts w:ascii="Arial" w:hAnsi="Arial" w:cs="Arial"/>
        </w:rPr>
        <w:t xml:space="preserve">općeg </w:t>
      </w:r>
      <w:r w:rsidRPr="00480281">
        <w:rPr>
          <w:rFonts w:ascii="Arial" w:hAnsi="Arial" w:cs="Arial"/>
        </w:rPr>
        <w:t>nivoa plata</w:t>
      </w:r>
      <w:r>
        <w:rPr>
          <w:rFonts w:ascii="Arial" w:hAnsi="Arial" w:cs="Arial"/>
        </w:rPr>
        <w:t xml:space="preserve"> koje su trenutno</w:t>
      </w:r>
      <w:r w:rsidRPr="00480281">
        <w:rPr>
          <w:rFonts w:ascii="Arial" w:hAnsi="Arial" w:cs="Arial"/>
        </w:rPr>
        <w:t xml:space="preserve"> ispod prosjeka u odnosu na druge općine Unsko-sanskog kantona i Federacije BiH</w:t>
      </w:r>
      <w:r>
        <w:rPr>
          <w:rFonts w:ascii="Arial" w:hAnsi="Arial" w:cs="Arial"/>
        </w:rPr>
        <w:t>. To su svakako dvije najvažnije pretpostavke</w:t>
      </w:r>
      <w:r w:rsidRPr="00480281">
        <w:rPr>
          <w:rFonts w:ascii="Arial" w:hAnsi="Arial" w:cs="Arial"/>
        </w:rPr>
        <w:t xml:space="preserve"> za zaustavljanje negativnih trendova kada je u pitanju odliv radne snage i zapošljavanje u inostranstvu. </w:t>
      </w:r>
    </w:p>
    <w:p w:rsidR="00EC7EBB" w:rsidRPr="00480281" w:rsidRDefault="00EC7EBB" w:rsidP="00B5206B">
      <w:pPr>
        <w:pBdr>
          <w:top w:val="single" w:sz="4" w:space="1" w:color="auto"/>
          <w:left w:val="single" w:sz="4" w:space="1" w:color="auto"/>
          <w:bottom w:val="single" w:sz="4" w:space="1" w:color="auto"/>
          <w:right w:val="single" w:sz="4" w:space="1" w:color="auto"/>
        </w:pBdr>
        <w:shd w:val="clear" w:color="auto" w:fill="FDE9D9"/>
        <w:jc w:val="both"/>
        <w:rPr>
          <w:rFonts w:ascii="Arial" w:hAnsi="Arial" w:cs="Arial"/>
        </w:rPr>
      </w:pPr>
      <w:r w:rsidRPr="00480281">
        <w:rPr>
          <w:rFonts w:ascii="Arial" w:hAnsi="Arial" w:cs="Arial"/>
        </w:rPr>
        <w:t xml:space="preserve">Imajući u vidu nepovoljnu kvalifikacionu strukturu nezaposlenih potrebno je istovremeno raditi </w:t>
      </w:r>
      <w:r>
        <w:rPr>
          <w:rFonts w:ascii="Arial" w:hAnsi="Arial" w:cs="Arial"/>
        </w:rPr>
        <w:t xml:space="preserve">i na kvalitetu ponude radne snage pri čemu fokus </w:t>
      </w:r>
      <w:r w:rsidRPr="00480281">
        <w:rPr>
          <w:rFonts w:ascii="Arial" w:hAnsi="Arial" w:cs="Arial"/>
        </w:rPr>
        <w:t xml:space="preserve">treba biti na programima </w:t>
      </w:r>
      <w:r>
        <w:rPr>
          <w:rFonts w:ascii="Arial" w:hAnsi="Arial" w:cs="Arial"/>
        </w:rPr>
        <w:t xml:space="preserve">prekvalifikacije, </w:t>
      </w:r>
      <w:r w:rsidRPr="00480281">
        <w:rPr>
          <w:rFonts w:ascii="Arial" w:hAnsi="Arial" w:cs="Arial"/>
        </w:rPr>
        <w:t>dokvalifikac</w:t>
      </w:r>
      <w:r>
        <w:rPr>
          <w:rFonts w:ascii="Arial" w:hAnsi="Arial" w:cs="Arial"/>
        </w:rPr>
        <w:t>ije i stručnog osposobljavanja.</w:t>
      </w:r>
    </w:p>
    <w:p w:rsidR="00EC7EBB" w:rsidRPr="00480281" w:rsidRDefault="00EC7EBB" w:rsidP="00B5206B">
      <w:pPr>
        <w:spacing w:after="0"/>
        <w:jc w:val="both"/>
        <w:rPr>
          <w:rFonts w:ascii="Arial" w:hAnsi="Arial" w:cs="Arial"/>
        </w:rPr>
      </w:pPr>
    </w:p>
    <w:p w:rsidR="00EC7EBB" w:rsidRPr="00480281" w:rsidRDefault="00EC7EBB" w:rsidP="00B5206B">
      <w:pPr>
        <w:spacing w:after="0"/>
        <w:jc w:val="both"/>
        <w:rPr>
          <w:rFonts w:ascii="Arial" w:hAnsi="Arial" w:cs="Arial"/>
        </w:rPr>
      </w:pPr>
    </w:p>
    <w:p w:rsidR="00EC7EBB" w:rsidRPr="00480281" w:rsidRDefault="00EC7EBB" w:rsidP="00B5206B">
      <w:pPr>
        <w:spacing w:after="0"/>
        <w:jc w:val="both"/>
        <w:rPr>
          <w:rFonts w:ascii="Arial" w:hAnsi="Arial" w:cs="Arial"/>
        </w:rPr>
        <w:sectPr w:rsidR="00EC7EBB" w:rsidRPr="00480281" w:rsidSect="00B5206B">
          <w:footerReference w:type="default" r:id="rId25"/>
          <w:pgSz w:w="11900" w:h="16840"/>
          <w:pgMar w:top="1417" w:right="1268" w:bottom="1417" w:left="1440" w:header="708" w:footer="708" w:gutter="0"/>
          <w:cols w:space="720"/>
          <w:rtlGutter/>
        </w:sectPr>
      </w:pPr>
    </w:p>
    <w:p w:rsidR="00EC7EBB" w:rsidRPr="00480281" w:rsidRDefault="00EC7EBB" w:rsidP="00B5206B">
      <w:pPr>
        <w:pStyle w:val="Heading3"/>
        <w:keepLines w:val="0"/>
        <w:numPr>
          <w:ilvl w:val="0"/>
          <w:numId w:val="9"/>
        </w:numPr>
        <w:spacing w:before="240" w:after="60" w:line="240" w:lineRule="auto"/>
        <w:rPr>
          <w:rFonts w:cs="Times New Roman"/>
          <w:i/>
          <w:iCs/>
        </w:rPr>
      </w:pPr>
      <w:bookmarkStart w:id="35" w:name="_Toc48578789"/>
      <w:r w:rsidRPr="00480281">
        <w:t>Pregled stanja i kretanja u oblasti društvenog razvoja</w:t>
      </w:r>
      <w:bookmarkEnd w:id="35"/>
    </w:p>
    <w:p w:rsidR="00EC7EBB" w:rsidRPr="00480281" w:rsidRDefault="00EC7EBB" w:rsidP="00B5206B">
      <w:pPr>
        <w:spacing w:after="0"/>
        <w:ind w:left="720" w:right="49"/>
        <w:jc w:val="both"/>
        <w:rPr>
          <w:rFonts w:ascii="Arial" w:hAnsi="Arial" w:cs="Arial"/>
          <w:b/>
          <w:bCs/>
          <w:lang w:val="pl-PL"/>
        </w:rPr>
      </w:pPr>
    </w:p>
    <w:p w:rsidR="00EC7EBB" w:rsidRPr="00F722DD" w:rsidRDefault="00EC7EBB" w:rsidP="00B5206B">
      <w:pPr>
        <w:spacing w:after="0"/>
        <w:ind w:right="49"/>
        <w:jc w:val="both"/>
        <w:rPr>
          <w:rFonts w:ascii="Arial" w:hAnsi="Arial" w:cs="Arial"/>
          <w:b/>
          <w:bCs/>
          <w:lang w:val="pl-PL"/>
        </w:rPr>
      </w:pPr>
      <w:r>
        <w:rPr>
          <w:rFonts w:ascii="Arial" w:hAnsi="Arial" w:cs="Arial"/>
          <w:b/>
          <w:bCs/>
          <w:lang w:val="pl-PL"/>
        </w:rPr>
        <w:t>Obrazovanje</w:t>
      </w:r>
    </w:p>
    <w:p w:rsidR="00EC7EBB" w:rsidRPr="00480281" w:rsidRDefault="00EC7EBB" w:rsidP="00B5206B">
      <w:pPr>
        <w:spacing w:line="240" w:lineRule="auto"/>
        <w:jc w:val="both"/>
        <w:rPr>
          <w:rFonts w:ascii="Arial" w:hAnsi="Arial" w:cs="Arial"/>
          <w:lang w:val="hr-HR"/>
        </w:rPr>
      </w:pPr>
      <w:r w:rsidRPr="00480281">
        <w:rPr>
          <w:rFonts w:ascii="Arial" w:hAnsi="Arial" w:cs="Arial"/>
          <w:lang w:val="hr-HR"/>
        </w:rPr>
        <w:t>Obrazovanje u općini Bužim organizovano je na nivou predškolskog, osnovnog i srednjeg obrazovanja. U oblasti predškolskog odgoja rad se odvija u prostorijama u kojima je privremeno smješten dječiji vrtić. Vrtić u prosjeku upisuje između 50 i 60 djece preškolskog uzrasta i u njemu rade 4 vaspitača.</w:t>
      </w:r>
    </w:p>
    <w:p w:rsidR="00EC7EBB" w:rsidRPr="00480281" w:rsidRDefault="00EC7EBB" w:rsidP="00B5206B">
      <w:pPr>
        <w:pStyle w:val="NoSpacing"/>
        <w:rPr>
          <w:rFonts w:ascii="Arial" w:hAnsi="Arial" w:cs="Arial"/>
          <w:b/>
          <w:bCs/>
        </w:rPr>
      </w:pPr>
      <w:r>
        <w:rPr>
          <w:rFonts w:ascii="Arial" w:hAnsi="Arial" w:cs="Arial"/>
          <w:b/>
          <w:bCs/>
        </w:rPr>
        <w:t>Tabela broj 14</w:t>
      </w:r>
      <w:r w:rsidRPr="00480281">
        <w:rPr>
          <w:rFonts w:ascii="Arial" w:hAnsi="Arial" w:cs="Arial"/>
          <w:b/>
          <w:bCs/>
        </w:rPr>
        <w:t>: Broj korisnika dječijeg vrtića po godinama</w:t>
      </w:r>
    </w:p>
    <w:tbl>
      <w:tblPr>
        <w:tblW w:w="921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29"/>
        <w:gridCol w:w="1874"/>
        <w:gridCol w:w="771"/>
        <w:gridCol w:w="1066"/>
        <w:gridCol w:w="1908"/>
        <w:gridCol w:w="670"/>
        <w:gridCol w:w="1094"/>
      </w:tblGrid>
      <w:tr w:rsidR="00EC7EBB" w:rsidRPr="00D47A24">
        <w:trPr>
          <w:trHeight w:val="320"/>
        </w:trPr>
        <w:tc>
          <w:tcPr>
            <w:tcW w:w="1829" w:type="dxa"/>
            <w:vMerge w:val="restart"/>
            <w:shd w:val="clear" w:color="auto" w:fill="FDE9D9"/>
          </w:tcPr>
          <w:p w:rsidR="00EC7EBB" w:rsidRPr="00D47A24" w:rsidRDefault="00EC7EBB" w:rsidP="00D47A24">
            <w:pPr>
              <w:spacing w:after="0" w:line="240" w:lineRule="auto"/>
              <w:ind w:right="49"/>
              <w:jc w:val="both"/>
              <w:rPr>
                <w:rFonts w:ascii="Arial" w:hAnsi="Arial" w:cs="Arial"/>
                <w:lang w:val="pl-PL" w:eastAsia="zh-TW"/>
              </w:rPr>
            </w:pPr>
            <w:r w:rsidRPr="00D47A24">
              <w:rPr>
                <w:rFonts w:ascii="Arial" w:hAnsi="Arial" w:cs="Arial"/>
                <w:lang w:val="pl-PL" w:eastAsia="zh-TW"/>
              </w:rPr>
              <w:t>Godina</w:t>
            </w:r>
          </w:p>
        </w:tc>
        <w:tc>
          <w:tcPr>
            <w:tcW w:w="1874" w:type="dxa"/>
            <w:vMerge w:val="restart"/>
            <w:shd w:val="clear" w:color="auto" w:fill="FDE9D9"/>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Broj vrtića</w:t>
            </w:r>
          </w:p>
        </w:tc>
        <w:tc>
          <w:tcPr>
            <w:tcW w:w="1837" w:type="dxa"/>
            <w:gridSpan w:val="2"/>
            <w:shd w:val="clear" w:color="auto" w:fill="FDE9D9"/>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Broj djece</w:t>
            </w:r>
          </w:p>
          <w:p w:rsidR="00EC7EBB" w:rsidRPr="00D47A24" w:rsidRDefault="00EC7EBB" w:rsidP="00D47A24">
            <w:pPr>
              <w:spacing w:after="0" w:line="240" w:lineRule="auto"/>
              <w:ind w:right="49"/>
              <w:jc w:val="center"/>
              <w:rPr>
                <w:rFonts w:ascii="Arial" w:hAnsi="Arial" w:cs="Arial"/>
                <w:lang w:val="pl-PL" w:eastAsia="zh-TW"/>
              </w:rPr>
            </w:pPr>
          </w:p>
        </w:tc>
        <w:tc>
          <w:tcPr>
            <w:tcW w:w="1908" w:type="dxa"/>
            <w:vMerge w:val="restart"/>
            <w:shd w:val="clear" w:color="auto" w:fill="FDE9D9"/>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Ukupno</w:t>
            </w:r>
          </w:p>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djece</w:t>
            </w:r>
          </w:p>
        </w:tc>
        <w:tc>
          <w:tcPr>
            <w:tcW w:w="1764" w:type="dxa"/>
            <w:gridSpan w:val="2"/>
            <w:shd w:val="clear" w:color="auto" w:fill="FDE9D9"/>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Broj vaspitača</w:t>
            </w:r>
          </w:p>
        </w:tc>
      </w:tr>
      <w:tr w:rsidR="00EC7EBB" w:rsidRPr="00D47A24">
        <w:trPr>
          <w:trHeight w:val="44"/>
        </w:trPr>
        <w:tc>
          <w:tcPr>
            <w:tcW w:w="1829" w:type="dxa"/>
            <w:vMerge/>
          </w:tcPr>
          <w:p w:rsidR="00EC7EBB" w:rsidRPr="00D47A24" w:rsidRDefault="00EC7EBB" w:rsidP="00D47A24">
            <w:pPr>
              <w:spacing w:after="0" w:line="240" w:lineRule="auto"/>
              <w:ind w:right="49"/>
              <w:jc w:val="both"/>
              <w:rPr>
                <w:rFonts w:ascii="Arial" w:hAnsi="Arial" w:cs="Arial"/>
                <w:lang w:val="pl-PL" w:eastAsia="zh-TW"/>
              </w:rPr>
            </w:pPr>
          </w:p>
        </w:tc>
        <w:tc>
          <w:tcPr>
            <w:tcW w:w="1874" w:type="dxa"/>
            <w:vMerge/>
          </w:tcPr>
          <w:p w:rsidR="00EC7EBB" w:rsidRPr="00D47A24" w:rsidRDefault="00EC7EBB" w:rsidP="00D47A24">
            <w:pPr>
              <w:spacing w:after="0" w:line="240" w:lineRule="auto"/>
              <w:ind w:right="49"/>
              <w:jc w:val="center"/>
              <w:rPr>
                <w:rFonts w:ascii="Arial" w:hAnsi="Arial" w:cs="Arial"/>
                <w:lang w:val="pl-PL" w:eastAsia="zh-TW"/>
              </w:rPr>
            </w:pPr>
          </w:p>
        </w:tc>
        <w:tc>
          <w:tcPr>
            <w:tcW w:w="771" w:type="dxa"/>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M</w:t>
            </w:r>
          </w:p>
        </w:tc>
        <w:tc>
          <w:tcPr>
            <w:tcW w:w="1066" w:type="dxa"/>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Ž</w:t>
            </w:r>
          </w:p>
        </w:tc>
        <w:tc>
          <w:tcPr>
            <w:tcW w:w="1908" w:type="dxa"/>
            <w:vMerge/>
          </w:tcPr>
          <w:p w:rsidR="00EC7EBB" w:rsidRPr="00D47A24" w:rsidRDefault="00EC7EBB" w:rsidP="00D47A24">
            <w:pPr>
              <w:spacing w:after="0" w:line="240" w:lineRule="auto"/>
              <w:ind w:right="49"/>
              <w:jc w:val="center"/>
              <w:rPr>
                <w:rFonts w:ascii="Arial" w:hAnsi="Arial" w:cs="Arial"/>
                <w:lang w:val="pl-PL" w:eastAsia="zh-TW"/>
              </w:rPr>
            </w:pPr>
          </w:p>
        </w:tc>
        <w:tc>
          <w:tcPr>
            <w:tcW w:w="670" w:type="dxa"/>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M</w:t>
            </w:r>
          </w:p>
        </w:tc>
        <w:tc>
          <w:tcPr>
            <w:tcW w:w="1094" w:type="dxa"/>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Ž</w:t>
            </w:r>
          </w:p>
        </w:tc>
      </w:tr>
      <w:tr w:rsidR="00EC7EBB" w:rsidRPr="00D47A24">
        <w:trPr>
          <w:trHeight w:val="186"/>
        </w:trPr>
        <w:tc>
          <w:tcPr>
            <w:tcW w:w="1829" w:type="dxa"/>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2015</w:t>
            </w:r>
          </w:p>
        </w:tc>
        <w:tc>
          <w:tcPr>
            <w:tcW w:w="1874" w:type="dxa"/>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1</w:t>
            </w:r>
          </w:p>
        </w:tc>
        <w:tc>
          <w:tcPr>
            <w:tcW w:w="771" w:type="dxa"/>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25</w:t>
            </w:r>
          </w:p>
        </w:tc>
        <w:tc>
          <w:tcPr>
            <w:tcW w:w="1066" w:type="dxa"/>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17</w:t>
            </w:r>
          </w:p>
        </w:tc>
        <w:tc>
          <w:tcPr>
            <w:tcW w:w="1908" w:type="dxa"/>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42</w:t>
            </w:r>
          </w:p>
        </w:tc>
        <w:tc>
          <w:tcPr>
            <w:tcW w:w="670" w:type="dxa"/>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1</w:t>
            </w:r>
          </w:p>
        </w:tc>
        <w:tc>
          <w:tcPr>
            <w:tcW w:w="1094" w:type="dxa"/>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3</w:t>
            </w:r>
          </w:p>
        </w:tc>
      </w:tr>
      <w:tr w:rsidR="00EC7EBB" w:rsidRPr="00D47A24">
        <w:trPr>
          <w:trHeight w:val="192"/>
        </w:trPr>
        <w:tc>
          <w:tcPr>
            <w:tcW w:w="1829" w:type="dxa"/>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2016</w:t>
            </w:r>
          </w:p>
        </w:tc>
        <w:tc>
          <w:tcPr>
            <w:tcW w:w="1874" w:type="dxa"/>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1</w:t>
            </w:r>
          </w:p>
        </w:tc>
        <w:tc>
          <w:tcPr>
            <w:tcW w:w="771" w:type="dxa"/>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27</w:t>
            </w:r>
          </w:p>
        </w:tc>
        <w:tc>
          <w:tcPr>
            <w:tcW w:w="1066" w:type="dxa"/>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31</w:t>
            </w:r>
          </w:p>
        </w:tc>
        <w:tc>
          <w:tcPr>
            <w:tcW w:w="1908" w:type="dxa"/>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58</w:t>
            </w:r>
          </w:p>
        </w:tc>
        <w:tc>
          <w:tcPr>
            <w:tcW w:w="670" w:type="dxa"/>
          </w:tcPr>
          <w:p w:rsidR="00EC7EBB" w:rsidRPr="00D47A24" w:rsidRDefault="00EC7EBB" w:rsidP="00D47A24">
            <w:pPr>
              <w:spacing w:after="0" w:line="240" w:lineRule="auto"/>
              <w:jc w:val="center"/>
              <w:rPr>
                <w:rFonts w:ascii="Arial" w:hAnsi="Arial" w:cs="Arial"/>
                <w:lang w:eastAsia="zh-TW"/>
              </w:rPr>
            </w:pPr>
            <w:r w:rsidRPr="00D47A24">
              <w:rPr>
                <w:rFonts w:ascii="Arial" w:hAnsi="Arial" w:cs="Arial"/>
                <w:lang w:val="pl-PL" w:eastAsia="zh-TW"/>
              </w:rPr>
              <w:t>1</w:t>
            </w:r>
          </w:p>
        </w:tc>
        <w:tc>
          <w:tcPr>
            <w:tcW w:w="1094" w:type="dxa"/>
          </w:tcPr>
          <w:p w:rsidR="00EC7EBB" w:rsidRPr="00D47A24" w:rsidRDefault="00EC7EBB" w:rsidP="00D47A24">
            <w:pPr>
              <w:spacing w:after="0" w:line="240" w:lineRule="auto"/>
              <w:jc w:val="center"/>
              <w:rPr>
                <w:rFonts w:ascii="Arial" w:hAnsi="Arial" w:cs="Arial"/>
                <w:lang w:eastAsia="zh-TW"/>
              </w:rPr>
            </w:pPr>
            <w:r w:rsidRPr="00D47A24">
              <w:rPr>
                <w:rFonts w:ascii="Arial" w:hAnsi="Arial" w:cs="Arial"/>
                <w:lang w:val="pl-PL" w:eastAsia="zh-TW"/>
              </w:rPr>
              <w:t>3</w:t>
            </w:r>
          </w:p>
        </w:tc>
      </w:tr>
      <w:tr w:rsidR="00EC7EBB" w:rsidRPr="00D47A24">
        <w:trPr>
          <w:trHeight w:val="192"/>
        </w:trPr>
        <w:tc>
          <w:tcPr>
            <w:tcW w:w="1829" w:type="dxa"/>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2017</w:t>
            </w:r>
          </w:p>
        </w:tc>
        <w:tc>
          <w:tcPr>
            <w:tcW w:w="1874" w:type="dxa"/>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1</w:t>
            </w:r>
          </w:p>
        </w:tc>
        <w:tc>
          <w:tcPr>
            <w:tcW w:w="771" w:type="dxa"/>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26</w:t>
            </w:r>
          </w:p>
        </w:tc>
        <w:tc>
          <w:tcPr>
            <w:tcW w:w="1066" w:type="dxa"/>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28</w:t>
            </w:r>
          </w:p>
        </w:tc>
        <w:tc>
          <w:tcPr>
            <w:tcW w:w="1908" w:type="dxa"/>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54</w:t>
            </w:r>
          </w:p>
        </w:tc>
        <w:tc>
          <w:tcPr>
            <w:tcW w:w="670" w:type="dxa"/>
          </w:tcPr>
          <w:p w:rsidR="00EC7EBB" w:rsidRPr="00D47A24" w:rsidRDefault="00EC7EBB" w:rsidP="00D47A24">
            <w:pPr>
              <w:spacing w:after="0" w:line="240" w:lineRule="auto"/>
              <w:jc w:val="center"/>
              <w:rPr>
                <w:rFonts w:ascii="Arial" w:hAnsi="Arial" w:cs="Arial"/>
                <w:lang w:eastAsia="zh-TW"/>
              </w:rPr>
            </w:pPr>
            <w:r w:rsidRPr="00D47A24">
              <w:rPr>
                <w:rFonts w:ascii="Arial" w:hAnsi="Arial" w:cs="Arial"/>
                <w:lang w:val="pl-PL" w:eastAsia="zh-TW"/>
              </w:rPr>
              <w:t>1</w:t>
            </w:r>
          </w:p>
        </w:tc>
        <w:tc>
          <w:tcPr>
            <w:tcW w:w="1094" w:type="dxa"/>
          </w:tcPr>
          <w:p w:rsidR="00EC7EBB" w:rsidRPr="00D47A24" w:rsidRDefault="00EC7EBB" w:rsidP="00D47A24">
            <w:pPr>
              <w:spacing w:after="0" w:line="240" w:lineRule="auto"/>
              <w:jc w:val="center"/>
              <w:rPr>
                <w:rFonts w:ascii="Arial" w:hAnsi="Arial" w:cs="Arial"/>
                <w:lang w:eastAsia="zh-TW"/>
              </w:rPr>
            </w:pPr>
            <w:r w:rsidRPr="00D47A24">
              <w:rPr>
                <w:rFonts w:ascii="Arial" w:hAnsi="Arial" w:cs="Arial"/>
                <w:lang w:val="pl-PL" w:eastAsia="zh-TW"/>
              </w:rPr>
              <w:t>3</w:t>
            </w:r>
          </w:p>
        </w:tc>
      </w:tr>
      <w:tr w:rsidR="00EC7EBB" w:rsidRPr="00D47A24">
        <w:trPr>
          <w:trHeight w:val="192"/>
        </w:trPr>
        <w:tc>
          <w:tcPr>
            <w:tcW w:w="1829" w:type="dxa"/>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2018</w:t>
            </w:r>
          </w:p>
        </w:tc>
        <w:tc>
          <w:tcPr>
            <w:tcW w:w="1874" w:type="dxa"/>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1</w:t>
            </w:r>
          </w:p>
        </w:tc>
        <w:tc>
          <w:tcPr>
            <w:tcW w:w="771" w:type="dxa"/>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31</w:t>
            </w:r>
          </w:p>
        </w:tc>
        <w:tc>
          <w:tcPr>
            <w:tcW w:w="1066" w:type="dxa"/>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28</w:t>
            </w:r>
          </w:p>
        </w:tc>
        <w:tc>
          <w:tcPr>
            <w:tcW w:w="1908" w:type="dxa"/>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59</w:t>
            </w:r>
          </w:p>
        </w:tc>
        <w:tc>
          <w:tcPr>
            <w:tcW w:w="670" w:type="dxa"/>
          </w:tcPr>
          <w:p w:rsidR="00EC7EBB" w:rsidRPr="00D47A24" w:rsidRDefault="00EC7EBB" w:rsidP="00D47A24">
            <w:pPr>
              <w:spacing w:after="0" w:line="240" w:lineRule="auto"/>
              <w:jc w:val="center"/>
              <w:rPr>
                <w:rFonts w:ascii="Arial" w:hAnsi="Arial" w:cs="Arial"/>
                <w:lang w:eastAsia="zh-TW"/>
              </w:rPr>
            </w:pPr>
            <w:r w:rsidRPr="00D47A24">
              <w:rPr>
                <w:rFonts w:ascii="Arial" w:hAnsi="Arial" w:cs="Arial"/>
                <w:lang w:val="pl-PL" w:eastAsia="zh-TW"/>
              </w:rPr>
              <w:t>1</w:t>
            </w:r>
          </w:p>
        </w:tc>
        <w:tc>
          <w:tcPr>
            <w:tcW w:w="1094" w:type="dxa"/>
          </w:tcPr>
          <w:p w:rsidR="00EC7EBB" w:rsidRPr="00D47A24" w:rsidRDefault="00EC7EBB" w:rsidP="00D47A24">
            <w:pPr>
              <w:spacing w:after="0" w:line="240" w:lineRule="auto"/>
              <w:jc w:val="center"/>
              <w:rPr>
                <w:rFonts w:ascii="Arial" w:hAnsi="Arial" w:cs="Arial"/>
                <w:lang w:eastAsia="zh-TW"/>
              </w:rPr>
            </w:pPr>
            <w:r w:rsidRPr="00D47A24">
              <w:rPr>
                <w:rFonts w:ascii="Arial" w:hAnsi="Arial" w:cs="Arial"/>
                <w:lang w:val="pl-PL" w:eastAsia="zh-TW"/>
              </w:rPr>
              <w:t>3</w:t>
            </w:r>
          </w:p>
        </w:tc>
      </w:tr>
      <w:tr w:rsidR="00EC7EBB" w:rsidRPr="00D47A24">
        <w:trPr>
          <w:trHeight w:val="192"/>
        </w:trPr>
        <w:tc>
          <w:tcPr>
            <w:tcW w:w="1829" w:type="dxa"/>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2019</w:t>
            </w:r>
          </w:p>
        </w:tc>
        <w:tc>
          <w:tcPr>
            <w:tcW w:w="1874" w:type="dxa"/>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1</w:t>
            </w:r>
          </w:p>
        </w:tc>
        <w:tc>
          <w:tcPr>
            <w:tcW w:w="771" w:type="dxa"/>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21</w:t>
            </w:r>
          </w:p>
        </w:tc>
        <w:tc>
          <w:tcPr>
            <w:tcW w:w="1066" w:type="dxa"/>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32</w:t>
            </w:r>
          </w:p>
        </w:tc>
        <w:tc>
          <w:tcPr>
            <w:tcW w:w="1908" w:type="dxa"/>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53</w:t>
            </w:r>
          </w:p>
        </w:tc>
        <w:tc>
          <w:tcPr>
            <w:tcW w:w="670" w:type="dxa"/>
          </w:tcPr>
          <w:p w:rsidR="00EC7EBB" w:rsidRPr="00D47A24" w:rsidRDefault="00EC7EBB" w:rsidP="00D47A24">
            <w:pPr>
              <w:spacing w:after="0" w:line="240" w:lineRule="auto"/>
              <w:jc w:val="center"/>
              <w:rPr>
                <w:rFonts w:ascii="Arial" w:hAnsi="Arial" w:cs="Arial"/>
                <w:lang w:eastAsia="zh-TW"/>
              </w:rPr>
            </w:pPr>
            <w:r w:rsidRPr="00D47A24">
              <w:rPr>
                <w:rFonts w:ascii="Arial" w:hAnsi="Arial" w:cs="Arial"/>
                <w:lang w:val="pl-PL" w:eastAsia="zh-TW"/>
              </w:rPr>
              <w:t>1</w:t>
            </w:r>
          </w:p>
        </w:tc>
        <w:tc>
          <w:tcPr>
            <w:tcW w:w="1094" w:type="dxa"/>
          </w:tcPr>
          <w:p w:rsidR="00EC7EBB" w:rsidRPr="00D47A24" w:rsidRDefault="00EC7EBB" w:rsidP="00D47A24">
            <w:pPr>
              <w:spacing w:after="0" w:line="240" w:lineRule="auto"/>
              <w:jc w:val="center"/>
              <w:rPr>
                <w:rFonts w:ascii="Arial" w:hAnsi="Arial" w:cs="Arial"/>
                <w:lang w:eastAsia="zh-TW"/>
              </w:rPr>
            </w:pPr>
            <w:r w:rsidRPr="00D47A24">
              <w:rPr>
                <w:rFonts w:ascii="Arial" w:hAnsi="Arial" w:cs="Arial"/>
                <w:lang w:val="pl-PL" w:eastAsia="zh-TW"/>
              </w:rPr>
              <w:t>3</w:t>
            </w:r>
          </w:p>
        </w:tc>
      </w:tr>
    </w:tbl>
    <w:p w:rsidR="00EC7EBB" w:rsidRPr="00480281" w:rsidRDefault="00EC7EBB" w:rsidP="00B5206B">
      <w:pPr>
        <w:jc w:val="both"/>
        <w:rPr>
          <w:rFonts w:ascii="Arial" w:hAnsi="Arial" w:cs="Arial"/>
          <w:i/>
          <w:iCs/>
          <w:sz w:val="18"/>
          <w:szCs w:val="18"/>
        </w:rPr>
      </w:pPr>
      <w:r w:rsidRPr="00480281">
        <w:rPr>
          <w:rFonts w:ascii="Arial" w:hAnsi="Arial" w:cs="Arial"/>
          <w:i/>
          <w:iCs/>
          <w:sz w:val="18"/>
          <w:szCs w:val="18"/>
        </w:rPr>
        <w:t>Izvor: Socioekonomski pokazatelji po općinama FBiH 2019. godina</w:t>
      </w:r>
    </w:p>
    <w:p w:rsidR="00EC7EBB" w:rsidRPr="00480281" w:rsidRDefault="00EC7EBB" w:rsidP="00B5206B">
      <w:pPr>
        <w:spacing w:line="240" w:lineRule="auto"/>
        <w:jc w:val="both"/>
        <w:rPr>
          <w:rFonts w:ascii="Arial" w:hAnsi="Arial" w:cs="Arial"/>
          <w:lang w:val="hr-HR"/>
        </w:rPr>
      </w:pPr>
      <w:r w:rsidRPr="00480281">
        <w:rPr>
          <w:rFonts w:ascii="Arial" w:hAnsi="Arial" w:cs="Arial"/>
          <w:lang w:val="hr-HR"/>
        </w:rPr>
        <w:t>Prostorije u kojim je trenutno smješten vrtić su adaptirane ali je u narednom periodu potrebno planirati izgradnju adekvatnog prostora za izvođenje predškolskog odgoja.</w:t>
      </w:r>
    </w:p>
    <w:p w:rsidR="00EC7EBB" w:rsidRPr="00480281" w:rsidRDefault="00EC7EBB" w:rsidP="00B5206B">
      <w:pPr>
        <w:spacing w:after="0"/>
        <w:ind w:right="49"/>
        <w:jc w:val="both"/>
        <w:rPr>
          <w:rFonts w:ascii="Arial" w:hAnsi="Arial" w:cs="Arial"/>
          <w:lang w:val="pl-PL"/>
        </w:rPr>
      </w:pPr>
      <w:r w:rsidRPr="00480281">
        <w:rPr>
          <w:rFonts w:ascii="Arial" w:hAnsi="Arial" w:cs="Arial"/>
          <w:lang w:val="pl-PL"/>
        </w:rPr>
        <w:t xml:space="preserve">Kada je u pitanju osnovno i srednje obrazovanje, nastava se odvija u 12 osnovnih i 1 srednjoj školi. Broj učenika konsantno opada u proteklom periodu, i u osnovnim i u srednjoj školi, što je jedan od najvećih problema sa kojima se općina suočava. U osnovne škole na području općine Bužim u školsku 2019/2020 godinu upisano je 1.706 učenika, što je za 15,30% manje u odnosu na 2015./2016. godinu (upisano  2.008 učenika). Broj osnovaca na 1.000 stanovnika 2015. godine iznosio je 111, dok u je školskoj 2019/2020 bilo 89 učenika na 1.000 stanovnika. I pored konstantnog pada broja učenika Bužim je i dalje općina sa najvećom vrijednošću ovog pokazatelja na području USK-a.  </w:t>
      </w:r>
    </w:p>
    <w:p w:rsidR="00EC7EBB" w:rsidRPr="00480281" w:rsidRDefault="00EC7EBB" w:rsidP="00B5206B">
      <w:pPr>
        <w:spacing w:after="0"/>
        <w:ind w:right="49"/>
        <w:jc w:val="both"/>
        <w:rPr>
          <w:rFonts w:ascii="Arial" w:hAnsi="Arial" w:cs="Arial"/>
          <w:b/>
          <w:bCs/>
          <w:lang w:val="pl-PL"/>
        </w:rPr>
      </w:pPr>
    </w:p>
    <w:p w:rsidR="00EC7EBB" w:rsidRPr="00480281" w:rsidRDefault="00EC7EBB" w:rsidP="00B5206B">
      <w:pPr>
        <w:spacing w:after="0"/>
        <w:ind w:right="49"/>
        <w:jc w:val="both"/>
        <w:rPr>
          <w:rFonts w:ascii="Arial" w:hAnsi="Arial" w:cs="Arial"/>
          <w:b/>
          <w:bCs/>
          <w:lang w:val="pl-PL"/>
        </w:rPr>
      </w:pPr>
      <w:r w:rsidRPr="00480281">
        <w:rPr>
          <w:rFonts w:ascii="Arial" w:hAnsi="Arial" w:cs="Arial"/>
          <w:b/>
          <w:bCs/>
          <w:lang w:val="pl-PL"/>
        </w:rPr>
        <w:t>Tabela</w:t>
      </w:r>
      <w:r>
        <w:rPr>
          <w:rFonts w:ascii="Arial" w:hAnsi="Arial" w:cs="Arial"/>
          <w:b/>
          <w:bCs/>
          <w:lang w:val="pl-PL"/>
        </w:rPr>
        <w:t xml:space="preserve"> broj 15</w:t>
      </w:r>
      <w:r w:rsidRPr="00480281">
        <w:rPr>
          <w:rFonts w:ascii="Arial" w:hAnsi="Arial" w:cs="Arial"/>
          <w:b/>
          <w:bCs/>
          <w:lang w:val="pl-PL"/>
        </w:rPr>
        <w:t>: Broj učenika u osnovnim školama općine Bužim</w:t>
      </w:r>
    </w:p>
    <w:tbl>
      <w:tblPr>
        <w:tblW w:w="902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51"/>
        <w:gridCol w:w="1317"/>
        <w:gridCol w:w="779"/>
        <w:gridCol w:w="1195"/>
        <w:gridCol w:w="1024"/>
        <w:gridCol w:w="1317"/>
        <w:gridCol w:w="2138"/>
      </w:tblGrid>
      <w:tr w:rsidR="00EC7EBB" w:rsidRPr="00D47A24">
        <w:trPr>
          <w:trHeight w:val="560"/>
        </w:trPr>
        <w:tc>
          <w:tcPr>
            <w:tcW w:w="1251" w:type="dxa"/>
            <w:shd w:val="clear" w:color="auto" w:fill="FDE9D9"/>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Godina</w:t>
            </w:r>
          </w:p>
        </w:tc>
        <w:tc>
          <w:tcPr>
            <w:tcW w:w="1317" w:type="dxa"/>
            <w:shd w:val="clear" w:color="auto" w:fill="FDE9D9"/>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Broj stanovnika</w:t>
            </w:r>
          </w:p>
        </w:tc>
        <w:tc>
          <w:tcPr>
            <w:tcW w:w="779" w:type="dxa"/>
            <w:shd w:val="clear" w:color="auto" w:fill="FDE9D9"/>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Broj škola</w:t>
            </w:r>
          </w:p>
        </w:tc>
        <w:tc>
          <w:tcPr>
            <w:tcW w:w="1195" w:type="dxa"/>
            <w:shd w:val="clear" w:color="auto" w:fill="FDE9D9"/>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Broj odjeljenja</w:t>
            </w:r>
          </w:p>
        </w:tc>
        <w:tc>
          <w:tcPr>
            <w:tcW w:w="1024" w:type="dxa"/>
            <w:shd w:val="clear" w:color="auto" w:fill="FDE9D9"/>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Broj učenika</w:t>
            </w:r>
          </w:p>
        </w:tc>
        <w:tc>
          <w:tcPr>
            <w:tcW w:w="1317" w:type="dxa"/>
            <w:shd w:val="clear" w:color="auto" w:fill="FDE9D9"/>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Broj nastavnika</w:t>
            </w:r>
          </w:p>
        </w:tc>
        <w:tc>
          <w:tcPr>
            <w:tcW w:w="2138" w:type="dxa"/>
            <w:shd w:val="clear" w:color="auto" w:fill="FDE9D9"/>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Broj učenika</w:t>
            </w:r>
          </w:p>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na 1000 stanovnika</w:t>
            </w:r>
          </w:p>
        </w:tc>
      </w:tr>
      <w:tr w:rsidR="00EC7EBB" w:rsidRPr="00D47A24">
        <w:trPr>
          <w:trHeight w:val="188"/>
        </w:trPr>
        <w:tc>
          <w:tcPr>
            <w:tcW w:w="1251" w:type="dxa"/>
          </w:tcPr>
          <w:p w:rsidR="00EC7EBB" w:rsidRPr="00D47A24" w:rsidRDefault="00EC7EBB" w:rsidP="00D47A24">
            <w:pPr>
              <w:spacing w:after="0" w:line="240" w:lineRule="auto"/>
              <w:ind w:right="49"/>
              <w:jc w:val="both"/>
              <w:rPr>
                <w:rFonts w:ascii="Arial" w:hAnsi="Arial" w:cs="Arial"/>
                <w:lang w:val="pl-PL" w:eastAsia="zh-TW"/>
              </w:rPr>
            </w:pPr>
            <w:r w:rsidRPr="00D47A24">
              <w:rPr>
                <w:rFonts w:ascii="Arial" w:hAnsi="Arial" w:cs="Arial"/>
                <w:lang w:val="pl-PL" w:eastAsia="zh-TW"/>
              </w:rPr>
              <w:t>2015</w:t>
            </w:r>
          </w:p>
        </w:tc>
        <w:tc>
          <w:tcPr>
            <w:tcW w:w="1317"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18.081</w:t>
            </w:r>
          </w:p>
        </w:tc>
        <w:tc>
          <w:tcPr>
            <w:tcW w:w="779"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12</w:t>
            </w:r>
          </w:p>
        </w:tc>
        <w:tc>
          <w:tcPr>
            <w:tcW w:w="1195"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100</w:t>
            </w:r>
          </w:p>
        </w:tc>
        <w:tc>
          <w:tcPr>
            <w:tcW w:w="1024"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2.008</w:t>
            </w:r>
          </w:p>
        </w:tc>
        <w:tc>
          <w:tcPr>
            <w:tcW w:w="1317"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142</w:t>
            </w:r>
          </w:p>
        </w:tc>
        <w:tc>
          <w:tcPr>
            <w:tcW w:w="2138"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111</w:t>
            </w:r>
          </w:p>
        </w:tc>
      </w:tr>
      <w:tr w:rsidR="00EC7EBB" w:rsidRPr="00D47A24">
        <w:trPr>
          <w:trHeight w:val="182"/>
        </w:trPr>
        <w:tc>
          <w:tcPr>
            <w:tcW w:w="1251" w:type="dxa"/>
          </w:tcPr>
          <w:p w:rsidR="00EC7EBB" w:rsidRPr="00D47A24" w:rsidRDefault="00EC7EBB" w:rsidP="00D47A24">
            <w:pPr>
              <w:spacing w:after="0" w:line="240" w:lineRule="auto"/>
              <w:ind w:right="49"/>
              <w:jc w:val="both"/>
              <w:rPr>
                <w:rFonts w:ascii="Arial" w:hAnsi="Arial" w:cs="Arial"/>
                <w:lang w:val="pl-PL" w:eastAsia="zh-TW"/>
              </w:rPr>
            </w:pPr>
            <w:r w:rsidRPr="00D47A24">
              <w:rPr>
                <w:rFonts w:ascii="Arial" w:hAnsi="Arial" w:cs="Arial"/>
                <w:lang w:val="pl-PL" w:eastAsia="zh-TW"/>
              </w:rPr>
              <w:t>2016</w:t>
            </w:r>
          </w:p>
        </w:tc>
        <w:tc>
          <w:tcPr>
            <w:tcW w:w="1317"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19.287</w:t>
            </w:r>
          </w:p>
        </w:tc>
        <w:tc>
          <w:tcPr>
            <w:tcW w:w="779"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12</w:t>
            </w:r>
          </w:p>
        </w:tc>
        <w:tc>
          <w:tcPr>
            <w:tcW w:w="1195"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97</w:t>
            </w:r>
          </w:p>
        </w:tc>
        <w:tc>
          <w:tcPr>
            <w:tcW w:w="1024"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1.963</w:t>
            </w:r>
          </w:p>
        </w:tc>
        <w:tc>
          <w:tcPr>
            <w:tcW w:w="1317"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135</w:t>
            </w:r>
          </w:p>
        </w:tc>
        <w:tc>
          <w:tcPr>
            <w:tcW w:w="2138"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102</w:t>
            </w:r>
          </w:p>
        </w:tc>
      </w:tr>
      <w:tr w:rsidR="00EC7EBB" w:rsidRPr="00D47A24">
        <w:trPr>
          <w:trHeight w:val="188"/>
        </w:trPr>
        <w:tc>
          <w:tcPr>
            <w:tcW w:w="1251" w:type="dxa"/>
          </w:tcPr>
          <w:p w:rsidR="00EC7EBB" w:rsidRPr="00D47A24" w:rsidRDefault="00EC7EBB" w:rsidP="00D47A24">
            <w:pPr>
              <w:spacing w:after="0" w:line="240" w:lineRule="auto"/>
              <w:ind w:right="49"/>
              <w:jc w:val="both"/>
              <w:rPr>
                <w:rFonts w:ascii="Arial" w:hAnsi="Arial" w:cs="Arial"/>
                <w:lang w:val="pl-PL" w:eastAsia="zh-TW"/>
              </w:rPr>
            </w:pPr>
            <w:r w:rsidRPr="00D47A24">
              <w:rPr>
                <w:rFonts w:ascii="Arial" w:hAnsi="Arial" w:cs="Arial"/>
                <w:lang w:val="pl-PL" w:eastAsia="zh-TW"/>
              </w:rPr>
              <w:t>2017</w:t>
            </w:r>
          </w:p>
        </w:tc>
        <w:tc>
          <w:tcPr>
            <w:tcW w:w="1317"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19.324</w:t>
            </w:r>
          </w:p>
        </w:tc>
        <w:tc>
          <w:tcPr>
            <w:tcW w:w="779"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12</w:t>
            </w:r>
          </w:p>
        </w:tc>
        <w:tc>
          <w:tcPr>
            <w:tcW w:w="1195"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96</w:t>
            </w:r>
          </w:p>
        </w:tc>
        <w:tc>
          <w:tcPr>
            <w:tcW w:w="1024"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1.936</w:t>
            </w:r>
          </w:p>
        </w:tc>
        <w:tc>
          <w:tcPr>
            <w:tcW w:w="1317"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135</w:t>
            </w:r>
          </w:p>
        </w:tc>
        <w:tc>
          <w:tcPr>
            <w:tcW w:w="2138"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100</w:t>
            </w:r>
          </w:p>
        </w:tc>
      </w:tr>
      <w:tr w:rsidR="00EC7EBB" w:rsidRPr="00D47A24">
        <w:trPr>
          <w:trHeight w:val="188"/>
        </w:trPr>
        <w:tc>
          <w:tcPr>
            <w:tcW w:w="1251" w:type="dxa"/>
          </w:tcPr>
          <w:p w:rsidR="00EC7EBB" w:rsidRPr="00D47A24" w:rsidRDefault="00EC7EBB" w:rsidP="00D47A24">
            <w:pPr>
              <w:spacing w:after="0" w:line="240" w:lineRule="auto"/>
              <w:ind w:right="49"/>
              <w:jc w:val="both"/>
              <w:rPr>
                <w:rFonts w:ascii="Arial" w:hAnsi="Arial" w:cs="Arial"/>
                <w:lang w:val="pl-PL" w:eastAsia="zh-TW"/>
              </w:rPr>
            </w:pPr>
            <w:r w:rsidRPr="00D47A24">
              <w:rPr>
                <w:rFonts w:ascii="Arial" w:hAnsi="Arial" w:cs="Arial"/>
                <w:lang w:val="pl-PL" w:eastAsia="zh-TW"/>
              </w:rPr>
              <w:t>2018</w:t>
            </w:r>
          </w:p>
        </w:tc>
        <w:tc>
          <w:tcPr>
            <w:tcW w:w="1317"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19.295</w:t>
            </w:r>
          </w:p>
        </w:tc>
        <w:tc>
          <w:tcPr>
            <w:tcW w:w="779"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12</w:t>
            </w:r>
          </w:p>
        </w:tc>
        <w:tc>
          <w:tcPr>
            <w:tcW w:w="1195"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92</w:t>
            </w:r>
          </w:p>
        </w:tc>
        <w:tc>
          <w:tcPr>
            <w:tcW w:w="1024"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1.863</w:t>
            </w:r>
          </w:p>
        </w:tc>
        <w:tc>
          <w:tcPr>
            <w:tcW w:w="1317"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142</w:t>
            </w:r>
          </w:p>
        </w:tc>
        <w:tc>
          <w:tcPr>
            <w:tcW w:w="2138"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97</w:t>
            </w:r>
          </w:p>
        </w:tc>
      </w:tr>
      <w:tr w:rsidR="00EC7EBB" w:rsidRPr="00D47A24">
        <w:trPr>
          <w:trHeight w:val="188"/>
        </w:trPr>
        <w:tc>
          <w:tcPr>
            <w:tcW w:w="1251" w:type="dxa"/>
          </w:tcPr>
          <w:p w:rsidR="00EC7EBB" w:rsidRPr="00D47A24" w:rsidRDefault="00EC7EBB" w:rsidP="00D47A24">
            <w:pPr>
              <w:spacing w:after="0" w:line="240" w:lineRule="auto"/>
              <w:ind w:right="49"/>
              <w:jc w:val="both"/>
              <w:rPr>
                <w:rFonts w:ascii="Arial" w:hAnsi="Arial" w:cs="Arial"/>
                <w:lang w:val="pl-PL" w:eastAsia="zh-TW"/>
              </w:rPr>
            </w:pPr>
            <w:r w:rsidRPr="00D47A24">
              <w:rPr>
                <w:rFonts w:ascii="Arial" w:hAnsi="Arial" w:cs="Arial"/>
                <w:lang w:val="pl-PL" w:eastAsia="zh-TW"/>
              </w:rPr>
              <w:t>2019</w:t>
            </w:r>
          </w:p>
        </w:tc>
        <w:tc>
          <w:tcPr>
            <w:tcW w:w="1317"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19.270</w:t>
            </w:r>
          </w:p>
        </w:tc>
        <w:tc>
          <w:tcPr>
            <w:tcW w:w="779"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12</w:t>
            </w:r>
          </w:p>
        </w:tc>
        <w:tc>
          <w:tcPr>
            <w:tcW w:w="1195"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86</w:t>
            </w:r>
          </w:p>
        </w:tc>
        <w:tc>
          <w:tcPr>
            <w:tcW w:w="1024"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1.706</w:t>
            </w:r>
          </w:p>
        </w:tc>
        <w:tc>
          <w:tcPr>
            <w:tcW w:w="1317"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132</w:t>
            </w:r>
          </w:p>
        </w:tc>
        <w:tc>
          <w:tcPr>
            <w:tcW w:w="2138"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89</w:t>
            </w:r>
          </w:p>
        </w:tc>
      </w:tr>
    </w:tbl>
    <w:p w:rsidR="00EC7EBB" w:rsidRPr="00480281" w:rsidRDefault="00EC7EBB" w:rsidP="00B5206B">
      <w:pPr>
        <w:jc w:val="both"/>
        <w:rPr>
          <w:rFonts w:ascii="Arial" w:hAnsi="Arial" w:cs="Arial"/>
          <w:i/>
          <w:iCs/>
          <w:sz w:val="18"/>
          <w:szCs w:val="18"/>
        </w:rPr>
      </w:pPr>
      <w:r w:rsidRPr="00480281">
        <w:rPr>
          <w:rFonts w:ascii="Arial" w:hAnsi="Arial" w:cs="Arial"/>
          <w:i/>
          <w:iCs/>
          <w:sz w:val="18"/>
          <w:szCs w:val="18"/>
        </w:rPr>
        <w:t>Izvor: Socioekonomski pokazatelji po općinama FBiH 2019. godina</w:t>
      </w:r>
    </w:p>
    <w:p w:rsidR="00EC7EBB" w:rsidRPr="00480281" w:rsidRDefault="00EC7EBB" w:rsidP="00B5206B">
      <w:pPr>
        <w:spacing w:after="0"/>
        <w:ind w:right="49"/>
        <w:jc w:val="both"/>
        <w:rPr>
          <w:rFonts w:ascii="Arial" w:hAnsi="Arial" w:cs="Arial"/>
        </w:rPr>
      </w:pPr>
      <w:r w:rsidRPr="00480281">
        <w:rPr>
          <w:rFonts w:ascii="Arial" w:hAnsi="Arial" w:cs="Arial"/>
          <w:lang w:val="hr-HR"/>
        </w:rPr>
        <w:t>Uslovi u kojima se odvija nastava u osnovnom obrazovanju nisu na zadovoljavajućem nivou. Značajnom broju područnih škola potrebna je rekonstrukcija objekta (npr. u pogledu fasada, krova, sanitarnih čvorova i sl.) i zamjena dotrajale stolarije, a sve osnovne škole (uključujući područne škole) suočavaju se i sa problemom opremljenosti nastavničkih kabineta, posebno kabineta informatike. U proteklom periodu implementacije Strategije, izvršena je rekonstrukcija centralne osnovne šk</w:t>
      </w:r>
      <w:r>
        <w:rPr>
          <w:rFonts w:ascii="Arial" w:hAnsi="Arial" w:cs="Arial"/>
          <w:lang w:val="hr-HR"/>
        </w:rPr>
        <w:t xml:space="preserve">ole u Bužimu, Konjodoru i Čavi </w:t>
      </w:r>
      <w:r w:rsidRPr="00480281">
        <w:rPr>
          <w:rFonts w:ascii="Arial" w:hAnsi="Arial" w:cs="Arial"/>
          <w:lang w:val="hr-HR"/>
        </w:rPr>
        <w:t xml:space="preserve">pri čemu je izvršena sanacija krova, zamjenjena stolarija i izvršeno utopljavanje zgrade. Zatim je djelimično implementiran projekat završetka škole u Lubardi i tom prilikom su sanirane dvije učionice i zbornica, dok je projektom vanjskog uređenja osnovne škole Bužim asfaltiran pristupni put školi u dužini od 200 m2 ali je izostalo uređenje školskog dvorišta i školskog igrališta. Krajnji rezultat implementiranih intervencija je rekonstrukcija 800 m2 školskog prostora, čime su osigurani bolji uslovi za rad 842 učenika. U narednom periodu postoji potreba za završetak radova na OŠ u Lumbardi, te rekonstrukciju OŠ Konjodor i izgradnju OŠ u Bućevcima, kao i vanjsko uređenje OŠ Bužim i PŠ Vrhovska. </w:t>
      </w:r>
      <w:r w:rsidRPr="00480281">
        <w:rPr>
          <w:rFonts w:ascii="Arial" w:hAnsi="Arial" w:cs="Arial"/>
        </w:rPr>
        <w:t>Usvim</w:t>
      </w:r>
      <w:r w:rsidRPr="00480281">
        <w:rPr>
          <w:rFonts w:ascii="Arial" w:hAnsi="Arial" w:cs="Arial"/>
          <w:lang w:val="hr-HR"/>
        </w:rPr>
        <w:t xml:space="preserve"> š</w:t>
      </w:r>
      <w:r w:rsidRPr="00480281">
        <w:rPr>
          <w:rFonts w:ascii="Arial" w:hAnsi="Arial" w:cs="Arial"/>
        </w:rPr>
        <w:t>kolamanemajuadekvatnefiskulturnesale</w:t>
      </w:r>
      <w:r w:rsidRPr="00480281">
        <w:rPr>
          <w:rFonts w:ascii="Arial" w:hAnsi="Arial" w:cs="Arial"/>
          <w:lang w:val="hr-HR"/>
        </w:rPr>
        <w:t xml:space="preserve">, </w:t>
      </w:r>
      <w:r w:rsidRPr="00480281">
        <w:rPr>
          <w:rFonts w:ascii="Arial" w:hAnsi="Arial" w:cs="Arial"/>
        </w:rPr>
        <w:t>tejepotrebnoplaniratiizraduprojektazauspostavljanjetipskihigrali</w:t>
      </w:r>
      <w:r w:rsidRPr="00480281">
        <w:rPr>
          <w:rFonts w:ascii="Arial" w:hAnsi="Arial" w:cs="Arial"/>
          <w:lang w:val="hr-HR"/>
        </w:rPr>
        <w:t>š</w:t>
      </w:r>
      <w:r w:rsidRPr="00480281">
        <w:rPr>
          <w:rFonts w:ascii="Arial" w:hAnsi="Arial" w:cs="Arial"/>
        </w:rPr>
        <w:t>tau</w:t>
      </w:r>
      <w:r w:rsidRPr="00480281">
        <w:rPr>
          <w:rFonts w:ascii="Arial" w:hAnsi="Arial" w:cs="Arial"/>
          <w:lang w:val="hr-HR"/>
        </w:rPr>
        <w:t xml:space="preserve"> š</w:t>
      </w:r>
      <w:r w:rsidRPr="00480281">
        <w:rPr>
          <w:rFonts w:ascii="Arial" w:hAnsi="Arial" w:cs="Arial"/>
        </w:rPr>
        <w:t>kolama.</w:t>
      </w:r>
    </w:p>
    <w:p w:rsidR="00EC7EBB" w:rsidRPr="00480281" w:rsidRDefault="00EC7EBB" w:rsidP="00B5206B">
      <w:pPr>
        <w:spacing w:after="0"/>
        <w:ind w:right="49"/>
        <w:jc w:val="both"/>
        <w:rPr>
          <w:rFonts w:ascii="Arial" w:hAnsi="Arial" w:cs="Arial"/>
        </w:rPr>
      </w:pPr>
    </w:p>
    <w:p w:rsidR="00EC7EBB" w:rsidRPr="00480281" w:rsidRDefault="00EC7EBB" w:rsidP="00B5206B">
      <w:pPr>
        <w:spacing w:after="0"/>
        <w:ind w:right="49"/>
        <w:jc w:val="both"/>
        <w:rPr>
          <w:rFonts w:ascii="Arial" w:hAnsi="Arial" w:cs="Arial"/>
          <w:spacing w:val="2"/>
          <w:lang w:val="pl-PL"/>
        </w:rPr>
      </w:pPr>
      <w:r w:rsidRPr="00480281">
        <w:rPr>
          <w:rFonts w:ascii="Arial" w:hAnsi="Arial" w:cs="Arial"/>
          <w:lang w:val="pl-PL"/>
        </w:rPr>
        <w:t>UB</w:t>
      </w:r>
      <w:r w:rsidRPr="00480281">
        <w:rPr>
          <w:rFonts w:ascii="Arial" w:hAnsi="Arial" w:cs="Arial"/>
          <w:spacing w:val="-1"/>
          <w:lang w:val="pl-PL"/>
        </w:rPr>
        <w:t>už</w:t>
      </w:r>
      <w:r w:rsidRPr="00480281">
        <w:rPr>
          <w:rFonts w:ascii="Arial" w:hAnsi="Arial" w:cs="Arial"/>
          <w:lang w:val="pl-PL"/>
        </w:rPr>
        <w:t>i</w:t>
      </w:r>
      <w:r w:rsidRPr="00480281">
        <w:rPr>
          <w:rFonts w:ascii="Arial" w:hAnsi="Arial" w:cs="Arial"/>
          <w:spacing w:val="1"/>
          <w:lang w:val="pl-PL"/>
        </w:rPr>
        <w:t>m</w:t>
      </w:r>
      <w:r w:rsidRPr="00480281">
        <w:rPr>
          <w:rFonts w:ascii="Arial" w:hAnsi="Arial" w:cs="Arial"/>
          <w:lang w:val="pl-PL"/>
        </w:rPr>
        <w:t>u</w:t>
      </w:r>
      <w:r w:rsidRPr="00480281">
        <w:rPr>
          <w:rFonts w:ascii="Arial" w:hAnsi="Arial" w:cs="Arial"/>
          <w:spacing w:val="-1"/>
          <w:lang w:val="pl-PL"/>
        </w:rPr>
        <w:t>p</w:t>
      </w:r>
      <w:r w:rsidRPr="00480281">
        <w:rPr>
          <w:rFonts w:ascii="Arial" w:hAnsi="Arial" w:cs="Arial"/>
          <w:spacing w:val="1"/>
          <w:lang w:val="pl-PL"/>
        </w:rPr>
        <w:t>o</w:t>
      </w:r>
      <w:r w:rsidRPr="00480281">
        <w:rPr>
          <w:rFonts w:ascii="Arial" w:hAnsi="Arial" w:cs="Arial"/>
          <w:spacing w:val="-2"/>
          <w:lang w:val="pl-PL"/>
        </w:rPr>
        <w:t>s</w:t>
      </w:r>
      <w:r w:rsidRPr="00480281">
        <w:rPr>
          <w:rFonts w:ascii="Arial" w:hAnsi="Arial" w:cs="Arial"/>
          <w:lang w:val="pl-PL"/>
        </w:rPr>
        <w:t>t</w:t>
      </w:r>
      <w:r w:rsidRPr="00480281">
        <w:rPr>
          <w:rFonts w:ascii="Arial" w:hAnsi="Arial" w:cs="Arial"/>
          <w:spacing w:val="2"/>
          <w:lang w:val="pl-PL"/>
        </w:rPr>
        <w:t>o</w:t>
      </w:r>
      <w:r w:rsidRPr="00480281">
        <w:rPr>
          <w:rFonts w:ascii="Arial" w:hAnsi="Arial" w:cs="Arial"/>
          <w:lang w:val="pl-PL"/>
        </w:rPr>
        <w:t>ji</w:t>
      </w:r>
      <w:r w:rsidRPr="00480281">
        <w:rPr>
          <w:rFonts w:ascii="Arial" w:hAnsi="Arial" w:cs="Arial"/>
          <w:spacing w:val="49"/>
          <w:lang w:val="pl-PL"/>
        </w:rPr>
        <w:t xml:space="preserve"> i</w:t>
      </w:r>
      <w:r w:rsidRPr="00480281">
        <w:rPr>
          <w:rFonts w:ascii="Arial" w:hAnsi="Arial" w:cs="Arial"/>
          <w:spacing w:val="1"/>
          <w:lang w:val="pl-PL"/>
        </w:rPr>
        <w:t>M</w:t>
      </w:r>
      <w:r w:rsidRPr="00480281">
        <w:rPr>
          <w:rFonts w:ascii="Arial" w:hAnsi="Arial" w:cs="Arial"/>
          <w:spacing w:val="-2"/>
          <w:lang w:val="pl-PL"/>
        </w:rPr>
        <w:t>j</w:t>
      </w:r>
      <w:r w:rsidRPr="00480281">
        <w:rPr>
          <w:rFonts w:ascii="Arial" w:hAnsi="Arial" w:cs="Arial"/>
          <w:spacing w:val="1"/>
          <w:lang w:val="pl-PL"/>
        </w:rPr>
        <w:t>e</w:t>
      </w:r>
      <w:r w:rsidRPr="00480281">
        <w:rPr>
          <w:rFonts w:ascii="Arial" w:hAnsi="Arial" w:cs="Arial"/>
          <w:spacing w:val="-2"/>
          <w:lang w:val="pl-PL"/>
        </w:rPr>
        <w:t>š</w:t>
      </w:r>
      <w:r w:rsidRPr="00480281">
        <w:rPr>
          <w:rFonts w:ascii="Arial" w:hAnsi="Arial" w:cs="Arial"/>
          <w:spacing w:val="1"/>
          <w:lang w:val="pl-PL"/>
        </w:rPr>
        <w:t>ov</w:t>
      </w:r>
      <w:r w:rsidRPr="00480281">
        <w:rPr>
          <w:rFonts w:ascii="Arial" w:hAnsi="Arial" w:cs="Arial"/>
          <w:lang w:val="pl-PL"/>
        </w:rPr>
        <w:t>itas</w:t>
      </w:r>
      <w:r w:rsidRPr="00480281">
        <w:rPr>
          <w:rFonts w:ascii="Arial" w:hAnsi="Arial" w:cs="Arial"/>
          <w:spacing w:val="-2"/>
          <w:lang w:val="pl-PL"/>
        </w:rPr>
        <w:t>r</w:t>
      </w:r>
      <w:r w:rsidRPr="00480281">
        <w:rPr>
          <w:rFonts w:ascii="Arial" w:hAnsi="Arial" w:cs="Arial"/>
          <w:spacing w:val="1"/>
          <w:lang w:val="pl-PL"/>
        </w:rPr>
        <w:t>e</w:t>
      </w:r>
      <w:r w:rsidRPr="00480281">
        <w:rPr>
          <w:rFonts w:ascii="Arial" w:hAnsi="Arial" w:cs="Arial"/>
          <w:spacing w:val="-1"/>
          <w:lang w:val="pl-PL"/>
        </w:rPr>
        <w:t>dn</w:t>
      </w:r>
      <w:r w:rsidRPr="00480281">
        <w:rPr>
          <w:rFonts w:ascii="Arial" w:hAnsi="Arial" w:cs="Arial"/>
          <w:lang w:val="pl-PL"/>
        </w:rPr>
        <w:t>jaš</w:t>
      </w:r>
      <w:r w:rsidRPr="00480281">
        <w:rPr>
          <w:rFonts w:ascii="Arial" w:hAnsi="Arial" w:cs="Arial"/>
          <w:spacing w:val="1"/>
          <w:lang w:val="pl-PL"/>
        </w:rPr>
        <w:t>k</w:t>
      </w:r>
      <w:r w:rsidRPr="00480281">
        <w:rPr>
          <w:rFonts w:ascii="Arial" w:hAnsi="Arial" w:cs="Arial"/>
          <w:spacing w:val="-1"/>
          <w:lang w:val="pl-PL"/>
        </w:rPr>
        <w:t>o</w:t>
      </w:r>
      <w:r w:rsidRPr="00480281">
        <w:rPr>
          <w:rFonts w:ascii="Arial" w:hAnsi="Arial" w:cs="Arial"/>
          <w:lang w:val="pl-PL"/>
        </w:rPr>
        <w:t>la</w:t>
      </w:r>
      <w:r w:rsidRPr="00480281">
        <w:rPr>
          <w:rFonts w:ascii="Arial" w:hAnsi="Arial" w:cs="Arial"/>
          <w:spacing w:val="1"/>
          <w:lang w:val="pl-PL"/>
        </w:rPr>
        <w:t>„</w:t>
      </w:r>
      <w:r w:rsidRPr="00480281">
        <w:rPr>
          <w:rFonts w:ascii="Arial" w:hAnsi="Arial" w:cs="Arial"/>
          <w:lang w:val="pl-PL"/>
        </w:rPr>
        <w:t>B</w:t>
      </w:r>
      <w:r w:rsidRPr="00480281">
        <w:rPr>
          <w:rFonts w:ascii="Arial" w:hAnsi="Arial" w:cs="Arial"/>
          <w:spacing w:val="-1"/>
          <w:lang w:val="pl-PL"/>
        </w:rPr>
        <w:t>už</w:t>
      </w:r>
      <w:r w:rsidRPr="00480281">
        <w:rPr>
          <w:rFonts w:ascii="Arial" w:hAnsi="Arial" w:cs="Arial"/>
          <w:lang w:val="pl-PL"/>
        </w:rPr>
        <w:t>i</w:t>
      </w:r>
      <w:r w:rsidRPr="00480281">
        <w:rPr>
          <w:rFonts w:ascii="Arial" w:hAnsi="Arial" w:cs="Arial"/>
          <w:spacing w:val="1"/>
          <w:lang w:val="pl-PL"/>
        </w:rPr>
        <w:t>m</w:t>
      </w:r>
      <w:r w:rsidRPr="00480281">
        <w:rPr>
          <w:rFonts w:ascii="Arial" w:hAnsi="Arial" w:cs="Arial"/>
          <w:lang w:val="pl-PL"/>
        </w:rPr>
        <w:t>“učij</w:t>
      </w:r>
      <w:r w:rsidRPr="00480281">
        <w:rPr>
          <w:rFonts w:ascii="Arial" w:hAnsi="Arial" w:cs="Arial"/>
          <w:spacing w:val="-4"/>
          <w:lang w:val="pl-PL"/>
        </w:rPr>
        <w:t>e</w:t>
      </w:r>
      <w:r w:rsidRPr="00480281">
        <w:rPr>
          <w:rFonts w:ascii="Arial" w:hAnsi="Arial" w:cs="Arial"/>
          <w:lang w:val="pl-PL"/>
        </w:rPr>
        <w:t>m sasta</w:t>
      </w:r>
      <w:r w:rsidRPr="00480281">
        <w:rPr>
          <w:rFonts w:ascii="Arial" w:hAnsi="Arial" w:cs="Arial"/>
          <w:spacing w:val="1"/>
          <w:lang w:val="pl-PL"/>
        </w:rPr>
        <w:t>v</w:t>
      </w:r>
      <w:r w:rsidRPr="00480281">
        <w:rPr>
          <w:rFonts w:ascii="Arial" w:hAnsi="Arial" w:cs="Arial"/>
          <w:lang w:val="pl-PL"/>
        </w:rPr>
        <w:t>ujei</w:t>
      </w:r>
      <w:r w:rsidRPr="00480281">
        <w:rPr>
          <w:rFonts w:ascii="Arial" w:hAnsi="Arial" w:cs="Arial"/>
          <w:spacing w:val="-1"/>
          <w:lang w:val="pl-PL"/>
        </w:rPr>
        <w:t>g</w:t>
      </w:r>
      <w:r w:rsidRPr="00480281">
        <w:rPr>
          <w:rFonts w:ascii="Arial" w:hAnsi="Arial" w:cs="Arial"/>
          <w:spacing w:val="-3"/>
          <w:lang w:val="pl-PL"/>
        </w:rPr>
        <w:t>i</w:t>
      </w:r>
      <w:r w:rsidRPr="00480281">
        <w:rPr>
          <w:rFonts w:ascii="Arial" w:hAnsi="Arial" w:cs="Arial"/>
          <w:spacing w:val="1"/>
          <w:lang w:val="pl-PL"/>
        </w:rPr>
        <w:t>m</w:t>
      </w:r>
      <w:r w:rsidRPr="00480281">
        <w:rPr>
          <w:rFonts w:ascii="Arial" w:hAnsi="Arial" w:cs="Arial"/>
          <w:spacing w:val="-1"/>
          <w:lang w:val="pl-PL"/>
        </w:rPr>
        <w:t>n</w:t>
      </w:r>
      <w:r w:rsidRPr="00480281">
        <w:rPr>
          <w:rFonts w:ascii="Arial" w:hAnsi="Arial" w:cs="Arial"/>
          <w:lang w:val="pl-PL"/>
        </w:rPr>
        <w:t>a</w:t>
      </w:r>
      <w:r w:rsidRPr="00480281">
        <w:rPr>
          <w:rFonts w:ascii="Arial" w:hAnsi="Arial" w:cs="Arial"/>
          <w:spacing w:val="-1"/>
          <w:lang w:val="pl-PL"/>
        </w:rPr>
        <w:t>z</w:t>
      </w:r>
      <w:r w:rsidRPr="00480281">
        <w:rPr>
          <w:rFonts w:ascii="Arial" w:hAnsi="Arial" w:cs="Arial"/>
          <w:lang w:val="pl-PL"/>
        </w:rPr>
        <w:t>ija, uš</w:t>
      </w:r>
      <w:r w:rsidRPr="00480281">
        <w:rPr>
          <w:rFonts w:ascii="Arial" w:hAnsi="Arial" w:cs="Arial"/>
          <w:spacing w:val="-2"/>
          <w:lang w:val="pl-PL"/>
        </w:rPr>
        <w:t>k</w:t>
      </w:r>
      <w:r w:rsidRPr="00480281">
        <w:rPr>
          <w:rFonts w:ascii="Arial" w:hAnsi="Arial" w:cs="Arial"/>
          <w:spacing w:val="1"/>
          <w:lang w:val="pl-PL"/>
        </w:rPr>
        <w:t>o</w:t>
      </w:r>
      <w:r w:rsidRPr="00480281">
        <w:rPr>
          <w:rFonts w:ascii="Arial" w:hAnsi="Arial" w:cs="Arial"/>
          <w:lang w:val="pl-PL"/>
        </w:rPr>
        <w:t>lisest</w:t>
      </w:r>
      <w:r w:rsidRPr="00480281">
        <w:rPr>
          <w:rFonts w:ascii="Arial" w:hAnsi="Arial" w:cs="Arial"/>
          <w:spacing w:val="-2"/>
          <w:lang w:val="pl-PL"/>
        </w:rPr>
        <w:t>j</w:t>
      </w:r>
      <w:r w:rsidRPr="00480281">
        <w:rPr>
          <w:rFonts w:ascii="Arial" w:hAnsi="Arial" w:cs="Arial"/>
          <w:spacing w:val="1"/>
          <w:lang w:val="pl-PL"/>
        </w:rPr>
        <w:t>e</w:t>
      </w:r>
      <w:r w:rsidRPr="00480281">
        <w:rPr>
          <w:rFonts w:ascii="Arial" w:hAnsi="Arial" w:cs="Arial"/>
          <w:lang w:val="pl-PL"/>
        </w:rPr>
        <w:t>če</w:t>
      </w:r>
      <w:r w:rsidRPr="00480281">
        <w:rPr>
          <w:rFonts w:ascii="Arial" w:hAnsi="Arial" w:cs="Arial"/>
          <w:spacing w:val="1"/>
          <w:lang w:val="pl-PL"/>
        </w:rPr>
        <w:t xml:space="preserve"> o</w:t>
      </w:r>
      <w:r w:rsidRPr="00480281">
        <w:rPr>
          <w:rFonts w:ascii="Arial" w:hAnsi="Arial" w:cs="Arial"/>
          <w:spacing w:val="-1"/>
          <w:lang w:val="pl-PL"/>
        </w:rPr>
        <w:t>b</w:t>
      </w:r>
      <w:r w:rsidRPr="00480281">
        <w:rPr>
          <w:rFonts w:ascii="Arial" w:hAnsi="Arial" w:cs="Arial"/>
          <w:lang w:val="pl-PL"/>
        </w:rPr>
        <w:t>ra</w:t>
      </w:r>
      <w:r w:rsidRPr="00480281">
        <w:rPr>
          <w:rFonts w:ascii="Arial" w:hAnsi="Arial" w:cs="Arial"/>
          <w:spacing w:val="-1"/>
          <w:lang w:val="pl-PL"/>
        </w:rPr>
        <w:t>zo</w:t>
      </w:r>
      <w:r w:rsidRPr="00480281">
        <w:rPr>
          <w:rFonts w:ascii="Arial" w:hAnsi="Arial" w:cs="Arial"/>
          <w:spacing w:val="1"/>
          <w:lang w:val="pl-PL"/>
        </w:rPr>
        <w:t>v</w:t>
      </w:r>
      <w:r w:rsidRPr="00480281">
        <w:rPr>
          <w:rFonts w:ascii="Arial" w:hAnsi="Arial" w:cs="Arial"/>
          <w:lang w:val="pl-PL"/>
        </w:rPr>
        <w:t>anjeIII iIVst</w:t>
      </w:r>
      <w:r w:rsidRPr="00480281">
        <w:rPr>
          <w:rFonts w:ascii="Arial" w:hAnsi="Arial" w:cs="Arial"/>
          <w:spacing w:val="1"/>
          <w:lang w:val="pl-PL"/>
        </w:rPr>
        <w:t>e</w:t>
      </w:r>
      <w:r w:rsidRPr="00480281">
        <w:rPr>
          <w:rFonts w:ascii="Arial" w:hAnsi="Arial" w:cs="Arial"/>
          <w:spacing w:val="-1"/>
          <w:lang w:val="pl-PL"/>
        </w:rPr>
        <w:t>p</w:t>
      </w:r>
      <w:r w:rsidRPr="00480281">
        <w:rPr>
          <w:rFonts w:ascii="Arial" w:hAnsi="Arial" w:cs="Arial"/>
          <w:spacing w:val="1"/>
          <w:lang w:val="pl-PL"/>
        </w:rPr>
        <w:t>e</w:t>
      </w:r>
      <w:r w:rsidRPr="00480281">
        <w:rPr>
          <w:rFonts w:ascii="Arial" w:hAnsi="Arial" w:cs="Arial"/>
          <w:spacing w:val="-1"/>
          <w:lang w:val="pl-PL"/>
        </w:rPr>
        <w:t>n</w:t>
      </w:r>
      <w:r w:rsidRPr="00480281">
        <w:rPr>
          <w:rFonts w:ascii="Arial" w:hAnsi="Arial" w:cs="Arial"/>
          <w:lang w:val="pl-PL"/>
        </w:rPr>
        <w:t>a.</w:t>
      </w:r>
      <w:r w:rsidRPr="00480281">
        <w:rPr>
          <w:rFonts w:ascii="Arial" w:hAnsi="Arial" w:cs="Arial"/>
          <w:spacing w:val="2"/>
          <w:lang w:val="pl-PL"/>
        </w:rPr>
        <w:t xml:space="preserve">Broj upisanih učenika u srednje škole u školskoj 2019/2020. godini bio je 445, što je za 18,50% manje nego u 2015/2016. godini (545 učenika). </w:t>
      </w:r>
      <w:r w:rsidRPr="00480281">
        <w:rPr>
          <w:rFonts w:ascii="Arial" w:hAnsi="Arial" w:cs="Arial"/>
          <w:spacing w:val="-1"/>
          <w:lang w:val="pl-PL"/>
        </w:rPr>
        <w:t>Š</w:t>
      </w:r>
      <w:r w:rsidRPr="00480281">
        <w:rPr>
          <w:rFonts w:ascii="Arial" w:hAnsi="Arial" w:cs="Arial"/>
          <w:spacing w:val="1"/>
          <w:lang w:val="pl-PL"/>
        </w:rPr>
        <w:t>ko</w:t>
      </w:r>
      <w:r w:rsidRPr="00480281">
        <w:rPr>
          <w:rFonts w:ascii="Arial" w:hAnsi="Arial" w:cs="Arial"/>
          <w:lang w:val="pl-PL"/>
        </w:rPr>
        <w:t>leras</w:t>
      </w:r>
      <w:r w:rsidRPr="00480281">
        <w:rPr>
          <w:rFonts w:ascii="Arial" w:hAnsi="Arial" w:cs="Arial"/>
          <w:spacing w:val="-1"/>
          <w:lang w:val="pl-PL"/>
        </w:rPr>
        <w:t>p</w:t>
      </w:r>
      <w:r w:rsidRPr="00480281">
        <w:rPr>
          <w:rFonts w:ascii="Arial" w:hAnsi="Arial" w:cs="Arial"/>
          <w:spacing w:val="1"/>
          <w:lang w:val="pl-PL"/>
        </w:rPr>
        <w:t>o</w:t>
      </w:r>
      <w:r w:rsidRPr="00480281">
        <w:rPr>
          <w:rFonts w:ascii="Arial" w:hAnsi="Arial" w:cs="Arial"/>
          <w:lang w:val="pl-PL"/>
        </w:rPr>
        <w:t>l</w:t>
      </w:r>
      <w:r w:rsidRPr="00480281">
        <w:rPr>
          <w:rFonts w:ascii="Arial" w:hAnsi="Arial" w:cs="Arial"/>
          <w:spacing w:val="-3"/>
          <w:lang w:val="pl-PL"/>
        </w:rPr>
        <w:t>a</w:t>
      </w:r>
      <w:r w:rsidRPr="00480281">
        <w:rPr>
          <w:rFonts w:ascii="Arial" w:hAnsi="Arial" w:cs="Arial"/>
          <w:spacing w:val="-1"/>
          <w:lang w:val="pl-PL"/>
        </w:rPr>
        <w:t>ž</w:t>
      </w:r>
      <w:r w:rsidRPr="00480281">
        <w:rPr>
          <w:rFonts w:ascii="Arial" w:hAnsi="Arial" w:cs="Arial"/>
          <w:lang w:val="pl-PL"/>
        </w:rPr>
        <w:t>u sa</w:t>
      </w:r>
      <w:r w:rsidRPr="00480281">
        <w:rPr>
          <w:rFonts w:ascii="Arial" w:hAnsi="Arial" w:cs="Arial"/>
          <w:spacing w:val="-1"/>
          <w:lang w:val="pl-PL"/>
        </w:rPr>
        <w:t>d</w:t>
      </w:r>
      <w:r w:rsidRPr="00480281">
        <w:rPr>
          <w:rFonts w:ascii="Arial" w:hAnsi="Arial" w:cs="Arial"/>
          <w:spacing w:val="1"/>
          <w:lang w:val="pl-PL"/>
        </w:rPr>
        <w:t>o</w:t>
      </w:r>
      <w:r w:rsidRPr="00480281">
        <w:rPr>
          <w:rFonts w:ascii="Arial" w:hAnsi="Arial" w:cs="Arial"/>
          <w:spacing w:val="-1"/>
          <w:lang w:val="pl-PL"/>
        </w:rPr>
        <w:t>v</w:t>
      </w:r>
      <w:r w:rsidRPr="00480281">
        <w:rPr>
          <w:rFonts w:ascii="Arial" w:hAnsi="Arial" w:cs="Arial"/>
          <w:spacing w:val="1"/>
          <w:lang w:val="pl-PL"/>
        </w:rPr>
        <w:t>o</w:t>
      </w:r>
      <w:r w:rsidRPr="00480281">
        <w:rPr>
          <w:rFonts w:ascii="Arial" w:hAnsi="Arial" w:cs="Arial"/>
          <w:lang w:val="pl-PL"/>
        </w:rPr>
        <w:t>lj</w:t>
      </w:r>
      <w:r w:rsidRPr="00480281">
        <w:rPr>
          <w:rFonts w:ascii="Arial" w:hAnsi="Arial" w:cs="Arial"/>
          <w:spacing w:val="-1"/>
          <w:lang w:val="pl-PL"/>
        </w:rPr>
        <w:t>n</w:t>
      </w:r>
      <w:r w:rsidRPr="00480281">
        <w:rPr>
          <w:rFonts w:ascii="Arial" w:hAnsi="Arial" w:cs="Arial"/>
          <w:lang w:val="pl-PL"/>
        </w:rPr>
        <w:t>im</w:t>
      </w:r>
      <w:r w:rsidRPr="00480281">
        <w:rPr>
          <w:rFonts w:ascii="Arial" w:hAnsi="Arial" w:cs="Arial"/>
          <w:spacing w:val="-1"/>
          <w:lang w:val="pl-PL"/>
        </w:rPr>
        <w:t>b</w:t>
      </w:r>
      <w:r w:rsidRPr="00480281">
        <w:rPr>
          <w:rFonts w:ascii="Arial" w:hAnsi="Arial" w:cs="Arial"/>
          <w:spacing w:val="-2"/>
          <w:lang w:val="pl-PL"/>
        </w:rPr>
        <w:t>r</w:t>
      </w:r>
      <w:r w:rsidRPr="00480281">
        <w:rPr>
          <w:rFonts w:ascii="Arial" w:hAnsi="Arial" w:cs="Arial"/>
          <w:spacing w:val="1"/>
          <w:lang w:val="pl-PL"/>
        </w:rPr>
        <w:t>oj</w:t>
      </w:r>
      <w:r w:rsidRPr="00480281">
        <w:rPr>
          <w:rFonts w:ascii="Arial" w:hAnsi="Arial" w:cs="Arial"/>
          <w:spacing w:val="-2"/>
          <w:lang w:val="pl-PL"/>
        </w:rPr>
        <w:t>e</w:t>
      </w:r>
      <w:r w:rsidRPr="00480281">
        <w:rPr>
          <w:rFonts w:ascii="Arial" w:hAnsi="Arial" w:cs="Arial"/>
          <w:lang w:val="pl-PL"/>
        </w:rPr>
        <w:t>m str</w:t>
      </w:r>
      <w:r w:rsidRPr="00480281">
        <w:rPr>
          <w:rFonts w:ascii="Arial" w:hAnsi="Arial" w:cs="Arial"/>
          <w:spacing w:val="-1"/>
          <w:lang w:val="pl-PL"/>
        </w:rPr>
        <w:t>u</w:t>
      </w:r>
      <w:r w:rsidRPr="00480281">
        <w:rPr>
          <w:rFonts w:ascii="Arial" w:hAnsi="Arial" w:cs="Arial"/>
          <w:lang w:val="pl-PL"/>
        </w:rPr>
        <w:t>č</w:t>
      </w:r>
      <w:r w:rsidRPr="00480281">
        <w:rPr>
          <w:rFonts w:ascii="Arial" w:hAnsi="Arial" w:cs="Arial"/>
          <w:spacing w:val="-1"/>
          <w:lang w:val="pl-PL"/>
        </w:rPr>
        <w:t>n</w:t>
      </w:r>
      <w:r w:rsidRPr="00480281">
        <w:rPr>
          <w:rFonts w:ascii="Arial" w:hAnsi="Arial" w:cs="Arial"/>
          <w:lang w:val="pl-PL"/>
        </w:rPr>
        <w:t xml:space="preserve">ih </w:t>
      </w:r>
      <w:r w:rsidRPr="00480281">
        <w:rPr>
          <w:rFonts w:ascii="Arial" w:hAnsi="Arial" w:cs="Arial"/>
          <w:spacing w:val="-1"/>
          <w:lang w:val="pl-PL"/>
        </w:rPr>
        <w:t>n</w:t>
      </w:r>
      <w:r w:rsidRPr="00480281">
        <w:rPr>
          <w:rFonts w:ascii="Arial" w:hAnsi="Arial" w:cs="Arial"/>
          <w:lang w:val="pl-PL"/>
        </w:rPr>
        <w:t>asta</w:t>
      </w:r>
      <w:r w:rsidRPr="00480281">
        <w:rPr>
          <w:rFonts w:ascii="Arial" w:hAnsi="Arial" w:cs="Arial"/>
          <w:spacing w:val="1"/>
          <w:lang w:val="pl-PL"/>
        </w:rPr>
        <w:t>v</w:t>
      </w:r>
      <w:r w:rsidRPr="00480281">
        <w:rPr>
          <w:rFonts w:ascii="Arial" w:hAnsi="Arial" w:cs="Arial"/>
          <w:spacing w:val="-1"/>
          <w:lang w:val="pl-PL"/>
        </w:rPr>
        <w:t>n</w:t>
      </w:r>
      <w:r w:rsidRPr="00480281">
        <w:rPr>
          <w:rFonts w:ascii="Arial" w:hAnsi="Arial" w:cs="Arial"/>
          <w:spacing w:val="-3"/>
          <w:lang w:val="pl-PL"/>
        </w:rPr>
        <w:t>i</w:t>
      </w:r>
      <w:r w:rsidRPr="00480281">
        <w:rPr>
          <w:rFonts w:ascii="Arial" w:hAnsi="Arial" w:cs="Arial"/>
          <w:spacing w:val="1"/>
          <w:lang w:val="pl-PL"/>
        </w:rPr>
        <w:t>k</w:t>
      </w:r>
      <w:r w:rsidRPr="00480281">
        <w:rPr>
          <w:rFonts w:ascii="Arial" w:hAnsi="Arial" w:cs="Arial"/>
          <w:lang w:val="pl-PL"/>
        </w:rPr>
        <w:t>a</w:t>
      </w:r>
      <w:r w:rsidRPr="00480281">
        <w:rPr>
          <w:rFonts w:ascii="Arial" w:hAnsi="Arial" w:cs="Arial"/>
          <w:spacing w:val="-1"/>
          <w:lang w:val="pl-PL"/>
        </w:rPr>
        <w:t>z</w:t>
      </w:r>
      <w:r w:rsidRPr="00480281">
        <w:rPr>
          <w:rFonts w:ascii="Arial" w:hAnsi="Arial" w:cs="Arial"/>
          <w:lang w:val="pl-PL"/>
        </w:rPr>
        <w:t>ar</w:t>
      </w:r>
      <w:r w:rsidRPr="00480281">
        <w:rPr>
          <w:rFonts w:ascii="Arial" w:hAnsi="Arial" w:cs="Arial"/>
          <w:spacing w:val="-2"/>
          <w:lang w:val="pl-PL"/>
        </w:rPr>
        <w:t>e</w:t>
      </w:r>
      <w:r w:rsidRPr="00480281">
        <w:rPr>
          <w:rFonts w:ascii="Arial" w:hAnsi="Arial" w:cs="Arial"/>
          <w:lang w:val="pl-PL"/>
        </w:rPr>
        <w:t>ali</w:t>
      </w:r>
      <w:r w:rsidRPr="00480281">
        <w:rPr>
          <w:rFonts w:ascii="Arial" w:hAnsi="Arial" w:cs="Arial"/>
          <w:spacing w:val="-1"/>
          <w:lang w:val="pl-PL"/>
        </w:rPr>
        <w:t>z</w:t>
      </w:r>
      <w:r w:rsidRPr="00480281">
        <w:rPr>
          <w:rFonts w:ascii="Arial" w:hAnsi="Arial" w:cs="Arial"/>
          <w:lang w:val="pl-PL"/>
        </w:rPr>
        <w:t>aciju str</w:t>
      </w:r>
      <w:r w:rsidRPr="00480281">
        <w:rPr>
          <w:rFonts w:ascii="Arial" w:hAnsi="Arial" w:cs="Arial"/>
          <w:spacing w:val="-1"/>
          <w:lang w:val="pl-PL"/>
        </w:rPr>
        <w:t>u</w:t>
      </w:r>
      <w:r w:rsidRPr="00480281">
        <w:rPr>
          <w:rFonts w:ascii="Arial" w:hAnsi="Arial" w:cs="Arial"/>
          <w:lang w:val="pl-PL"/>
        </w:rPr>
        <w:t>č</w:t>
      </w:r>
      <w:r w:rsidRPr="00480281">
        <w:rPr>
          <w:rFonts w:ascii="Arial" w:hAnsi="Arial" w:cs="Arial"/>
          <w:spacing w:val="-1"/>
          <w:lang w:val="pl-PL"/>
        </w:rPr>
        <w:t>n</w:t>
      </w:r>
      <w:r w:rsidRPr="00480281">
        <w:rPr>
          <w:rFonts w:ascii="Arial" w:hAnsi="Arial" w:cs="Arial"/>
          <w:lang w:val="pl-PL"/>
        </w:rPr>
        <w:t>o t</w:t>
      </w:r>
      <w:r w:rsidRPr="00480281">
        <w:rPr>
          <w:rFonts w:ascii="Arial" w:hAnsi="Arial" w:cs="Arial"/>
          <w:spacing w:val="-2"/>
          <w:lang w:val="pl-PL"/>
        </w:rPr>
        <w:t>e</w:t>
      </w:r>
      <w:r w:rsidRPr="00480281">
        <w:rPr>
          <w:rFonts w:ascii="Arial" w:hAnsi="Arial" w:cs="Arial"/>
          <w:spacing w:val="1"/>
          <w:lang w:val="pl-PL"/>
        </w:rPr>
        <w:t>o</w:t>
      </w:r>
      <w:r w:rsidRPr="00480281">
        <w:rPr>
          <w:rFonts w:ascii="Arial" w:hAnsi="Arial" w:cs="Arial"/>
          <w:lang w:val="pl-PL"/>
        </w:rPr>
        <w:t>rijs</w:t>
      </w:r>
      <w:r w:rsidRPr="00480281">
        <w:rPr>
          <w:rFonts w:ascii="Arial" w:hAnsi="Arial" w:cs="Arial"/>
          <w:spacing w:val="-1"/>
          <w:lang w:val="pl-PL"/>
        </w:rPr>
        <w:t>k</w:t>
      </w:r>
      <w:r w:rsidRPr="00480281">
        <w:rPr>
          <w:rFonts w:ascii="Arial" w:hAnsi="Arial" w:cs="Arial"/>
          <w:lang w:val="pl-PL"/>
        </w:rPr>
        <w:t xml:space="preserve">ei </w:t>
      </w:r>
      <w:r w:rsidRPr="00480281">
        <w:rPr>
          <w:rFonts w:ascii="Arial" w:hAnsi="Arial" w:cs="Arial"/>
          <w:spacing w:val="-1"/>
          <w:lang w:val="pl-PL"/>
        </w:rPr>
        <w:t>p</w:t>
      </w:r>
      <w:r w:rsidRPr="00480281">
        <w:rPr>
          <w:rFonts w:ascii="Arial" w:hAnsi="Arial" w:cs="Arial"/>
          <w:spacing w:val="-2"/>
          <w:lang w:val="pl-PL"/>
        </w:rPr>
        <w:t>r</w:t>
      </w:r>
      <w:r w:rsidRPr="00480281">
        <w:rPr>
          <w:rFonts w:ascii="Arial" w:hAnsi="Arial" w:cs="Arial"/>
          <w:lang w:val="pl-PL"/>
        </w:rPr>
        <w:t>a</w:t>
      </w:r>
      <w:r w:rsidRPr="00480281">
        <w:rPr>
          <w:rFonts w:ascii="Arial" w:hAnsi="Arial" w:cs="Arial"/>
          <w:spacing w:val="1"/>
          <w:lang w:val="pl-PL"/>
        </w:rPr>
        <w:t>k</w:t>
      </w:r>
      <w:r w:rsidRPr="00480281">
        <w:rPr>
          <w:rFonts w:ascii="Arial" w:hAnsi="Arial" w:cs="Arial"/>
          <w:lang w:val="pl-PL"/>
        </w:rPr>
        <w:t>tič</w:t>
      </w:r>
      <w:r w:rsidRPr="00480281">
        <w:rPr>
          <w:rFonts w:ascii="Arial" w:hAnsi="Arial" w:cs="Arial"/>
          <w:spacing w:val="-1"/>
          <w:lang w:val="pl-PL"/>
        </w:rPr>
        <w:t>n</w:t>
      </w:r>
      <w:r w:rsidRPr="00480281">
        <w:rPr>
          <w:rFonts w:ascii="Arial" w:hAnsi="Arial" w:cs="Arial"/>
          <w:lang w:val="pl-PL"/>
        </w:rPr>
        <w:t>e</w:t>
      </w:r>
      <w:r w:rsidRPr="00480281">
        <w:rPr>
          <w:rFonts w:ascii="Arial" w:hAnsi="Arial" w:cs="Arial"/>
          <w:spacing w:val="-1"/>
          <w:lang w:val="pl-PL"/>
        </w:rPr>
        <w:t>n</w:t>
      </w:r>
      <w:r w:rsidRPr="00480281">
        <w:rPr>
          <w:rFonts w:ascii="Arial" w:hAnsi="Arial" w:cs="Arial"/>
          <w:lang w:val="pl-PL"/>
        </w:rPr>
        <w:t>a</w:t>
      </w:r>
      <w:r w:rsidRPr="00480281">
        <w:rPr>
          <w:rFonts w:ascii="Arial" w:hAnsi="Arial" w:cs="Arial"/>
          <w:spacing w:val="-2"/>
          <w:lang w:val="pl-PL"/>
        </w:rPr>
        <w:t>s</w:t>
      </w:r>
      <w:r w:rsidRPr="00480281">
        <w:rPr>
          <w:rFonts w:ascii="Arial" w:hAnsi="Arial" w:cs="Arial"/>
          <w:lang w:val="pl-PL"/>
        </w:rPr>
        <w:t>ta</w:t>
      </w:r>
      <w:r w:rsidRPr="00480281">
        <w:rPr>
          <w:rFonts w:ascii="Arial" w:hAnsi="Arial" w:cs="Arial"/>
          <w:spacing w:val="-1"/>
          <w:lang w:val="pl-PL"/>
        </w:rPr>
        <w:t>v</w:t>
      </w:r>
      <w:r w:rsidRPr="00480281">
        <w:rPr>
          <w:rFonts w:ascii="Arial" w:hAnsi="Arial" w:cs="Arial"/>
          <w:spacing w:val="1"/>
          <w:lang w:val="pl-PL"/>
        </w:rPr>
        <w:t>e,</w:t>
      </w:r>
      <w:r w:rsidRPr="00480281">
        <w:rPr>
          <w:rFonts w:ascii="Arial" w:hAnsi="Arial" w:cs="Arial"/>
          <w:lang w:val="pl-PL"/>
        </w:rPr>
        <w:t xml:space="preserve"> a na objektu Srednje škole potrebno je zamijeniti stolariju i fasadu.</w:t>
      </w:r>
    </w:p>
    <w:p w:rsidR="00EC7EBB" w:rsidRPr="00480281" w:rsidRDefault="00EC7EBB" w:rsidP="00B5206B">
      <w:pPr>
        <w:spacing w:after="0"/>
        <w:ind w:right="49"/>
        <w:jc w:val="both"/>
        <w:rPr>
          <w:rFonts w:ascii="Arial" w:hAnsi="Arial" w:cs="Arial"/>
          <w:lang w:val="pl-PL"/>
        </w:rPr>
      </w:pPr>
    </w:p>
    <w:p w:rsidR="00EC7EBB" w:rsidRPr="00480281" w:rsidRDefault="00EC7EBB" w:rsidP="00B5206B">
      <w:pPr>
        <w:spacing w:after="0"/>
        <w:ind w:right="49"/>
        <w:jc w:val="both"/>
        <w:rPr>
          <w:rFonts w:ascii="Arial" w:hAnsi="Arial" w:cs="Arial"/>
          <w:b/>
          <w:bCs/>
          <w:lang w:val="pl-PL"/>
        </w:rPr>
      </w:pPr>
      <w:r>
        <w:rPr>
          <w:rFonts w:ascii="Arial" w:hAnsi="Arial" w:cs="Arial"/>
          <w:b/>
          <w:bCs/>
          <w:lang w:val="pl-PL"/>
        </w:rPr>
        <w:t>Tabela broj 16</w:t>
      </w:r>
      <w:r w:rsidRPr="00480281">
        <w:rPr>
          <w:rFonts w:ascii="Arial" w:hAnsi="Arial" w:cs="Arial"/>
          <w:b/>
          <w:bCs/>
          <w:lang w:val="pl-PL"/>
        </w:rPr>
        <w:t>: Broj učenikasrednjoj školi u općini Bužim</w:t>
      </w:r>
    </w:p>
    <w:tbl>
      <w:tblPr>
        <w:tblW w:w="902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51"/>
        <w:gridCol w:w="1317"/>
        <w:gridCol w:w="779"/>
        <w:gridCol w:w="1195"/>
        <w:gridCol w:w="1024"/>
        <w:gridCol w:w="1317"/>
        <w:gridCol w:w="2138"/>
      </w:tblGrid>
      <w:tr w:rsidR="00EC7EBB" w:rsidRPr="00D47A24">
        <w:trPr>
          <w:trHeight w:val="560"/>
        </w:trPr>
        <w:tc>
          <w:tcPr>
            <w:tcW w:w="1251" w:type="dxa"/>
            <w:shd w:val="clear" w:color="auto" w:fill="FDE9D9"/>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Godina</w:t>
            </w:r>
          </w:p>
        </w:tc>
        <w:tc>
          <w:tcPr>
            <w:tcW w:w="1317" w:type="dxa"/>
            <w:shd w:val="clear" w:color="auto" w:fill="FDE9D9"/>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Broj stanovnika</w:t>
            </w:r>
          </w:p>
        </w:tc>
        <w:tc>
          <w:tcPr>
            <w:tcW w:w="779" w:type="dxa"/>
            <w:shd w:val="clear" w:color="auto" w:fill="FDE9D9"/>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Broj škola</w:t>
            </w:r>
          </w:p>
        </w:tc>
        <w:tc>
          <w:tcPr>
            <w:tcW w:w="1195" w:type="dxa"/>
            <w:shd w:val="clear" w:color="auto" w:fill="FDE9D9"/>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Broj odjeljenja</w:t>
            </w:r>
          </w:p>
        </w:tc>
        <w:tc>
          <w:tcPr>
            <w:tcW w:w="1024" w:type="dxa"/>
            <w:shd w:val="clear" w:color="auto" w:fill="FDE9D9"/>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Broj učenika</w:t>
            </w:r>
          </w:p>
        </w:tc>
        <w:tc>
          <w:tcPr>
            <w:tcW w:w="1317" w:type="dxa"/>
            <w:shd w:val="clear" w:color="auto" w:fill="FDE9D9"/>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Broj nastavnika</w:t>
            </w:r>
          </w:p>
        </w:tc>
        <w:tc>
          <w:tcPr>
            <w:tcW w:w="2138" w:type="dxa"/>
            <w:shd w:val="clear" w:color="auto" w:fill="FDE9D9"/>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Broj učenika</w:t>
            </w:r>
          </w:p>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na 1000 stanovnika</w:t>
            </w:r>
          </w:p>
        </w:tc>
      </w:tr>
      <w:tr w:rsidR="00EC7EBB" w:rsidRPr="00D47A24">
        <w:trPr>
          <w:trHeight w:val="188"/>
        </w:trPr>
        <w:tc>
          <w:tcPr>
            <w:tcW w:w="1251" w:type="dxa"/>
          </w:tcPr>
          <w:p w:rsidR="00EC7EBB" w:rsidRPr="00D47A24" w:rsidRDefault="00EC7EBB" w:rsidP="00D47A24">
            <w:pPr>
              <w:spacing w:after="0" w:line="240" w:lineRule="auto"/>
              <w:ind w:right="49"/>
              <w:jc w:val="both"/>
              <w:rPr>
                <w:rFonts w:ascii="Arial" w:hAnsi="Arial" w:cs="Arial"/>
                <w:lang w:val="pl-PL" w:eastAsia="zh-TW"/>
              </w:rPr>
            </w:pPr>
            <w:r w:rsidRPr="00D47A24">
              <w:rPr>
                <w:rFonts w:ascii="Arial" w:hAnsi="Arial" w:cs="Arial"/>
                <w:lang w:val="pl-PL" w:eastAsia="zh-TW"/>
              </w:rPr>
              <w:t>2015</w:t>
            </w:r>
          </w:p>
        </w:tc>
        <w:tc>
          <w:tcPr>
            <w:tcW w:w="1317"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18.081</w:t>
            </w:r>
          </w:p>
        </w:tc>
        <w:tc>
          <w:tcPr>
            <w:tcW w:w="779"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1</w:t>
            </w:r>
          </w:p>
        </w:tc>
        <w:tc>
          <w:tcPr>
            <w:tcW w:w="1195"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26</w:t>
            </w:r>
          </w:p>
        </w:tc>
        <w:tc>
          <w:tcPr>
            <w:tcW w:w="1024"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545</w:t>
            </w:r>
          </w:p>
        </w:tc>
        <w:tc>
          <w:tcPr>
            <w:tcW w:w="1317"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51</w:t>
            </w:r>
          </w:p>
        </w:tc>
        <w:tc>
          <w:tcPr>
            <w:tcW w:w="2138"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30</w:t>
            </w:r>
          </w:p>
        </w:tc>
      </w:tr>
      <w:tr w:rsidR="00EC7EBB" w:rsidRPr="00D47A24">
        <w:trPr>
          <w:trHeight w:val="182"/>
        </w:trPr>
        <w:tc>
          <w:tcPr>
            <w:tcW w:w="1251" w:type="dxa"/>
          </w:tcPr>
          <w:p w:rsidR="00EC7EBB" w:rsidRPr="00D47A24" w:rsidRDefault="00EC7EBB" w:rsidP="00D47A24">
            <w:pPr>
              <w:spacing w:after="0" w:line="240" w:lineRule="auto"/>
              <w:ind w:right="49"/>
              <w:jc w:val="both"/>
              <w:rPr>
                <w:rFonts w:ascii="Arial" w:hAnsi="Arial" w:cs="Arial"/>
                <w:lang w:val="pl-PL" w:eastAsia="zh-TW"/>
              </w:rPr>
            </w:pPr>
            <w:r w:rsidRPr="00D47A24">
              <w:rPr>
                <w:rFonts w:ascii="Arial" w:hAnsi="Arial" w:cs="Arial"/>
                <w:lang w:val="pl-PL" w:eastAsia="zh-TW"/>
              </w:rPr>
              <w:t>2016</w:t>
            </w:r>
          </w:p>
        </w:tc>
        <w:tc>
          <w:tcPr>
            <w:tcW w:w="1317"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19.287</w:t>
            </w:r>
          </w:p>
        </w:tc>
        <w:tc>
          <w:tcPr>
            <w:tcW w:w="779"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1</w:t>
            </w:r>
          </w:p>
        </w:tc>
        <w:tc>
          <w:tcPr>
            <w:tcW w:w="1195"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26</w:t>
            </w:r>
          </w:p>
        </w:tc>
        <w:tc>
          <w:tcPr>
            <w:tcW w:w="1024"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556</w:t>
            </w:r>
          </w:p>
        </w:tc>
        <w:tc>
          <w:tcPr>
            <w:tcW w:w="1317"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50</w:t>
            </w:r>
          </w:p>
        </w:tc>
        <w:tc>
          <w:tcPr>
            <w:tcW w:w="2138"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29</w:t>
            </w:r>
          </w:p>
        </w:tc>
      </w:tr>
      <w:tr w:rsidR="00EC7EBB" w:rsidRPr="00D47A24">
        <w:trPr>
          <w:trHeight w:val="188"/>
        </w:trPr>
        <w:tc>
          <w:tcPr>
            <w:tcW w:w="1251" w:type="dxa"/>
          </w:tcPr>
          <w:p w:rsidR="00EC7EBB" w:rsidRPr="00D47A24" w:rsidRDefault="00EC7EBB" w:rsidP="00D47A24">
            <w:pPr>
              <w:spacing w:after="0" w:line="240" w:lineRule="auto"/>
              <w:ind w:right="49"/>
              <w:jc w:val="both"/>
              <w:rPr>
                <w:rFonts w:ascii="Arial" w:hAnsi="Arial" w:cs="Arial"/>
                <w:lang w:val="pl-PL" w:eastAsia="zh-TW"/>
              </w:rPr>
            </w:pPr>
            <w:r w:rsidRPr="00D47A24">
              <w:rPr>
                <w:rFonts w:ascii="Arial" w:hAnsi="Arial" w:cs="Arial"/>
                <w:lang w:val="pl-PL" w:eastAsia="zh-TW"/>
              </w:rPr>
              <w:t>2017</w:t>
            </w:r>
          </w:p>
        </w:tc>
        <w:tc>
          <w:tcPr>
            <w:tcW w:w="1317"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19.324</w:t>
            </w:r>
          </w:p>
        </w:tc>
        <w:tc>
          <w:tcPr>
            <w:tcW w:w="779"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1</w:t>
            </w:r>
          </w:p>
        </w:tc>
        <w:tc>
          <w:tcPr>
            <w:tcW w:w="1195"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24</w:t>
            </w:r>
          </w:p>
        </w:tc>
        <w:tc>
          <w:tcPr>
            <w:tcW w:w="1024"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488</w:t>
            </w:r>
          </w:p>
        </w:tc>
        <w:tc>
          <w:tcPr>
            <w:tcW w:w="1317"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49</w:t>
            </w:r>
          </w:p>
        </w:tc>
        <w:tc>
          <w:tcPr>
            <w:tcW w:w="2138"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25</w:t>
            </w:r>
          </w:p>
        </w:tc>
      </w:tr>
      <w:tr w:rsidR="00EC7EBB" w:rsidRPr="00D47A24">
        <w:trPr>
          <w:trHeight w:val="188"/>
        </w:trPr>
        <w:tc>
          <w:tcPr>
            <w:tcW w:w="1251" w:type="dxa"/>
          </w:tcPr>
          <w:p w:rsidR="00EC7EBB" w:rsidRPr="00D47A24" w:rsidRDefault="00EC7EBB" w:rsidP="00D47A24">
            <w:pPr>
              <w:spacing w:after="0" w:line="240" w:lineRule="auto"/>
              <w:ind w:right="49"/>
              <w:jc w:val="both"/>
              <w:rPr>
                <w:rFonts w:ascii="Arial" w:hAnsi="Arial" w:cs="Arial"/>
                <w:lang w:val="pl-PL" w:eastAsia="zh-TW"/>
              </w:rPr>
            </w:pPr>
            <w:r w:rsidRPr="00D47A24">
              <w:rPr>
                <w:rFonts w:ascii="Arial" w:hAnsi="Arial" w:cs="Arial"/>
                <w:lang w:val="pl-PL" w:eastAsia="zh-TW"/>
              </w:rPr>
              <w:t>2018</w:t>
            </w:r>
          </w:p>
        </w:tc>
        <w:tc>
          <w:tcPr>
            <w:tcW w:w="1317"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19.295</w:t>
            </w:r>
          </w:p>
        </w:tc>
        <w:tc>
          <w:tcPr>
            <w:tcW w:w="779"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1</w:t>
            </w:r>
          </w:p>
        </w:tc>
        <w:tc>
          <w:tcPr>
            <w:tcW w:w="1195"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24</w:t>
            </w:r>
          </w:p>
        </w:tc>
        <w:tc>
          <w:tcPr>
            <w:tcW w:w="1024"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459</w:t>
            </w:r>
          </w:p>
        </w:tc>
        <w:tc>
          <w:tcPr>
            <w:tcW w:w="1317"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45</w:t>
            </w:r>
          </w:p>
        </w:tc>
        <w:tc>
          <w:tcPr>
            <w:tcW w:w="2138"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24</w:t>
            </w:r>
          </w:p>
        </w:tc>
      </w:tr>
      <w:tr w:rsidR="00EC7EBB" w:rsidRPr="00D47A24">
        <w:trPr>
          <w:trHeight w:val="188"/>
        </w:trPr>
        <w:tc>
          <w:tcPr>
            <w:tcW w:w="1251" w:type="dxa"/>
          </w:tcPr>
          <w:p w:rsidR="00EC7EBB" w:rsidRPr="00D47A24" w:rsidRDefault="00EC7EBB" w:rsidP="00D47A24">
            <w:pPr>
              <w:spacing w:after="0" w:line="240" w:lineRule="auto"/>
              <w:ind w:right="49"/>
              <w:jc w:val="both"/>
              <w:rPr>
                <w:rFonts w:ascii="Arial" w:hAnsi="Arial" w:cs="Arial"/>
                <w:lang w:val="pl-PL" w:eastAsia="zh-TW"/>
              </w:rPr>
            </w:pPr>
            <w:r w:rsidRPr="00D47A24">
              <w:rPr>
                <w:rFonts w:ascii="Arial" w:hAnsi="Arial" w:cs="Arial"/>
                <w:lang w:val="pl-PL" w:eastAsia="zh-TW"/>
              </w:rPr>
              <w:t>2019</w:t>
            </w:r>
          </w:p>
        </w:tc>
        <w:tc>
          <w:tcPr>
            <w:tcW w:w="1317"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19.270</w:t>
            </w:r>
          </w:p>
        </w:tc>
        <w:tc>
          <w:tcPr>
            <w:tcW w:w="779"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1</w:t>
            </w:r>
          </w:p>
        </w:tc>
        <w:tc>
          <w:tcPr>
            <w:tcW w:w="1195"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23</w:t>
            </w:r>
          </w:p>
        </w:tc>
        <w:tc>
          <w:tcPr>
            <w:tcW w:w="1024"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445</w:t>
            </w:r>
          </w:p>
        </w:tc>
        <w:tc>
          <w:tcPr>
            <w:tcW w:w="1317"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45</w:t>
            </w:r>
          </w:p>
        </w:tc>
        <w:tc>
          <w:tcPr>
            <w:tcW w:w="2138"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23</w:t>
            </w:r>
          </w:p>
        </w:tc>
      </w:tr>
    </w:tbl>
    <w:p w:rsidR="00EC7EBB" w:rsidRPr="00480281" w:rsidRDefault="00EC7EBB" w:rsidP="00B5206B">
      <w:pPr>
        <w:jc w:val="both"/>
        <w:rPr>
          <w:rFonts w:ascii="Arial" w:hAnsi="Arial" w:cs="Arial"/>
          <w:i/>
          <w:iCs/>
          <w:sz w:val="18"/>
          <w:szCs w:val="18"/>
        </w:rPr>
      </w:pPr>
      <w:r w:rsidRPr="00480281">
        <w:rPr>
          <w:rFonts w:ascii="Arial" w:hAnsi="Arial" w:cs="Arial"/>
          <w:i/>
          <w:iCs/>
          <w:sz w:val="18"/>
          <w:szCs w:val="18"/>
        </w:rPr>
        <w:t>Izvor: Socioekonomski pokazatelji po općinama FBiH 2019. godina</w:t>
      </w:r>
    </w:p>
    <w:p w:rsidR="00EC7EBB" w:rsidRPr="00480281" w:rsidRDefault="00EC7EBB" w:rsidP="00B5206B">
      <w:pPr>
        <w:spacing w:before="120"/>
        <w:jc w:val="both"/>
        <w:rPr>
          <w:rFonts w:ascii="Arial" w:hAnsi="Arial" w:cs="Arial"/>
          <w:lang w:val="hr-HR"/>
        </w:rPr>
      </w:pPr>
      <w:r w:rsidRPr="00480281">
        <w:rPr>
          <w:rFonts w:ascii="Arial" w:hAnsi="Arial" w:cs="Arial"/>
          <w:lang w:val="hr-HR"/>
        </w:rPr>
        <w:t xml:space="preserve">Broj nastavnog osoblja u srednjoj i osnovnim školama se nije značajno mijenjao i u 2019. godini iznosio je 177 (132 nastavnika u osnovnim školama i 45 nastavnika u srednjoj školi),za razliku od perioda koji je prethodio realizaciji strategije, u  2015 god.Ih je bilo 193 (142 nastavnika u osnovnim školama i 51 nastavnik u srednjim školama).U svim školama se primjenjuje princip inkluzivnog obrazovanja u koji je ukupno uključeno 68 djece sa posebnim potrebama, međutim djeca nemaju osigurane asistente u nastavi. Međutim, 2 osnovne škole nemaju omogućen fizički pristup učenicima sa invaliditetom, što predstavlja problem koji je potrebno prioritetno riješavati u narednom periodu. </w:t>
      </w:r>
    </w:p>
    <w:p w:rsidR="00EC7EBB" w:rsidRPr="00480281" w:rsidRDefault="00EC7EBB" w:rsidP="00B5206B">
      <w:pPr>
        <w:spacing w:before="120"/>
        <w:jc w:val="both"/>
        <w:rPr>
          <w:rFonts w:ascii="Arial" w:hAnsi="Arial" w:cs="Arial"/>
          <w:lang w:val="hr-HR"/>
        </w:rPr>
      </w:pPr>
      <w:r w:rsidRPr="00480281">
        <w:rPr>
          <w:rFonts w:ascii="Arial" w:hAnsi="Arial" w:cs="Arial"/>
          <w:lang w:val="hr-HR"/>
        </w:rPr>
        <w:t xml:space="preserve">Kada je u pitanju djelovanje u situacijama katastrofa i elementarnih nepogoda, </w:t>
      </w:r>
      <w:r w:rsidRPr="00480281">
        <w:rPr>
          <w:rFonts w:ascii="Arial" w:hAnsi="Arial" w:cs="Arial"/>
          <w:lang w:val="pl-PL"/>
        </w:rPr>
        <w:t xml:space="preserve">u školama na području općine </w:t>
      </w:r>
      <w:r w:rsidRPr="00480281">
        <w:rPr>
          <w:rFonts w:ascii="Arial" w:hAnsi="Arial" w:cs="Arial"/>
          <w:spacing w:val="-2"/>
          <w:lang w:val="hr-HR"/>
        </w:rPr>
        <w:t>ne postoje programi koji bi podigli svjesnost učenika o ulogama stanovnika i načinima odgovora tokom katastrofa. Većina škola ima izrađen Plan zaštite i spašavanja od požara (samo šest područnih nižerazrednih škola nema izrađene planove zaštite od požara), međutim, niti jedna škola nema izrađen Plan zaštite i spašavanja od prirodnih i drugih nesreća, a što predstavlja zakonsku obavezu za sve pravne subjekte na području općine.</w:t>
      </w:r>
    </w:p>
    <w:p w:rsidR="00EC7EBB" w:rsidRPr="00480281" w:rsidRDefault="00EC7EBB" w:rsidP="00B5206B">
      <w:pPr>
        <w:spacing w:before="7" w:after="0" w:line="190" w:lineRule="exact"/>
        <w:rPr>
          <w:rFonts w:ascii="Arial" w:hAnsi="Arial" w:cs="Arial"/>
          <w:lang w:val="hr-HR"/>
        </w:rPr>
      </w:pPr>
    </w:p>
    <w:p w:rsidR="00EC7EBB" w:rsidRPr="00480281" w:rsidRDefault="00EC7EBB" w:rsidP="00B5206B">
      <w:pPr>
        <w:spacing w:before="7" w:after="0" w:line="190" w:lineRule="exact"/>
        <w:rPr>
          <w:rFonts w:ascii="Arial" w:hAnsi="Arial" w:cs="Arial"/>
          <w:b/>
          <w:bCs/>
          <w:lang w:val="pl-PL"/>
        </w:rPr>
      </w:pPr>
      <w:r w:rsidRPr="00480281">
        <w:rPr>
          <w:rFonts w:ascii="Arial" w:hAnsi="Arial" w:cs="Arial"/>
          <w:b/>
          <w:bCs/>
          <w:lang w:val="pl-PL"/>
        </w:rPr>
        <w:t>Zdravstvena zaštita</w:t>
      </w:r>
    </w:p>
    <w:p w:rsidR="00EC7EBB" w:rsidRPr="00480281" w:rsidRDefault="00EC7EBB" w:rsidP="00B5206B">
      <w:pPr>
        <w:spacing w:before="120"/>
        <w:jc w:val="both"/>
        <w:rPr>
          <w:rFonts w:ascii="Arial" w:hAnsi="Arial" w:cs="Arial"/>
          <w:lang w:val="hr-HR"/>
        </w:rPr>
      </w:pPr>
      <w:r w:rsidRPr="00480281">
        <w:rPr>
          <w:rFonts w:ascii="Arial" w:hAnsi="Arial" w:cs="Arial"/>
          <w:lang w:val="hr-HR"/>
        </w:rPr>
        <w:t xml:space="preserve">Broj ustanova primarne zdravstvene zaštite na području općine Bužim nije se mijenjao u proteklom periodu. </w:t>
      </w:r>
      <w:r w:rsidRPr="00480281">
        <w:rPr>
          <w:rFonts w:ascii="Arial" w:hAnsi="Arial" w:cs="Arial"/>
          <w:shd w:val="clear" w:color="auto" w:fill="FFFFFF"/>
        </w:rPr>
        <w:t>Napodru</w:t>
      </w:r>
      <w:r w:rsidRPr="00480281">
        <w:rPr>
          <w:rFonts w:ascii="Arial" w:hAnsi="Arial" w:cs="Arial"/>
          <w:shd w:val="clear" w:color="auto" w:fill="FFFFFF"/>
          <w:lang w:val="hr-HR"/>
        </w:rPr>
        <w:t>č</w:t>
      </w:r>
      <w:r w:rsidRPr="00480281">
        <w:rPr>
          <w:rFonts w:ascii="Arial" w:hAnsi="Arial" w:cs="Arial"/>
          <w:shd w:val="clear" w:color="auto" w:fill="FFFFFF"/>
        </w:rPr>
        <w:t>juop</w:t>
      </w:r>
      <w:r w:rsidRPr="00480281">
        <w:rPr>
          <w:rFonts w:ascii="Arial" w:hAnsi="Arial" w:cs="Arial"/>
          <w:shd w:val="clear" w:color="auto" w:fill="FFFFFF"/>
          <w:lang w:val="hr-HR"/>
        </w:rPr>
        <w:t>ć</w:t>
      </w:r>
      <w:r w:rsidRPr="00480281">
        <w:rPr>
          <w:rFonts w:ascii="Arial" w:hAnsi="Arial" w:cs="Arial"/>
          <w:shd w:val="clear" w:color="auto" w:fill="FFFFFF"/>
        </w:rPr>
        <w:t>ineegzistiraDomzdravljaBu</w:t>
      </w:r>
      <w:r w:rsidRPr="00480281">
        <w:rPr>
          <w:rFonts w:ascii="Arial" w:hAnsi="Arial" w:cs="Arial"/>
          <w:shd w:val="clear" w:color="auto" w:fill="FFFFFF"/>
          <w:lang w:val="hr-HR"/>
        </w:rPr>
        <w:t>ž</w:t>
      </w:r>
      <w:r w:rsidRPr="00480281">
        <w:rPr>
          <w:rFonts w:ascii="Arial" w:hAnsi="Arial" w:cs="Arial"/>
          <w:shd w:val="clear" w:color="auto" w:fill="FFFFFF"/>
        </w:rPr>
        <w:t>imsa izdvojenimsektorskimambulantamaunaseljimaKonjodor</w:t>
      </w:r>
      <w:r w:rsidRPr="00480281">
        <w:rPr>
          <w:rFonts w:ascii="Arial" w:hAnsi="Arial" w:cs="Arial"/>
          <w:shd w:val="clear" w:color="auto" w:fill="FFFFFF"/>
          <w:lang w:val="hr-HR"/>
        </w:rPr>
        <w:t xml:space="preserve">, </w:t>
      </w:r>
      <w:r w:rsidRPr="00480281">
        <w:rPr>
          <w:rFonts w:ascii="Arial" w:hAnsi="Arial" w:cs="Arial"/>
          <w:shd w:val="clear" w:color="auto" w:fill="FFFFFF"/>
        </w:rPr>
        <w:t>ElkasovaRijeka</w:t>
      </w:r>
      <w:r w:rsidRPr="00480281">
        <w:rPr>
          <w:rFonts w:ascii="Arial" w:hAnsi="Arial" w:cs="Arial"/>
          <w:shd w:val="clear" w:color="auto" w:fill="FFFFFF"/>
          <w:lang w:val="hr-HR"/>
        </w:rPr>
        <w:t xml:space="preserve">, </w:t>
      </w:r>
      <w:r w:rsidRPr="00480281">
        <w:rPr>
          <w:rFonts w:ascii="Arial" w:hAnsi="Arial" w:cs="Arial"/>
          <w:shd w:val="clear" w:color="auto" w:fill="FFFFFF"/>
        </w:rPr>
        <w:t>Vrhovskai</w:t>
      </w:r>
      <w:r w:rsidRPr="00480281">
        <w:rPr>
          <w:rFonts w:ascii="Arial" w:hAnsi="Arial" w:cs="Arial"/>
          <w:shd w:val="clear" w:color="auto" w:fill="FFFFFF"/>
          <w:lang w:val="hr-HR"/>
        </w:rPr>
        <w:t xml:space="preserve"> Č</w:t>
      </w:r>
      <w:r w:rsidRPr="00480281">
        <w:rPr>
          <w:rFonts w:ascii="Arial" w:hAnsi="Arial" w:cs="Arial"/>
          <w:shd w:val="clear" w:color="auto" w:fill="FFFFFF"/>
        </w:rPr>
        <w:t>ava</w:t>
      </w:r>
      <w:r w:rsidRPr="00480281">
        <w:rPr>
          <w:rFonts w:ascii="Arial" w:hAnsi="Arial" w:cs="Arial"/>
          <w:lang w:val="hr-HR"/>
        </w:rPr>
        <w:t xml:space="preserve">. Ukupan broj medicinskog osoblja u 2019. godini je iznosio 49 i manji je za 1 člana osoblja u odnosu na 2015. godinu, jer je smanjen broj ljekara opće prakse za 1.  </w:t>
      </w:r>
    </w:p>
    <w:p w:rsidR="00EC7EBB" w:rsidRPr="00480281" w:rsidRDefault="00EC7EBB" w:rsidP="00B5206B">
      <w:pPr>
        <w:spacing w:before="120"/>
        <w:jc w:val="both"/>
        <w:rPr>
          <w:rFonts w:ascii="Arial" w:hAnsi="Arial" w:cs="Arial"/>
          <w:lang w:val="hr-HR"/>
        </w:rPr>
      </w:pPr>
      <w:r w:rsidRPr="00480281">
        <w:rPr>
          <w:rFonts w:ascii="Arial" w:hAnsi="Arial" w:cs="Arial"/>
          <w:lang w:val="hr-HR"/>
        </w:rPr>
        <w:t>Broj lica koja su nosioci zdravstvenog osiguranja kreće se u prosjeku oko 4.600 i nije se značajno mijenjao u periodu 2015-2019, dok je ukupan broj osiguranih lica,za koja postoji elektronska evidencija, oko 12.000.</w:t>
      </w:r>
    </w:p>
    <w:p w:rsidR="00EC7EBB" w:rsidRPr="00480281" w:rsidRDefault="00EC7EBB" w:rsidP="00B5206B">
      <w:pPr>
        <w:spacing w:before="120"/>
        <w:jc w:val="both"/>
        <w:rPr>
          <w:rFonts w:ascii="Arial" w:hAnsi="Arial" w:cs="Arial"/>
          <w:lang w:val="hr-HR"/>
        </w:rPr>
      </w:pPr>
      <w:r w:rsidRPr="00480281">
        <w:rPr>
          <w:rFonts w:ascii="Arial" w:hAnsi="Arial" w:cs="Arial"/>
          <w:lang w:val="hr-HR"/>
        </w:rPr>
        <w:t>Na području općine Bužim na jednog ljekara (što uključuje ljekare opće prakse, specijaliste i ginekologe) dolazi 1.927 stanovnika, što je svakako pokazatelj opterećenja za medicinsko osoblje a što također općinu Bužim čini osjetljivijom i na situacije epidemija i posljedice prirodnih katastrofa.</w:t>
      </w:r>
    </w:p>
    <w:p w:rsidR="00EC7EBB" w:rsidRPr="00480281" w:rsidRDefault="00EC7EBB" w:rsidP="00B5206B">
      <w:pPr>
        <w:pStyle w:val="NoSpacing"/>
        <w:rPr>
          <w:rFonts w:ascii="Arial" w:hAnsi="Arial" w:cs="Arial"/>
          <w:b/>
          <w:bCs/>
        </w:rPr>
      </w:pPr>
      <w:r w:rsidRPr="00480281">
        <w:rPr>
          <w:rFonts w:ascii="Arial" w:hAnsi="Arial" w:cs="Arial"/>
          <w:b/>
          <w:bCs/>
        </w:rPr>
        <w:t>Tabela</w:t>
      </w:r>
      <w:r>
        <w:rPr>
          <w:rFonts w:ascii="Arial" w:hAnsi="Arial" w:cs="Arial"/>
          <w:b/>
          <w:bCs/>
        </w:rPr>
        <w:t xml:space="preserve"> broj 17</w:t>
      </w:r>
      <w:r w:rsidRPr="00480281">
        <w:rPr>
          <w:rFonts w:ascii="Arial" w:hAnsi="Arial" w:cs="Arial"/>
          <w:b/>
          <w:bCs/>
        </w:rPr>
        <w:t>:Pregled zdravstvene zaštite</w:t>
      </w:r>
    </w:p>
    <w:tbl>
      <w:tblPr>
        <w:tblW w:w="918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33"/>
        <w:gridCol w:w="1597"/>
        <w:gridCol w:w="1509"/>
        <w:gridCol w:w="1466"/>
        <w:gridCol w:w="708"/>
        <w:gridCol w:w="862"/>
        <w:gridCol w:w="1607"/>
      </w:tblGrid>
      <w:tr w:rsidR="00EC7EBB" w:rsidRPr="00D47A24">
        <w:trPr>
          <w:trHeight w:val="374"/>
        </w:trPr>
        <w:tc>
          <w:tcPr>
            <w:tcW w:w="1451" w:type="dxa"/>
            <w:vMerge w:val="restart"/>
            <w:shd w:val="clear" w:color="auto" w:fill="FDE9D9"/>
          </w:tcPr>
          <w:p w:rsidR="00EC7EBB" w:rsidRPr="00D47A24" w:rsidRDefault="00EC7EBB" w:rsidP="00D47A24">
            <w:pPr>
              <w:spacing w:after="0" w:line="240" w:lineRule="auto"/>
              <w:ind w:right="49"/>
              <w:jc w:val="center"/>
              <w:rPr>
                <w:rFonts w:ascii="Arial" w:hAnsi="Arial" w:cs="Arial"/>
                <w:b/>
                <w:bCs/>
                <w:lang w:val="pl-PL" w:eastAsia="zh-TW"/>
              </w:rPr>
            </w:pPr>
            <w:r w:rsidRPr="00D47A24">
              <w:rPr>
                <w:rFonts w:ascii="Arial" w:hAnsi="Arial" w:cs="Arial"/>
                <w:b/>
                <w:bCs/>
                <w:lang w:val="pl-PL" w:eastAsia="zh-TW"/>
              </w:rPr>
              <w:t>Godina</w:t>
            </w:r>
          </w:p>
        </w:tc>
        <w:tc>
          <w:tcPr>
            <w:tcW w:w="1605" w:type="dxa"/>
            <w:vMerge w:val="restart"/>
            <w:shd w:val="clear" w:color="auto" w:fill="FDE9D9"/>
          </w:tcPr>
          <w:p w:rsidR="00EC7EBB" w:rsidRPr="00D47A24" w:rsidRDefault="00EC7EBB" w:rsidP="00D47A24">
            <w:pPr>
              <w:spacing w:after="0" w:line="240" w:lineRule="auto"/>
              <w:ind w:right="49"/>
              <w:jc w:val="center"/>
              <w:rPr>
                <w:rFonts w:ascii="Arial" w:hAnsi="Arial" w:cs="Arial"/>
                <w:b/>
                <w:bCs/>
                <w:lang w:val="pl-PL" w:eastAsia="zh-TW"/>
              </w:rPr>
            </w:pPr>
            <w:r w:rsidRPr="00D47A24">
              <w:rPr>
                <w:rFonts w:ascii="Arial" w:hAnsi="Arial" w:cs="Arial"/>
                <w:b/>
                <w:bCs/>
                <w:lang w:val="pl-PL" w:eastAsia="zh-TW"/>
              </w:rPr>
              <w:t>Broj stanovnika</w:t>
            </w:r>
          </w:p>
        </w:tc>
        <w:tc>
          <w:tcPr>
            <w:tcW w:w="1526" w:type="dxa"/>
            <w:vMerge w:val="restart"/>
            <w:shd w:val="clear" w:color="auto" w:fill="FDE9D9"/>
          </w:tcPr>
          <w:p w:rsidR="00EC7EBB" w:rsidRPr="00D47A24" w:rsidRDefault="00EC7EBB" w:rsidP="00D47A24">
            <w:pPr>
              <w:spacing w:after="0" w:line="240" w:lineRule="auto"/>
              <w:ind w:right="49"/>
              <w:jc w:val="center"/>
              <w:rPr>
                <w:rFonts w:ascii="Arial" w:hAnsi="Arial" w:cs="Arial"/>
                <w:b/>
                <w:bCs/>
                <w:lang w:val="pl-PL" w:eastAsia="zh-TW"/>
              </w:rPr>
            </w:pPr>
            <w:r w:rsidRPr="00D47A24">
              <w:rPr>
                <w:rFonts w:ascii="Arial" w:hAnsi="Arial" w:cs="Arial"/>
                <w:b/>
                <w:bCs/>
                <w:lang w:val="pl-PL" w:eastAsia="zh-TW"/>
              </w:rPr>
              <w:t>Broj Domova zdravlja</w:t>
            </w:r>
          </w:p>
        </w:tc>
        <w:tc>
          <w:tcPr>
            <w:tcW w:w="1399" w:type="dxa"/>
            <w:vMerge w:val="restart"/>
            <w:shd w:val="clear" w:color="auto" w:fill="FDE9D9"/>
          </w:tcPr>
          <w:p w:rsidR="00EC7EBB" w:rsidRPr="00D47A24" w:rsidRDefault="00EC7EBB" w:rsidP="00D47A24">
            <w:pPr>
              <w:spacing w:after="0" w:line="240" w:lineRule="auto"/>
              <w:ind w:right="49"/>
              <w:jc w:val="center"/>
              <w:rPr>
                <w:rFonts w:ascii="Arial" w:hAnsi="Arial" w:cs="Arial"/>
                <w:b/>
                <w:bCs/>
                <w:sz w:val="20"/>
                <w:szCs w:val="20"/>
                <w:lang w:val="pl-PL" w:eastAsia="zh-TW"/>
              </w:rPr>
            </w:pPr>
            <w:r w:rsidRPr="00D47A24">
              <w:rPr>
                <w:rFonts w:ascii="Arial" w:hAnsi="Arial" w:cs="Arial"/>
                <w:b/>
                <w:bCs/>
                <w:sz w:val="20"/>
                <w:szCs w:val="20"/>
                <w:lang w:val="pl-PL" w:eastAsia="zh-TW"/>
              </w:rPr>
              <w:t>Broj ljekara</w:t>
            </w:r>
          </w:p>
        </w:tc>
        <w:tc>
          <w:tcPr>
            <w:tcW w:w="1581" w:type="dxa"/>
            <w:gridSpan w:val="2"/>
            <w:shd w:val="clear" w:color="auto" w:fill="FDE9D9"/>
          </w:tcPr>
          <w:p w:rsidR="00EC7EBB" w:rsidRPr="00D47A24" w:rsidRDefault="00EC7EBB" w:rsidP="00D47A24">
            <w:pPr>
              <w:spacing w:after="0" w:line="240" w:lineRule="auto"/>
              <w:ind w:right="49"/>
              <w:jc w:val="center"/>
              <w:rPr>
                <w:rFonts w:ascii="Arial" w:hAnsi="Arial" w:cs="Arial"/>
                <w:b/>
                <w:bCs/>
                <w:lang w:val="pl-PL" w:eastAsia="zh-TW"/>
              </w:rPr>
            </w:pPr>
            <w:r w:rsidRPr="00D47A24">
              <w:rPr>
                <w:rFonts w:ascii="Arial" w:hAnsi="Arial" w:cs="Arial"/>
                <w:b/>
                <w:bCs/>
                <w:lang w:val="pl-PL" w:eastAsia="zh-TW"/>
              </w:rPr>
              <w:t>Broj uposlenih</w:t>
            </w:r>
          </w:p>
          <w:p w:rsidR="00EC7EBB" w:rsidRPr="00D47A24" w:rsidRDefault="00EC7EBB" w:rsidP="00D47A24">
            <w:pPr>
              <w:spacing w:after="0" w:line="240" w:lineRule="auto"/>
              <w:ind w:right="49"/>
              <w:jc w:val="center"/>
              <w:rPr>
                <w:rFonts w:ascii="Arial" w:hAnsi="Arial" w:cs="Arial"/>
                <w:b/>
                <w:bCs/>
                <w:lang w:val="pl-PL" w:eastAsia="zh-TW"/>
              </w:rPr>
            </w:pPr>
          </w:p>
        </w:tc>
        <w:tc>
          <w:tcPr>
            <w:tcW w:w="1620" w:type="dxa"/>
            <w:vMerge w:val="restart"/>
            <w:shd w:val="clear" w:color="auto" w:fill="FDE9D9"/>
          </w:tcPr>
          <w:p w:rsidR="00EC7EBB" w:rsidRPr="00D47A24" w:rsidRDefault="00EC7EBB" w:rsidP="00D47A24">
            <w:pPr>
              <w:spacing w:after="0" w:line="240" w:lineRule="auto"/>
              <w:ind w:right="49"/>
              <w:jc w:val="center"/>
              <w:rPr>
                <w:rFonts w:ascii="Arial" w:hAnsi="Arial" w:cs="Arial"/>
                <w:b/>
                <w:bCs/>
                <w:lang w:val="pl-PL" w:eastAsia="zh-TW"/>
              </w:rPr>
            </w:pPr>
            <w:r w:rsidRPr="00D47A24">
              <w:rPr>
                <w:rFonts w:ascii="Arial" w:hAnsi="Arial" w:cs="Arial"/>
                <w:b/>
                <w:bCs/>
                <w:lang w:val="pl-PL" w:eastAsia="zh-TW"/>
              </w:rPr>
              <w:t>Ukupno</w:t>
            </w:r>
          </w:p>
          <w:p w:rsidR="00EC7EBB" w:rsidRPr="00D47A24" w:rsidRDefault="00EC7EBB" w:rsidP="00D47A24">
            <w:pPr>
              <w:spacing w:after="0" w:line="240" w:lineRule="auto"/>
              <w:ind w:right="49"/>
              <w:jc w:val="center"/>
              <w:rPr>
                <w:rFonts w:ascii="Arial" w:hAnsi="Arial" w:cs="Arial"/>
                <w:b/>
                <w:bCs/>
                <w:lang w:val="pl-PL" w:eastAsia="zh-TW"/>
              </w:rPr>
            </w:pPr>
            <w:r w:rsidRPr="00D47A24">
              <w:rPr>
                <w:rFonts w:ascii="Arial" w:hAnsi="Arial" w:cs="Arial"/>
                <w:b/>
                <w:bCs/>
                <w:lang w:val="pl-PL" w:eastAsia="zh-TW"/>
              </w:rPr>
              <w:t>uposlenih</w:t>
            </w:r>
          </w:p>
        </w:tc>
      </w:tr>
      <w:tr w:rsidR="00EC7EBB" w:rsidRPr="00D47A24">
        <w:trPr>
          <w:trHeight w:val="284"/>
        </w:trPr>
        <w:tc>
          <w:tcPr>
            <w:tcW w:w="1502" w:type="dxa"/>
            <w:vMerge/>
          </w:tcPr>
          <w:p w:rsidR="00EC7EBB" w:rsidRPr="00D47A24" w:rsidRDefault="00EC7EBB" w:rsidP="00D47A24">
            <w:pPr>
              <w:spacing w:after="0" w:line="240" w:lineRule="auto"/>
              <w:ind w:right="49"/>
              <w:jc w:val="both"/>
              <w:rPr>
                <w:rFonts w:ascii="Arial" w:hAnsi="Arial" w:cs="Arial"/>
                <w:lang w:val="pl-PL" w:eastAsia="zh-TW"/>
              </w:rPr>
            </w:pPr>
          </w:p>
        </w:tc>
        <w:tc>
          <w:tcPr>
            <w:tcW w:w="1627" w:type="dxa"/>
            <w:vMerge/>
          </w:tcPr>
          <w:p w:rsidR="00EC7EBB" w:rsidRPr="00D47A24" w:rsidRDefault="00EC7EBB" w:rsidP="00D47A24">
            <w:pPr>
              <w:spacing w:after="0" w:line="240" w:lineRule="auto"/>
              <w:ind w:right="49"/>
              <w:jc w:val="both"/>
              <w:rPr>
                <w:rFonts w:ascii="Arial" w:hAnsi="Arial" w:cs="Arial"/>
                <w:lang w:val="pl-PL" w:eastAsia="zh-TW"/>
              </w:rPr>
            </w:pPr>
          </w:p>
        </w:tc>
        <w:tc>
          <w:tcPr>
            <w:tcW w:w="1572" w:type="dxa"/>
            <w:vMerge/>
          </w:tcPr>
          <w:p w:rsidR="00EC7EBB" w:rsidRPr="00D47A24" w:rsidRDefault="00EC7EBB" w:rsidP="00D47A24">
            <w:pPr>
              <w:spacing w:after="0" w:line="240" w:lineRule="auto"/>
              <w:ind w:right="49"/>
              <w:jc w:val="both"/>
              <w:rPr>
                <w:rFonts w:ascii="Arial" w:hAnsi="Arial" w:cs="Arial"/>
                <w:lang w:val="pl-PL" w:eastAsia="zh-TW"/>
              </w:rPr>
            </w:pPr>
          </w:p>
        </w:tc>
        <w:tc>
          <w:tcPr>
            <w:tcW w:w="1210" w:type="dxa"/>
            <w:vMerge/>
            <w:shd w:val="clear" w:color="auto" w:fill="FDE9D9"/>
          </w:tcPr>
          <w:p w:rsidR="00EC7EBB" w:rsidRPr="00D47A24" w:rsidRDefault="00EC7EBB" w:rsidP="00D47A24">
            <w:pPr>
              <w:spacing w:after="0" w:line="240" w:lineRule="auto"/>
              <w:ind w:right="49"/>
              <w:jc w:val="both"/>
              <w:rPr>
                <w:rFonts w:ascii="Arial" w:hAnsi="Arial" w:cs="Arial"/>
                <w:sz w:val="20"/>
                <w:szCs w:val="20"/>
                <w:lang w:val="pl-PL" w:eastAsia="zh-TW"/>
              </w:rPr>
            </w:pPr>
          </w:p>
        </w:tc>
        <w:tc>
          <w:tcPr>
            <w:tcW w:w="724" w:type="dxa"/>
            <w:shd w:val="clear" w:color="auto" w:fill="FDE9D9"/>
          </w:tcPr>
          <w:p w:rsidR="00EC7EBB" w:rsidRPr="00D47A24" w:rsidRDefault="00EC7EBB" w:rsidP="00D47A24">
            <w:pPr>
              <w:spacing w:after="0" w:line="240" w:lineRule="auto"/>
              <w:ind w:right="49"/>
              <w:jc w:val="both"/>
              <w:rPr>
                <w:rFonts w:ascii="Arial" w:hAnsi="Arial" w:cs="Arial"/>
                <w:lang w:val="pl-PL" w:eastAsia="zh-TW"/>
              </w:rPr>
            </w:pPr>
            <w:r w:rsidRPr="00D47A24">
              <w:rPr>
                <w:rFonts w:ascii="Arial" w:hAnsi="Arial" w:cs="Arial"/>
                <w:lang w:val="pl-PL" w:eastAsia="zh-TW"/>
              </w:rPr>
              <w:t>M</w:t>
            </w:r>
          </w:p>
        </w:tc>
        <w:tc>
          <w:tcPr>
            <w:tcW w:w="890" w:type="dxa"/>
            <w:shd w:val="clear" w:color="auto" w:fill="FDE9D9"/>
          </w:tcPr>
          <w:p w:rsidR="00EC7EBB" w:rsidRPr="00D47A24" w:rsidRDefault="00EC7EBB" w:rsidP="00D47A24">
            <w:pPr>
              <w:spacing w:after="0" w:line="240" w:lineRule="auto"/>
              <w:ind w:right="49"/>
              <w:jc w:val="both"/>
              <w:rPr>
                <w:rFonts w:ascii="Arial" w:hAnsi="Arial" w:cs="Arial"/>
                <w:lang w:val="pl-PL" w:eastAsia="zh-TW"/>
              </w:rPr>
            </w:pPr>
            <w:r w:rsidRPr="00D47A24">
              <w:rPr>
                <w:rFonts w:ascii="Arial" w:hAnsi="Arial" w:cs="Arial"/>
                <w:lang w:val="pl-PL" w:eastAsia="zh-TW"/>
              </w:rPr>
              <w:t>Ž</w:t>
            </w:r>
          </w:p>
        </w:tc>
        <w:tc>
          <w:tcPr>
            <w:tcW w:w="1657" w:type="dxa"/>
            <w:vMerge/>
          </w:tcPr>
          <w:p w:rsidR="00EC7EBB" w:rsidRPr="00D47A24" w:rsidRDefault="00EC7EBB" w:rsidP="00D47A24">
            <w:pPr>
              <w:spacing w:after="0" w:line="240" w:lineRule="auto"/>
              <w:ind w:right="49"/>
              <w:jc w:val="both"/>
              <w:rPr>
                <w:rFonts w:ascii="Arial" w:hAnsi="Arial" w:cs="Arial"/>
                <w:lang w:val="pl-PL" w:eastAsia="zh-TW"/>
              </w:rPr>
            </w:pPr>
          </w:p>
        </w:tc>
      </w:tr>
      <w:tr w:rsidR="00EC7EBB" w:rsidRPr="00D47A24">
        <w:trPr>
          <w:trHeight w:val="225"/>
        </w:trPr>
        <w:tc>
          <w:tcPr>
            <w:tcW w:w="1502" w:type="dxa"/>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2015</w:t>
            </w:r>
          </w:p>
        </w:tc>
        <w:tc>
          <w:tcPr>
            <w:tcW w:w="1627"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18.081</w:t>
            </w:r>
          </w:p>
        </w:tc>
        <w:tc>
          <w:tcPr>
            <w:tcW w:w="1572"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1</w:t>
            </w:r>
          </w:p>
        </w:tc>
        <w:tc>
          <w:tcPr>
            <w:tcW w:w="1210" w:type="dxa"/>
            <w:vMerge w:val="restart"/>
          </w:tcPr>
          <w:p w:rsidR="00EC7EBB" w:rsidRPr="00D47A24" w:rsidRDefault="00EC7EBB" w:rsidP="00D47A24">
            <w:pPr>
              <w:spacing w:after="0" w:line="240" w:lineRule="auto"/>
              <w:ind w:right="49"/>
              <w:jc w:val="center"/>
              <w:rPr>
                <w:rFonts w:ascii="Arial" w:hAnsi="Arial" w:cs="Arial"/>
                <w:sz w:val="20"/>
                <w:szCs w:val="20"/>
                <w:lang w:val="pl-PL" w:eastAsia="zh-TW"/>
              </w:rPr>
            </w:pPr>
          </w:p>
          <w:p w:rsidR="00EC7EBB" w:rsidRPr="00D47A24" w:rsidRDefault="00EC7EBB" w:rsidP="00D47A24">
            <w:pPr>
              <w:spacing w:after="0" w:line="240" w:lineRule="auto"/>
              <w:ind w:right="49"/>
              <w:jc w:val="center"/>
              <w:rPr>
                <w:rFonts w:ascii="Arial" w:hAnsi="Arial" w:cs="Arial"/>
                <w:sz w:val="20"/>
                <w:szCs w:val="20"/>
                <w:lang w:val="pl-PL" w:eastAsia="zh-TW"/>
              </w:rPr>
            </w:pPr>
            <w:r w:rsidRPr="00D47A24">
              <w:rPr>
                <w:rFonts w:ascii="Arial" w:hAnsi="Arial" w:cs="Arial"/>
                <w:sz w:val="20"/>
                <w:szCs w:val="20"/>
                <w:lang w:val="pl-PL" w:eastAsia="zh-TW"/>
              </w:rPr>
              <w:t xml:space="preserve">Deset ljekara i četiri specijalizanta </w:t>
            </w:r>
          </w:p>
        </w:tc>
        <w:tc>
          <w:tcPr>
            <w:tcW w:w="724" w:type="dxa"/>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13</w:t>
            </w:r>
          </w:p>
        </w:tc>
        <w:tc>
          <w:tcPr>
            <w:tcW w:w="890" w:type="dxa"/>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37</w:t>
            </w:r>
          </w:p>
        </w:tc>
        <w:tc>
          <w:tcPr>
            <w:tcW w:w="1657" w:type="dxa"/>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50</w:t>
            </w:r>
          </w:p>
        </w:tc>
      </w:tr>
      <w:tr w:rsidR="00EC7EBB" w:rsidRPr="00D47A24">
        <w:trPr>
          <w:trHeight w:val="225"/>
        </w:trPr>
        <w:tc>
          <w:tcPr>
            <w:tcW w:w="1451" w:type="dxa"/>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2016</w:t>
            </w:r>
          </w:p>
        </w:tc>
        <w:tc>
          <w:tcPr>
            <w:tcW w:w="1605"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19.287</w:t>
            </w:r>
          </w:p>
        </w:tc>
        <w:tc>
          <w:tcPr>
            <w:tcW w:w="1526"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1</w:t>
            </w:r>
          </w:p>
        </w:tc>
        <w:tc>
          <w:tcPr>
            <w:tcW w:w="1399" w:type="dxa"/>
            <w:vMerge/>
          </w:tcPr>
          <w:p w:rsidR="00EC7EBB" w:rsidRPr="00D47A24" w:rsidRDefault="00EC7EBB" w:rsidP="00D47A24">
            <w:pPr>
              <w:spacing w:after="0" w:line="240" w:lineRule="auto"/>
              <w:ind w:right="49"/>
              <w:jc w:val="center"/>
              <w:rPr>
                <w:rFonts w:ascii="Arial" w:hAnsi="Arial" w:cs="Arial"/>
                <w:sz w:val="20"/>
                <w:szCs w:val="20"/>
                <w:lang w:val="pl-PL" w:eastAsia="zh-TW"/>
              </w:rPr>
            </w:pPr>
          </w:p>
        </w:tc>
        <w:tc>
          <w:tcPr>
            <w:tcW w:w="719" w:type="dxa"/>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12</w:t>
            </w:r>
          </w:p>
        </w:tc>
        <w:tc>
          <w:tcPr>
            <w:tcW w:w="862" w:type="dxa"/>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38</w:t>
            </w:r>
          </w:p>
        </w:tc>
        <w:tc>
          <w:tcPr>
            <w:tcW w:w="1620" w:type="dxa"/>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50</w:t>
            </w:r>
          </w:p>
        </w:tc>
      </w:tr>
      <w:tr w:rsidR="00EC7EBB" w:rsidRPr="00D47A24">
        <w:trPr>
          <w:trHeight w:val="232"/>
        </w:trPr>
        <w:tc>
          <w:tcPr>
            <w:tcW w:w="1451" w:type="dxa"/>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2017</w:t>
            </w:r>
          </w:p>
        </w:tc>
        <w:tc>
          <w:tcPr>
            <w:tcW w:w="1605"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19.324</w:t>
            </w:r>
          </w:p>
        </w:tc>
        <w:tc>
          <w:tcPr>
            <w:tcW w:w="1526"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1</w:t>
            </w:r>
          </w:p>
        </w:tc>
        <w:tc>
          <w:tcPr>
            <w:tcW w:w="1399" w:type="dxa"/>
            <w:vMerge/>
          </w:tcPr>
          <w:p w:rsidR="00EC7EBB" w:rsidRPr="00D47A24" w:rsidRDefault="00EC7EBB" w:rsidP="00D47A24">
            <w:pPr>
              <w:spacing w:after="0" w:line="240" w:lineRule="auto"/>
              <w:ind w:right="49"/>
              <w:jc w:val="center"/>
              <w:rPr>
                <w:rFonts w:ascii="Arial" w:hAnsi="Arial" w:cs="Arial"/>
                <w:sz w:val="20"/>
                <w:szCs w:val="20"/>
                <w:lang w:val="pl-PL" w:eastAsia="zh-TW"/>
              </w:rPr>
            </w:pPr>
          </w:p>
        </w:tc>
        <w:tc>
          <w:tcPr>
            <w:tcW w:w="719" w:type="dxa"/>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12</w:t>
            </w:r>
          </w:p>
        </w:tc>
        <w:tc>
          <w:tcPr>
            <w:tcW w:w="862" w:type="dxa"/>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39</w:t>
            </w:r>
          </w:p>
        </w:tc>
        <w:tc>
          <w:tcPr>
            <w:tcW w:w="1620" w:type="dxa"/>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51</w:t>
            </w:r>
          </w:p>
        </w:tc>
      </w:tr>
      <w:tr w:rsidR="00EC7EBB" w:rsidRPr="00D47A24">
        <w:trPr>
          <w:trHeight w:val="225"/>
        </w:trPr>
        <w:tc>
          <w:tcPr>
            <w:tcW w:w="1451" w:type="dxa"/>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2018</w:t>
            </w:r>
          </w:p>
        </w:tc>
        <w:tc>
          <w:tcPr>
            <w:tcW w:w="1605"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19.295</w:t>
            </w:r>
          </w:p>
        </w:tc>
        <w:tc>
          <w:tcPr>
            <w:tcW w:w="1526"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1</w:t>
            </w:r>
          </w:p>
        </w:tc>
        <w:tc>
          <w:tcPr>
            <w:tcW w:w="1399" w:type="dxa"/>
            <w:vMerge/>
          </w:tcPr>
          <w:p w:rsidR="00EC7EBB" w:rsidRPr="00D47A24" w:rsidRDefault="00EC7EBB" w:rsidP="00D47A24">
            <w:pPr>
              <w:spacing w:after="0" w:line="240" w:lineRule="auto"/>
              <w:ind w:right="49"/>
              <w:jc w:val="center"/>
              <w:rPr>
                <w:rFonts w:ascii="Arial" w:hAnsi="Arial" w:cs="Arial"/>
                <w:sz w:val="20"/>
                <w:szCs w:val="20"/>
                <w:lang w:val="pl-PL" w:eastAsia="zh-TW"/>
              </w:rPr>
            </w:pPr>
          </w:p>
        </w:tc>
        <w:tc>
          <w:tcPr>
            <w:tcW w:w="719" w:type="dxa"/>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12</w:t>
            </w:r>
          </w:p>
        </w:tc>
        <w:tc>
          <w:tcPr>
            <w:tcW w:w="862" w:type="dxa"/>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37</w:t>
            </w:r>
          </w:p>
        </w:tc>
        <w:tc>
          <w:tcPr>
            <w:tcW w:w="1620" w:type="dxa"/>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49</w:t>
            </w:r>
          </w:p>
        </w:tc>
      </w:tr>
      <w:tr w:rsidR="00EC7EBB" w:rsidRPr="00D47A24">
        <w:trPr>
          <w:trHeight w:val="225"/>
        </w:trPr>
        <w:tc>
          <w:tcPr>
            <w:tcW w:w="1451" w:type="dxa"/>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2019</w:t>
            </w:r>
          </w:p>
        </w:tc>
        <w:tc>
          <w:tcPr>
            <w:tcW w:w="1605"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19.270</w:t>
            </w:r>
          </w:p>
        </w:tc>
        <w:tc>
          <w:tcPr>
            <w:tcW w:w="1526" w:type="dxa"/>
          </w:tcPr>
          <w:p w:rsidR="00EC7EBB" w:rsidRPr="00D47A24" w:rsidRDefault="00EC7EBB" w:rsidP="00D47A24">
            <w:pPr>
              <w:spacing w:after="0" w:line="240" w:lineRule="auto"/>
              <w:ind w:right="49"/>
              <w:jc w:val="right"/>
              <w:rPr>
                <w:rFonts w:ascii="Arial" w:hAnsi="Arial" w:cs="Arial"/>
                <w:lang w:val="pl-PL" w:eastAsia="zh-TW"/>
              </w:rPr>
            </w:pPr>
            <w:r w:rsidRPr="00D47A24">
              <w:rPr>
                <w:rFonts w:ascii="Arial" w:hAnsi="Arial" w:cs="Arial"/>
                <w:lang w:val="pl-PL" w:eastAsia="zh-TW"/>
              </w:rPr>
              <w:t>1</w:t>
            </w:r>
          </w:p>
        </w:tc>
        <w:tc>
          <w:tcPr>
            <w:tcW w:w="1399" w:type="dxa"/>
            <w:vMerge/>
          </w:tcPr>
          <w:p w:rsidR="00EC7EBB" w:rsidRPr="00D47A24" w:rsidRDefault="00EC7EBB" w:rsidP="00D47A24">
            <w:pPr>
              <w:spacing w:after="0" w:line="240" w:lineRule="auto"/>
              <w:ind w:right="49"/>
              <w:jc w:val="center"/>
              <w:rPr>
                <w:rFonts w:ascii="Arial" w:hAnsi="Arial" w:cs="Arial"/>
                <w:sz w:val="20"/>
                <w:szCs w:val="20"/>
                <w:lang w:val="pl-PL" w:eastAsia="zh-TW"/>
              </w:rPr>
            </w:pPr>
          </w:p>
        </w:tc>
        <w:tc>
          <w:tcPr>
            <w:tcW w:w="719" w:type="dxa"/>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12</w:t>
            </w:r>
          </w:p>
        </w:tc>
        <w:tc>
          <w:tcPr>
            <w:tcW w:w="862" w:type="dxa"/>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37</w:t>
            </w:r>
          </w:p>
        </w:tc>
        <w:tc>
          <w:tcPr>
            <w:tcW w:w="1620" w:type="dxa"/>
          </w:tcPr>
          <w:p w:rsidR="00EC7EBB" w:rsidRPr="00D47A24" w:rsidRDefault="00EC7EBB" w:rsidP="00D47A24">
            <w:pPr>
              <w:spacing w:after="0" w:line="240" w:lineRule="auto"/>
              <w:ind w:right="49"/>
              <w:jc w:val="center"/>
              <w:rPr>
                <w:rFonts w:ascii="Arial" w:hAnsi="Arial" w:cs="Arial"/>
                <w:lang w:val="pl-PL" w:eastAsia="zh-TW"/>
              </w:rPr>
            </w:pPr>
            <w:r w:rsidRPr="00D47A24">
              <w:rPr>
                <w:rFonts w:ascii="Arial" w:hAnsi="Arial" w:cs="Arial"/>
                <w:lang w:val="pl-PL" w:eastAsia="zh-TW"/>
              </w:rPr>
              <w:t>49</w:t>
            </w:r>
          </w:p>
        </w:tc>
      </w:tr>
    </w:tbl>
    <w:p w:rsidR="00EC7EBB" w:rsidRPr="00480281" w:rsidRDefault="00EC7EBB" w:rsidP="00B5206B">
      <w:pPr>
        <w:jc w:val="both"/>
        <w:rPr>
          <w:rFonts w:ascii="Arial" w:hAnsi="Arial" w:cs="Arial"/>
          <w:i/>
          <w:iCs/>
          <w:sz w:val="18"/>
          <w:szCs w:val="18"/>
        </w:rPr>
      </w:pPr>
      <w:r w:rsidRPr="00480281">
        <w:rPr>
          <w:rFonts w:ascii="Arial" w:hAnsi="Arial" w:cs="Arial"/>
          <w:i/>
          <w:iCs/>
          <w:sz w:val="18"/>
          <w:szCs w:val="18"/>
        </w:rPr>
        <w:t>Izvor podataka: Socioekonomski pokazatelji po općinama i ZU Dom zdravlja Bužim</w:t>
      </w:r>
    </w:p>
    <w:p w:rsidR="00EC7EBB" w:rsidRPr="00480281" w:rsidRDefault="00EC7EBB" w:rsidP="00B5206B">
      <w:pPr>
        <w:pStyle w:val="Bezproreda1"/>
        <w:rPr>
          <w:rFonts w:ascii="Arial" w:hAnsi="Arial" w:cs="Arial"/>
          <w:lang w:val="hr-HR"/>
        </w:rPr>
      </w:pPr>
      <w:r w:rsidRPr="00480281">
        <w:rPr>
          <w:rFonts w:ascii="Arial" w:hAnsi="Arial" w:cs="Arial"/>
          <w:lang w:val="hr-HR"/>
        </w:rPr>
        <w:t>Najčešći uzročnici smrti za stanovnike općine Bužim su bolesti krvotoka i tumora s tim da je od 2017. godine zabilježeno rapidno povećanje broja umrlih od tumora – čak 77% u odnosu na sve druge bolesti. Bez obzira što je porast ove vrste oboljenja znatan, još uvijek nisu urađene neke analize ili istraživanja na ovu temu, te ne možemo znati koji uzrok je posrijedi.</w:t>
      </w:r>
    </w:p>
    <w:p w:rsidR="00EC7EBB" w:rsidRPr="00480281" w:rsidRDefault="00EC7EBB" w:rsidP="00B5206B">
      <w:pPr>
        <w:pStyle w:val="Bezproreda1"/>
        <w:rPr>
          <w:rFonts w:ascii="Arial" w:hAnsi="Arial" w:cs="Arial"/>
          <w:lang w:val="hr-HR"/>
        </w:rPr>
      </w:pPr>
    </w:p>
    <w:p w:rsidR="00EC7EBB" w:rsidRPr="00480281" w:rsidRDefault="00EC7EBB" w:rsidP="00B5206B">
      <w:pPr>
        <w:pStyle w:val="Bezproreda1"/>
        <w:rPr>
          <w:rFonts w:ascii="Arial" w:hAnsi="Arial" w:cs="Arial"/>
          <w:b/>
          <w:bCs/>
          <w:lang w:val="hr-HR"/>
        </w:rPr>
      </w:pPr>
      <w:r w:rsidRPr="00480281">
        <w:rPr>
          <w:rFonts w:ascii="Arial" w:hAnsi="Arial" w:cs="Arial"/>
          <w:b/>
          <w:bCs/>
          <w:lang w:val="hr-HR"/>
        </w:rPr>
        <w:t>Tabela</w:t>
      </w:r>
      <w:r>
        <w:rPr>
          <w:rFonts w:ascii="Arial" w:hAnsi="Arial" w:cs="Arial"/>
          <w:b/>
          <w:bCs/>
          <w:lang w:val="hr-HR"/>
        </w:rPr>
        <w:t xml:space="preserve"> broj 18</w:t>
      </w:r>
      <w:r w:rsidRPr="00480281">
        <w:rPr>
          <w:rFonts w:ascii="Arial" w:hAnsi="Arial" w:cs="Arial"/>
          <w:b/>
          <w:bCs/>
          <w:lang w:val="hr-HR"/>
        </w:rPr>
        <w:t>: Najopasnije bolesti na području općine</w:t>
      </w:r>
    </w:p>
    <w:tbl>
      <w:tblPr>
        <w:tblW w:w="92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49"/>
        <w:gridCol w:w="945"/>
        <w:gridCol w:w="945"/>
        <w:gridCol w:w="945"/>
        <w:gridCol w:w="945"/>
        <w:gridCol w:w="945"/>
      </w:tblGrid>
      <w:tr w:rsidR="00EC7EBB" w:rsidRPr="00D47A24">
        <w:trPr>
          <w:trHeight w:val="149"/>
        </w:trPr>
        <w:tc>
          <w:tcPr>
            <w:tcW w:w="4549" w:type="dxa"/>
            <w:vMerge w:val="restart"/>
            <w:shd w:val="clear" w:color="auto" w:fill="FDE9D9"/>
            <w:noWrap/>
            <w:vAlign w:val="center"/>
          </w:tcPr>
          <w:p w:rsidR="00EC7EBB" w:rsidRPr="00480281" w:rsidRDefault="00EC7EBB" w:rsidP="00B5206B">
            <w:pPr>
              <w:pStyle w:val="Bezproreda1"/>
              <w:jc w:val="center"/>
              <w:rPr>
                <w:b/>
                <w:bCs/>
                <w:lang w:val="hr-HR"/>
              </w:rPr>
            </w:pPr>
            <w:r w:rsidRPr="00480281">
              <w:rPr>
                <w:b/>
                <w:bCs/>
                <w:lang w:val="hr-HR"/>
              </w:rPr>
              <w:t>Vrsta bolesti</w:t>
            </w:r>
          </w:p>
        </w:tc>
        <w:tc>
          <w:tcPr>
            <w:tcW w:w="4725" w:type="dxa"/>
            <w:gridSpan w:val="5"/>
            <w:shd w:val="clear" w:color="auto" w:fill="FDE9D9"/>
            <w:noWrap/>
            <w:vAlign w:val="bottom"/>
          </w:tcPr>
          <w:p w:rsidR="00EC7EBB" w:rsidRPr="00480281" w:rsidRDefault="00EC7EBB" w:rsidP="00B5206B">
            <w:pPr>
              <w:pStyle w:val="Bezproreda1"/>
              <w:jc w:val="center"/>
              <w:rPr>
                <w:b/>
                <w:bCs/>
                <w:lang w:val="hr-HR"/>
              </w:rPr>
            </w:pPr>
            <w:r w:rsidRPr="00480281">
              <w:rPr>
                <w:b/>
                <w:bCs/>
                <w:lang w:val="hr-HR"/>
              </w:rPr>
              <w:t>Broj umrlih</w:t>
            </w:r>
          </w:p>
        </w:tc>
      </w:tr>
      <w:tr w:rsidR="00EC7EBB" w:rsidRPr="00D47A24">
        <w:trPr>
          <w:trHeight w:val="149"/>
        </w:trPr>
        <w:tc>
          <w:tcPr>
            <w:tcW w:w="4549" w:type="dxa"/>
            <w:vMerge/>
            <w:shd w:val="clear" w:color="auto" w:fill="FDE9D9"/>
            <w:vAlign w:val="center"/>
          </w:tcPr>
          <w:p w:rsidR="00EC7EBB" w:rsidRPr="00480281" w:rsidRDefault="00EC7EBB" w:rsidP="00B5206B">
            <w:pPr>
              <w:pStyle w:val="Bezproreda1"/>
              <w:jc w:val="center"/>
              <w:rPr>
                <w:b/>
                <w:bCs/>
                <w:lang w:val="hr-HR"/>
              </w:rPr>
            </w:pPr>
          </w:p>
        </w:tc>
        <w:tc>
          <w:tcPr>
            <w:tcW w:w="945" w:type="dxa"/>
            <w:shd w:val="clear" w:color="auto" w:fill="FDE9D9"/>
            <w:noWrap/>
            <w:vAlign w:val="bottom"/>
          </w:tcPr>
          <w:p w:rsidR="00EC7EBB" w:rsidRPr="00480281" w:rsidRDefault="00EC7EBB" w:rsidP="00B5206B">
            <w:pPr>
              <w:pStyle w:val="Bezproreda1"/>
              <w:jc w:val="center"/>
              <w:rPr>
                <w:b/>
                <w:bCs/>
                <w:lang w:val="hr-HR"/>
              </w:rPr>
            </w:pPr>
            <w:r w:rsidRPr="00480281">
              <w:rPr>
                <w:b/>
                <w:bCs/>
                <w:lang w:val="hr-HR"/>
              </w:rPr>
              <w:t>2015</w:t>
            </w:r>
          </w:p>
        </w:tc>
        <w:tc>
          <w:tcPr>
            <w:tcW w:w="945" w:type="dxa"/>
            <w:shd w:val="clear" w:color="auto" w:fill="FDE9D9"/>
            <w:noWrap/>
            <w:vAlign w:val="bottom"/>
          </w:tcPr>
          <w:p w:rsidR="00EC7EBB" w:rsidRPr="00480281" w:rsidRDefault="00EC7EBB" w:rsidP="00B5206B">
            <w:pPr>
              <w:pStyle w:val="Bezproreda1"/>
              <w:jc w:val="center"/>
              <w:rPr>
                <w:b/>
                <w:bCs/>
                <w:lang w:val="hr-HR"/>
              </w:rPr>
            </w:pPr>
            <w:r w:rsidRPr="00480281">
              <w:rPr>
                <w:b/>
                <w:bCs/>
                <w:lang w:val="hr-HR"/>
              </w:rPr>
              <w:t>2016</w:t>
            </w:r>
          </w:p>
        </w:tc>
        <w:tc>
          <w:tcPr>
            <w:tcW w:w="945" w:type="dxa"/>
            <w:shd w:val="clear" w:color="auto" w:fill="FDE9D9"/>
            <w:noWrap/>
            <w:vAlign w:val="bottom"/>
          </w:tcPr>
          <w:p w:rsidR="00EC7EBB" w:rsidRPr="00480281" w:rsidRDefault="00EC7EBB" w:rsidP="00B5206B">
            <w:pPr>
              <w:pStyle w:val="Bezproreda1"/>
              <w:jc w:val="center"/>
              <w:rPr>
                <w:b/>
                <w:bCs/>
                <w:lang w:val="hr-HR"/>
              </w:rPr>
            </w:pPr>
            <w:r w:rsidRPr="00480281">
              <w:rPr>
                <w:b/>
                <w:bCs/>
                <w:lang w:val="hr-HR"/>
              </w:rPr>
              <w:t>2017</w:t>
            </w:r>
          </w:p>
        </w:tc>
        <w:tc>
          <w:tcPr>
            <w:tcW w:w="945" w:type="dxa"/>
            <w:shd w:val="clear" w:color="auto" w:fill="FDE9D9"/>
            <w:noWrap/>
            <w:vAlign w:val="bottom"/>
          </w:tcPr>
          <w:p w:rsidR="00EC7EBB" w:rsidRPr="00480281" w:rsidRDefault="00EC7EBB" w:rsidP="00B5206B">
            <w:pPr>
              <w:pStyle w:val="Bezproreda1"/>
              <w:jc w:val="center"/>
              <w:rPr>
                <w:b/>
                <w:bCs/>
                <w:lang w:val="hr-HR"/>
              </w:rPr>
            </w:pPr>
            <w:r w:rsidRPr="00480281">
              <w:rPr>
                <w:b/>
                <w:bCs/>
                <w:lang w:val="hr-HR"/>
              </w:rPr>
              <w:t>2018</w:t>
            </w:r>
          </w:p>
        </w:tc>
        <w:tc>
          <w:tcPr>
            <w:tcW w:w="945" w:type="dxa"/>
            <w:shd w:val="clear" w:color="auto" w:fill="FDE9D9"/>
            <w:noWrap/>
            <w:vAlign w:val="bottom"/>
          </w:tcPr>
          <w:p w:rsidR="00EC7EBB" w:rsidRPr="00480281" w:rsidRDefault="00EC7EBB" w:rsidP="00B5206B">
            <w:pPr>
              <w:pStyle w:val="Bezproreda1"/>
              <w:jc w:val="center"/>
              <w:rPr>
                <w:b/>
                <w:bCs/>
                <w:lang w:val="hr-HR"/>
              </w:rPr>
            </w:pPr>
            <w:r w:rsidRPr="00480281">
              <w:rPr>
                <w:b/>
                <w:bCs/>
                <w:lang w:val="hr-HR"/>
              </w:rPr>
              <w:t>2019</w:t>
            </w:r>
          </w:p>
        </w:tc>
      </w:tr>
      <w:tr w:rsidR="00EC7EBB" w:rsidRPr="00D47A24">
        <w:trPr>
          <w:trHeight w:val="149"/>
        </w:trPr>
        <w:tc>
          <w:tcPr>
            <w:tcW w:w="4549" w:type="dxa"/>
          </w:tcPr>
          <w:p w:rsidR="00EC7EBB" w:rsidRPr="00480281" w:rsidRDefault="00EC7EBB" w:rsidP="00B5206B">
            <w:pPr>
              <w:pStyle w:val="Bezproreda1"/>
              <w:rPr>
                <w:lang w:val="hr-HR"/>
              </w:rPr>
            </w:pPr>
            <w:r w:rsidRPr="00480281">
              <w:rPr>
                <w:lang w:val="hr-HR"/>
              </w:rPr>
              <w:t xml:space="preserve">Bolesti krvotoka  </w:t>
            </w:r>
          </w:p>
        </w:tc>
        <w:tc>
          <w:tcPr>
            <w:tcW w:w="945" w:type="dxa"/>
            <w:noWrap/>
            <w:vAlign w:val="bottom"/>
          </w:tcPr>
          <w:p w:rsidR="00EC7EBB" w:rsidRPr="00480281" w:rsidRDefault="00EC7EBB" w:rsidP="00B5206B">
            <w:pPr>
              <w:pStyle w:val="Bezproreda1"/>
              <w:jc w:val="center"/>
              <w:rPr>
                <w:lang w:val="hr-HR"/>
              </w:rPr>
            </w:pPr>
            <w:r w:rsidRPr="00480281">
              <w:rPr>
                <w:lang w:val="hr-HR"/>
              </w:rPr>
              <w:t>46</w:t>
            </w:r>
          </w:p>
        </w:tc>
        <w:tc>
          <w:tcPr>
            <w:tcW w:w="945" w:type="dxa"/>
            <w:noWrap/>
            <w:vAlign w:val="bottom"/>
          </w:tcPr>
          <w:p w:rsidR="00EC7EBB" w:rsidRPr="00480281" w:rsidRDefault="00EC7EBB" w:rsidP="00B5206B">
            <w:pPr>
              <w:pStyle w:val="Bezproreda1"/>
              <w:jc w:val="center"/>
              <w:rPr>
                <w:lang w:val="hr-HR"/>
              </w:rPr>
            </w:pPr>
            <w:r w:rsidRPr="00480281">
              <w:rPr>
                <w:lang w:val="hr-HR"/>
              </w:rPr>
              <w:t>61</w:t>
            </w:r>
          </w:p>
        </w:tc>
        <w:tc>
          <w:tcPr>
            <w:tcW w:w="945" w:type="dxa"/>
            <w:noWrap/>
            <w:vAlign w:val="bottom"/>
          </w:tcPr>
          <w:p w:rsidR="00EC7EBB" w:rsidRPr="00480281" w:rsidRDefault="00EC7EBB" w:rsidP="00B5206B">
            <w:pPr>
              <w:pStyle w:val="Bezproreda1"/>
              <w:jc w:val="center"/>
              <w:rPr>
                <w:lang w:val="hr-HR"/>
              </w:rPr>
            </w:pPr>
            <w:r w:rsidRPr="00480281">
              <w:rPr>
                <w:lang w:val="hr-HR"/>
              </w:rPr>
              <w:t>13</w:t>
            </w:r>
          </w:p>
        </w:tc>
        <w:tc>
          <w:tcPr>
            <w:tcW w:w="945" w:type="dxa"/>
            <w:noWrap/>
            <w:vAlign w:val="bottom"/>
          </w:tcPr>
          <w:p w:rsidR="00EC7EBB" w:rsidRPr="00480281" w:rsidRDefault="00EC7EBB" w:rsidP="00B5206B">
            <w:pPr>
              <w:pStyle w:val="Bezproreda1"/>
              <w:jc w:val="center"/>
              <w:rPr>
                <w:lang w:val="hr-HR"/>
              </w:rPr>
            </w:pPr>
            <w:r w:rsidRPr="00480281">
              <w:rPr>
                <w:lang w:val="hr-HR"/>
              </w:rPr>
              <w:t>13</w:t>
            </w:r>
          </w:p>
        </w:tc>
        <w:tc>
          <w:tcPr>
            <w:tcW w:w="945" w:type="dxa"/>
            <w:noWrap/>
            <w:vAlign w:val="bottom"/>
          </w:tcPr>
          <w:p w:rsidR="00EC7EBB" w:rsidRPr="00480281" w:rsidRDefault="00EC7EBB" w:rsidP="00B5206B">
            <w:pPr>
              <w:pStyle w:val="Bezproreda1"/>
              <w:jc w:val="center"/>
              <w:rPr>
                <w:lang w:val="hr-HR"/>
              </w:rPr>
            </w:pPr>
            <w:r w:rsidRPr="00480281">
              <w:rPr>
                <w:lang w:val="hr-HR"/>
              </w:rPr>
              <w:t>15</w:t>
            </w:r>
          </w:p>
        </w:tc>
      </w:tr>
      <w:tr w:rsidR="00EC7EBB" w:rsidRPr="00D47A24">
        <w:trPr>
          <w:trHeight w:val="149"/>
        </w:trPr>
        <w:tc>
          <w:tcPr>
            <w:tcW w:w="4549" w:type="dxa"/>
          </w:tcPr>
          <w:p w:rsidR="00EC7EBB" w:rsidRPr="00480281" w:rsidRDefault="00EC7EBB" w:rsidP="00B5206B">
            <w:pPr>
              <w:pStyle w:val="Bezproreda1"/>
              <w:rPr>
                <w:lang w:val="hr-HR"/>
              </w:rPr>
            </w:pPr>
            <w:r w:rsidRPr="00480281">
              <w:rPr>
                <w:lang w:val="hr-HR"/>
              </w:rPr>
              <w:t>Tumori</w:t>
            </w:r>
          </w:p>
        </w:tc>
        <w:tc>
          <w:tcPr>
            <w:tcW w:w="945" w:type="dxa"/>
            <w:noWrap/>
            <w:vAlign w:val="bottom"/>
          </w:tcPr>
          <w:p w:rsidR="00EC7EBB" w:rsidRPr="00480281" w:rsidRDefault="00EC7EBB" w:rsidP="00B5206B">
            <w:pPr>
              <w:pStyle w:val="Bezproreda1"/>
              <w:jc w:val="center"/>
              <w:rPr>
                <w:lang w:val="hr-HR"/>
              </w:rPr>
            </w:pPr>
            <w:r w:rsidRPr="00480281">
              <w:rPr>
                <w:lang w:val="hr-HR"/>
              </w:rPr>
              <w:t>17</w:t>
            </w:r>
          </w:p>
        </w:tc>
        <w:tc>
          <w:tcPr>
            <w:tcW w:w="945" w:type="dxa"/>
            <w:noWrap/>
            <w:vAlign w:val="bottom"/>
          </w:tcPr>
          <w:p w:rsidR="00EC7EBB" w:rsidRPr="00480281" w:rsidRDefault="00EC7EBB" w:rsidP="00B5206B">
            <w:pPr>
              <w:pStyle w:val="Bezproreda1"/>
              <w:jc w:val="center"/>
              <w:rPr>
                <w:lang w:val="hr-HR"/>
              </w:rPr>
            </w:pPr>
            <w:r w:rsidRPr="00480281">
              <w:rPr>
                <w:lang w:val="hr-HR"/>
              </w:rPr>
              <w:t>20</w:t>
            </w:r>
          </w:p>
        </w:tc>
        <w:tc>
          <w:tcPr>
            <w:tcW w:w="945" w:type="dxa"/>
            <w:noWrap/>
            <w:vAlign w:val="bottom"/>
          </w:tcPr>
          <w:p w:rsidR="00EC7EBB" w:rsidRPr="00480281" w:rsidRDefault="00EC7EBB" w:rsidP="00B5206B">
            <w:pPr>
              <w:pStyle w:val="Bezproreda1"/>
              <w:jc w:val="center"/>
              <w:rPr>
                <w:lang w:val="hr-HR"/>
              </w:rPr>
            </w:pPr>
            <w:r w:rsidRPr="00480281">
              <w:rPr>
                <w:lang w:val="hr-HR"/>
              </w:rPr>
              <w:t>48</w:t>
            </w:r>
          </w:p>
        </w:tc>
        <w:tc>
          <w:tcPr>
            <w:tcW w:w="945" w:type="dxa"/>
            <w:noWrap/>
            <w:vAlign w:val="bottom"/>
          </w:tcPr>
          <w:p w:rsidR="00EC7EBB" w:rsidRPr="00480281" w:rsidRDefault="00EC7EBB" w:rsidP="00B5206B">
            <w:pPr>
              <w:pStyle w:val="Bezproreda1"/>
              <w:jc w:val="center"/>
              <w:rPr>
                <w:lang w:val="hr-HR"/>
              </w:rPr>
            </w:pPr>
            <w:r w:rsidRPr="00480281">
              <w:rPr>
                <w:lang w:val="hr-HR"/>
              </w:rPr>
              <w:t>56</w:t>
            </w:r>
          </w:p>
        </w:tc>
        <w:tc>
          <w:tcPr>
            <w:tcW w:w="945" w:type="dxa"/>
            <w:noWrap/>
            <w:vAlign w:val="bottom"/>
          </w:tcPr>
          <w:p w:rsidR="00EC7EBB" w:rsidRPr="00480281" w:rsidRDefault="00EC7EBB" w:rsidP="00B5206B">
            <w:pPr>
              <w:pStyle w:val="Bezproreda1"/>
              <w:jc w:val="center"/>
              <w:rPr>
                <w:lang w:val="hr-HR"/>
              </w:rPr>
            </w:pPr>
            <w:r w:rsidRPr="00480281">
              <w:rPr>
                <w:lang w:val="hr-HR"/>
              </w:rPr>
              <w:t>53</w:t>
            </w:r>
          </w:p>
        </w:tc>
      </w:tr>
      <w:tr w:rsidR="00EC7EBB" w:rsidRPr="00D47A24">
        <w:trPr>
          <w:trHeight w:val="149"/>
        </w:trPr>
        <w:tc>
          <w:tcPr>
            <w:tcW w:w="4549" w:type="dxa"/>
          </w:tcPr>
          <w:p w:rsidR="00EC7EBB" w:rsidRPr="00480281" w:rsidRDefault="00EC7EBB" w:rsidP="00B5206B">
            <w:pPr>
              <w:pStyle w:val="Bezproreda1"/>
              <w:rPr>
                <w:lang w:val="hr-HR"/>
              </w:rPr>
            </w:pPr>
            <w:r w:rsidRPr="00480281">
              <w:rPr>
                <w:lang w:val="hr-HR"/>
              </w:rPr>
              <w:t>Bolesti organa za disanje</w:t>
            </w:r>
          </w:p>
        </w:tc>
        <w:tc>
          <w:tcPr>
            <w:tcW w:w="945" w:type="dxa"/>
            <w:noWrap/>
            <w:vAlign w:val="bottom"/>
          </w:tcPr>
          <w:p w:rsidR="00EC7EBB" w:rsidRPr="00480281" w:rsidRDefault="00EC7EBB" w:rsidP="00B5206B">
            <w:pPr>
              <w:pStyle w:val="Bezproreda1"/>
              <w:jc w:val="center"/>
              <w:rPr>
                <w:lang w:val="hr-HR"/>
              </w:rPr>
            </w:pPr>
            <w:r w:rsidRPr="00480281">
              <w:rPr>
                <w:lang w:val="hr-HR"/>
              </w:rPr>
              <w:t>1</w:t>
            </w:r>
          </w:p>
        </w:tc>
        <w:tc>
          <w:tcPr>
            <w:tcW w:w="945" w:type="dxa"/>
            <w:noWrap/>
            <w:vAlign w:val="bottom"/>
          </w:tcPr>
          <w:p w:rsidR="00EC7EBB" w:rsidRPr="00480281" w:rsidRDefault="00EC7EBB" w:rsidP="00B5206B">
            <w:pPr>
              <w:pStyle w:val="Bezproreda1"/>
              <w:jc w:val="center"/>
              <w:rPr>
                <w:lang w:val="hr-HR"/>
              </w:rPr>
            </w:pPr>
            <w:r w:rsidRPr="00480281">
              <w:rPr>
                <w:lang w:val="hr-HR"/>
              </w:rPr>
              <w:t>3</w:t>
            </w:r>
          </w:p>
        </w:tc>
        <w:tc>
          <w:tcPr>
            <w:tcW w:w="945" w:type="dxa"/>
            <w:noWrap/>
            <w:vAlign w:val="bottom"/>
          </w:tcPr>
          <w:p w:rsidR="00EC7EBB" w:rsidRPr="00480281" w:rsidRDefault="00EC7EBB" w:rsidP="00B5206B">
            <w:pPr>
              <w:pStyle w:val="Bezproreda1"/>
              <w:jc w:val="center"/>
              <w:rPr>
                <w:lang w:val="hr-HR"/>
              </w:rPr>
            </w:pPr>
            <w:r w:rsidRPr="00480281">
              <w:rPr>
                <w:lang w:val="hr-HR"/>
              </w:rPr>
              <w:t>1</w:t>
            </w:r>
          </w:p>
        </w:tc>
        <w:tc>
          <w:tcPr>
            <w:tcW w:w="945" w:type="dxa"/>
            <w:noWrap/>
            <w:vAlign w:val="bottom"/>
          </w:tcPr>
          <w:p w:rsidR="00EC7EBB" w:rsidRPr="00480281" w:rsidRDefault="00EC7EBB" w:rsidP="00B5206B">
            <w:pPr>
              <w:pStyle w:val="Bezproreda1"/>
              <w:jc w:val="center"/>
              <w:rPr>
                <w:lang w:val="hr-HR"/>
              </w:rPr>
            </w:pPr>
            <w:r w:rsidRPr="00480281">
              <w:rPr>
                <w:lang w:val="hr-HR"/>
              </w:rPr>
              <w:t>3</w:t>
            </w:r>
          </w:p>
        </w:tc>
        <w:tc>
          <w:tcPr>
            <w:tcW w:w="945" w:type="dxa"/>
            <w:noWrap/>
            <w:vAlign w:val="bottom"/>
          </w:tcPr>
          <w:p w:rsidR="00EC7EBB" w:rsidRPr="00480281" w:rsidRDefault="00EC7EBB" w:rsidP="00B5206B">
            <w:pPr>
              <w:pStyle w:val="Bezproreda1"/>
              <w:jc w:val="center"/>
              <w:rPr>
                <w:lang w:val="hr-HR"/>
              </w:rPr>
            </w:pPr>
            <w:r w:rsidRPr="00480281">
              <w:rPr>
                <w:lang w:val="hr-HR"/>
              </w:rPr>
              <w:t>1</w:t>
            </w:r>
          </w:p>
        </w:tc>
      </w:tr>
      <w:tr w:rsidR="00EC7EBB" w:rsidRPr="00D47A24">
        <w:trPr>
          <w:trHeight w:val="149"/>
        </w:trPr>
        <w:tc>
          <w:tcPr>
            <w:tcW w:w="4549" w:type="dxa"/>
          </w:tcPr>
          <w:p w:rsidR="00EC7EBB" w:rsidRPr="00480281" w:rsidRDefault="00EC7EBB" w:rsidP="00B5206B">
            <w:pPr>
              <w:pStyle w:val="Bezproreda1"/>
              <w:rPr>
                <w:lang w:val="hr-HR"/>
              </w:rPr>
            </w:pPr>
            <w:r w:rsidRPr="00480281">
              <w:rPr>
                <w:lang w:val="hr-HR"/>
              </w:rPr>
              <w:t xml:space="preserve">Ostalo (navesti): </w:t>
            </w:r>
          </w:p>
        </w:tc>
        <w:tc>
          <w:tcPr>
            <w:tcW w:w="945" w:type="dxa"/>
            <w:noWrap/>
            <w:vAlign w:val="bottom"/>
          </w:tcPr>
          <w:p w:rsidR="00EC7EBB" w:rsidRPr="00480281" w:rsidRDefault="00EC7EBB" w:rsidP="00B5206B">
            <w:pPr>
              <w:pStyle w:val="Bezproreda1"/>
              <w:jc w:val="center"/>
              <w:rPr>
                <w:lang w:val="hr-HR"/>
              </w:rPr>
            </w:pPr>
            <w:r w:rsidRPr="00480281">
              <w:rPr>
                <w:lang w:val="hr-HR"/>
              </w:rPr>
              <w:t>3</w:t>
            </w:r>
          </w:p>
        </w:tc>
        <w:tc>
          <w:tcPr>
            <w:tcW w:w="945" w:type="dxa"/>
            <w:noWrap/>
            <w:vAlign w:val="bottom"/>
          </w:tcPr>
          <w:p w:rsidR="00EC7EBB" w:rsidRPr="00480281" w:rsidRDefault="00EC7EBB" w:rsidP="00B5206B">
            <w:pPr>
              <w:pStyle w:val="Bezproreda1"/>
              <w:jc w:val="center"/>
              <w:rPr>
                <w:lang w:val="hr-HR"/>
              </w:rPr>
            </w:pPr>
            <w:r w:rsidRPr="00480281">
              <w:rPr>
                <w:lang w:val="hr-HR"/>
              </w:rPr>
              <w:t>2</w:t>
            </w:r>
          </w:p>
        </w:tc>
        <w:tc>
          <w:tcPr>
            <w:tcW w:w="945" w:type="dxa"/>
            <w:noWrap/>
            <w:vAlign w:val="bottom"/>
          </w:tcPr>
          <w:p w:rsidR="00EC7EBB" w:rsidRPr="00480281" w:rsidRDefault="00EC7EBB" w:rsidP="00B5206B">
            <w:pPr>
              <w:pStyle w:val="Bezproreda1"/>
              <w:jc w:val="center"/>
              <w:rPr>
                <w:lang w:val="hr-HR"/>
              </w:rPr>
            </w:pPr>
          </w:p>
        </w:tc>
        <w:tc>
          <w:tcPr>
            <w:tcW w:w="945" w:type="dxa"/>
            <w:noWrap/>
            <w:vAlign w:val="bottom"/>
          </w:tcPr>
          <w:p w:rsidR="00EC7EBB" w:rsidRPr="00480281" w:rsidRDefault="00EC7EBB" w:rsidP="00B5206B">
            <w:pPr>
              <w:pStyle w:val="Bezproreda1"/>
              <w:jc w:val="center"/>
              <w:rPr>
                <w:lang w:val="hr-HR"/>
              </w:rPr>
            </w:pPr>
          </w:p>
        </w:tc>
        <w:tc>
          <w:tcPr>
            <w:tcW w:w="945" w:type="dxa"/>
            <w:noWrap/>
            <w:vAlign w:val="bottom"/>
          </w:tcPr>
          <w:p w:rsidR="00EC7EBB" w:rsidRPr="00480281" w:rsidRDefault="00EC7EBB" w:rsidP="00B5206B">
            <w:pPr>
              <w:pStyle w:val="Bezproreda1"/>
              <w:jc w:val="center"/>
              <w:rPr>
                <w:lang w:val="hr-HR"/>
              </w:rPr>
            </w:pPr>
            <w:r w:rsidRPr="00480281">
              <w:rPr>
                <w:lang w:val="hr-HR"/>
              </w:rPr>
              <w:t>4</w:t>
            </w:r>
          </w:p>
        </w:tc>
      </w:tr>
      <w:tr w:rsidR="00EC7EBB" w:rsidRPr="00D47A24">
        <w:trPr>
          <w:trHeight w:val="149"/>
        </w:trPr>
        <w:tc>
          <w:tcPr>
            <w:tcW w:w="4549" w:type="dxa"/>
          </w:tcPr>
          <w:p w:rsidR="00EC7EBB" w:rsidRPr="00480281" w:rsidRDefault="00EC7EBB" w:rsidP="00B5206B">
            <w:pPr>
              <w:pStyle w:val="Bezproreda1"/>
              <w:rPr>
                <w:b/>
                <w:bCs/>
                <w:lang w:val="hr-HR"/>
              </w:rPr>
            </w:pPr>
            <w:r w:rsidRPr="00480281">
              <w:rPr>
                <w:b/>
                <w:bCs/>
                <w:lang w:val="hr-HR"/>
              </w:rPr>
              <w:t>Ukupno</w:t>
            </w:r>
          </w:p>
        </w:tc>
        <w:tc>
          <w:tcPr>
            <w:tcW w:w="945" w:type="dxa"/>
            <w:noWrap/>
            <w:vAlign w:val="bottom"/>
          </w:tcPr>
          <w:p w:rsidR="00EC7EBB" w:rsidRPr="00480281" w:rsidRDefault="00EC7EBB" w:rsidP="00B5206B">
            <w:pPr>
              <w:pStyle w:val="Bezproreda1"/>
              <w:jc w:val="center"/>
              <w:rPr>
                <w:b/>
                <w:bCs/>
                <w:lang w:val="hr-HR"/>
              </w:rPr>
            </w:pPr>
            <w:r w:rsidRPr="00480281">
              <w:rPr>
                <w:b/>
                <w:bCs/>
                <w:lang w:val="hr-HR"/>
              </w:rPr>
              <w:t>67</w:t>
            </w:r>
          </w:p>
        </w:tc>
        <w:tc>
          <w:tcPr>
            <w:tcW w:w="945" w:type="dxa"/>
            <w:noWrap/>
            <w:vAlign w:val="bottom"/>
          </w:tcPr>
          <w:p w:rsidR="00EC7EBB" w:rsidRPr="00480281" w:rsidRDefault="00EC7EBB" w:rsidP="00B5206B">
            <w:pPr>
              <w:pStyle w:val="Bezproreda1"/>
              <w:jc w:val="center"/>
              <w:rPr>
                <w:b/>
                <w:bCs/>
                <w:lang w:val="hr-HR"/>
              </w:rPr>
            </w:pPr>
            <w:r w:rsidRPr="00480281">
              <w:rPr>
                <w:b/>
                <w:bCs/>
                <w:lang w:val="hr-HR"/>
              </w:rPr>
              <w:t>86</w:t>
            </w:r>
          </w:p>
        </w:tc>
        <w:tc>
          <w:tcPr>
            <w:tcW w:w="945" w:type="dxa"/>
            <w:noWrap/>
            <w:vAlign w:val="bottom"/>
          </w:tcPr>
          <w:p w:rsidR="00EC7EBB" w:rsidRPr="00480281" w:rsidRDefault="00EC7EBB" w:rsidP="00B5206B">
            <w:pPr>
              <w:pStyle w:val="Bezproreda1"/>
              <w:jc w:val="center"/>
              <w:rPr>
                <w:b/>
                <w:bCs/>
                <w:lang w:val="hr-HR"/>
              </w:rPr>
            </w:pPr>
            <w:r w:rsidRPr="00480281">
              <w:rPr>
                <w:b/>
                <w:bCs/>
                <w:lang w:val="hr-HR"/>
              </w:rPr>
              <w:t>62</w:t>
            </w:r>
          </w:p>
        </w:tc>
        <w:tc>
          <w:tcPr>
            <w:tcW w:w="945" w:type="dxa"/>
            <w:noWrap/>
            <w:vAlign w:val="bottom"/>
          </w:tcPr>
          <w:p w:rsidR="00EC7EBB" w:rsidRPr="00480281" w:rsidRDefault="00EC7EBB" w:rsidP="00B5206B">
            <w:pPr>
              <w:pStyle w:val="Bezproreda1"/>
              <w:jc w:val="center"/>
              <w:rPr>
                <w:b/>
                <w:bCs/>
                <w:lang w:val="hr-HR"/>
              </w:rPr>
            </w:pPr>
            <w:r w:rsidRPr="00480281">
              <w:rPr>
                <w:b/>
                <w:bCs/>
                <w:lang w:val="hr-HR"/>
              </w:rPr>
              <w:t>72</w:t>
            </w:r>
          </w:p>
        </w:tc>
        <w:tc>
          <w:tcPr>
            <w:tcW w:w="945" w:type="dxa"/>
            <w:noWrap/>
            <w:vAlign w:val="bottom"/>
          </w:tcPr>
          <w:p w:rsidR="00EC7EBB" w:rsidRPr="00480281" w:rsidRDefault="00EC7EBB" w:rsidP="00B5206B">
            <w:pPr>
              <w:pStyle w:val="Bezproreda1"/>
              <w:jc w:val="center"/>
              <w:rPr>
                <w:b/>
                <w:bCs/>
                <w:lang w:val="hr-HR"/>
              </w:rPr>
            </w:pPr>
            <w:r w:rsidRPr="00480281">
              <w:rPr>
                <w:b/>
                <w:bCs/>
                <w:lang w:val="hr-HR"/>
              </w:rPr>
              <w:t>73</w:t>
            </w:r>
          </w:p>
        </w:tc>
      </w:tr>
    </w:tbl>
    <w:p w:rsidR="00EC7EBB" w:rsidRPr="00480281" w:rsidRDefault="00EC7EBB" w:rsidP="00B5206B">
      <w:pPr>
        <w:spacing w:before="120"/>
        <w:jc w:val="both"/>
        <w:rPr>
          <w:rFonts w:ascii="Arial" w:hAnsi="Arial" w:cs="Arial"/>
          <w:i/>
          <w:iCs/>
          <w:sz w:val="18"/>
          <w:szCs w:val="18"/>
          <w:lang w:val="hr-HR"/>
        </w:rPr>
      </w:pPr>
      <w:r w:rsidRPr="00480281">
        <w:rPr>
          <w:rFonts w:ascii="Arial" w:hAnsi="Arial" w:cs="Arial"/>
          <w:i/>
          <w:iCs/>
          <w:sz w:val="18"/>
          <w:szCs w:val="18"/>
          <w:lang w:val="hr-HR"/>
        </w:rPr>
        <w:t>Izvor podataka: ZU Dom zdravlja Bužim</w:t>
      </w:r>
    </w:p>
    <w:p w:rsidR="00EC7EBB" w:rsidRPr="00480281" w:rsidRDefault="00EC7EBB" w:rsidP="00B5206B">
      <w:pPr>
        <w:spacing w:after="0"/>
        <w:ind w:right="48"/>
        <w:jc w:val="both"/>
        <w:rPr>
          <w:rFonts w:ascii="Arial" w:hAnsi="Arial" w:cs="Arial"/>
          <w:i/>
          <w:iCs/>
        </w:rPr>
      </w:pPr>
      <w:r w:rsidRPr="00480281">
        <w:rPr>
          <w:rFonts w:ascii="Arial" w:hAnsi="Arial" w:cs="Arial"/>
          <w:i/>
          <w:iCs/>
        </w:rPr>
        <w:t>NAPOMENA: Tokom trenutne izrade dokumenta nisu prikupljeni podaci o opremljenosti DZ-a, njegovim kapacitetima, te njegovoj spremnosti za borbu protiv COVID 19 (naknadno će biti dopunjeno).</w:t>
      </w:r>
    </w:p>
    <w:p w:rsidR="00EC7EBB" w:rsidRPr="00480281" w:rsidRDefault="00EC7EBB" w:rsidP="00B5206B">
      <w:pPr>
        <w:spacing w:after="0"/>
        <w:ind w:right="48"/>
        <w:jc w:val="both"/>
        <w:rPr>
          <w:rFonts w:ascii="Arial" w:hAnsi="Arial" w:cs="Arial"/>
          <w:i/>
          <w:iCs/>
        </w:rPr>
      </w:pPr>
    </w:p>
    <w:p w:rsidR="00EC7EBB" w:rsidRPr="00480281" w:rsidRDefault="00EC7EBB" w:rsidP="00B5206B">
      <w:pPr>
        <w:spacing w:after="0"/>
        <w:ind w:right="48"/>
        <w:jc w:val="both"/>
        <w:rPr>
          <w:rFonts w:ascii="Arial" w:hAnsi="Arial" w:cs="Arial"/>
          <w:b/>
          <w:bCs/>
        </w:rPr>
      </w:pPr>
      <w:r w:rsidRPr="00480281">
        <w:rPr>
          <w:rFonts w:ascii="Arial" w:hAnsi="Arial" w:cs="Arial"/>
          <w:b/>
          <w:bCs/>
        </w:rPr>
        <w:t xml:space="preserve">Socijalna zaštita </w:t>
      </w:r>
    </w:p>
    <w:p w:rsidR="00EC7EBB" w:rsidRDefault="00EC7EBB" w:rsidP="00B5206B">
      <w:pPr>
        <w:spacing w:after="0"/>
        <w:ind w:right="48"/>
        <w:jc w:val="both"/>
        <w:rPr>
          <w:rFonts w:ascii="Arial" w:hAnsi="Arial" w:cs="Arial"/>
          <w:spacing w:val="6"/>
          <w:lang w:val="pl-PL"/>
        </w:rPr>
      </w:pPr>
      <w:r w:rsidRPr="00480281">
        <w:rPr>
          <w:rFonts w:ascii="Arial" w:hAnsi="Arial" w:cs="Arial"/>
        </w:rPr>
        <w:t>Pr</w:t>
      </w:r>
      <w:r w:rsidRPr="00480281">
        <w:rPr>
          <w:rFonts w:ascii="Arial" w:hAnsi="Arial" w:cs="Arial"/>
          <w:spacing w:val="-3"/>
        </w:rPr>
        <w:t>a</w:t>
      </w:r>
      <w:r w:rsidRPr="00480281">
        <w:rPr>
          <w:rFonts w:ascii="Arial" w:hAnsi="Arial" w:cs="Arial"/>
          <w:spacing w:val="1"/>
        </w:rPr>
        <w:t>v</w:t>
      </w:r>
      <w:r w:rsidRPr="00480281">
        <w:rPr>
          <w:rFonts w:ascii="Arial" w:hAnsi="Arial" w:cs="Arial"/>
        </w:rPr>
        <w:t>o</w:t>
      </w:r>
      <w:r w:rsidRPr="00480281">
        <w:rPr>
          <w:rFonts w:ascii="Arial" w:hAnsi="Arial" w:cs="Arial"/>
          <w:spacing w:val="-1"/>
        </w:rPr>
        <w:t>n</w:t>
      </w:r>
      <w:r w:rsidRPr="00480281">
        <w:rPr>
          <w:rFonts w:ascii="Arial" w:hAnsi="Arial" w:cs="Arial"/>
        </w:rPr>
        <w:t>a</w:t>
      </w:r>
      <w:r w:rsidRPr="00480281">
        <w:rPr>
          <w:rFonts w:ascii="Arial" w:hAnsi="Arial" w:cs="Arial"/>
          <w:spacing w:val="1"/>
        </w:rPr>
        <w:t>s</w:t>
      </w:r>
      <w:r w:rsidRPr="00480281">
        <w:rPr>
          <w:rFonts w:ascii="Arial" w:hAnsi="Arial" w:cs="Arial"/>
          <w:spacing w:val="-3"/>
        </w:rPr>
        <w:t>o</w:t>
      </w:r>
      <w:r w:rsidRPr="00480281">
        <w:rPr>
          <w:rFonts w:ascii="Arial" w:hAnsi="Arial" w:cs="Arial"/>
          <w:spacing w:val="1"/>
        </w:rPr>
        <w:t>c</w:t>
      </w:r>
      <w:r w:rsidRPr="00480281">
        <w:rPr>
          <w:rFonts w:ascii="Arial" w:hAnsi="Arial" w:cs="Arial"/>
          <w:spacing w:val="-1"/>
        </w:rPr>
        <w:t>i</w:t>
      </w:r>
      <w:r w:rsidRPr="00480281">
        <w:rPr>
          <w:rFonts w:ascii="Arial" w:hAnsi="Arial" w:cs="Arial"/>
          <w:spacing w:val="1"/>
        </w:rPr>
        <w:t>j</w:t>
      </w:r>
      <w:r w:rsidRPr="00480281">
        <w:rPr>
          <w:rFonts w:ascii="Arial" w:hAnsi="Arial" w:cs="Arial"/>
          <w:spacing w:val="-1"/>
        </w:rPr>
        <w:t>a</w:t>
      </w:r>
      <w:r w:rsidRPr="00480281">
        <w:rPr>
          <w:rFonts w:ascii="Arial" w:hAnsi="Arial" w:cs="Arial"/>
          <w:spacing w:val="1"/>
        </w:rPr>
        <w:t>l</w:t>
      </w:r>
      <w:r w:rsidRPr="00480281">
        <w:rPr>
          <w:rFonts w:ascii="Arial" w:hAnsi="Arial" w:cs="Arial"/>
          <w:spacing w:val="-1"/>
        </w:rPr>
        <w:t>n</w:t>
      </w:r>
      <w:r w:rsidRPr="00480281">
        <w:rPr>
          <w:rFonts w:ascii="Arial" w:hAnsi="Arial" w:cs="Arial"/>
        </w:rPr>
        <w:t>u</w:t>
      </w:r>
      <w:r w:rsidRPr="00480281">
        <w:rPr>
          <w:rFonts w:ascii="Arial" w:hAnsi="Arial" w:cs="Arial"/>
          <w:spacing w:val="1"/>
        </w:rPr>
        <w:t>z</w:t>
      </w:r>
      <w:r w:rsidRPr="00480281">
        <w:rPr>
          <w:rFonts w:ascii="Arial" w:hAnsi="Arial" w:cs="Arial"/>
          <w:spacing w:val="-1"/>
        </w:rPr>
        <w:t>a</w:t>
      </w:r>
      <w:r w:rsidRPr="00480281">
        <w:rPr>
          <w:rFonts w:ascii="Arial" w:hAnsi="Arial" w:cs="Arial"/>
          <w:spacing w:val="1"/>
          <w:lang w:val="hr-HR"/>
        </w:rPr>
        <w:t>š</w:t>
      </w:r>
      <w:r w:rsidRPr="00480281">
        <w:rPr>
          <w:rFonts w:ascii="Arial" w:hAnsi="Arial" w:cs="Arial"/>
          <w:spacing w:val="-2"/>
        </w:rPr>
        <w:t>t</w:t>
      </w:r>
      <w:r w:rsidRPr="00480281">
        <w:rPr>
          <w:rFonts w:ascii="Arial" w:hAnsi="Arial" w:cs="Arial"/>
          <w:spacing w:val="1"/>
        </w:rPr>
        <w:t>i</w:t>
      </w:r>
      <w:r w:rsidRPr="00480281">
        <w:rPr>
          <w:rFonts w:ascii="Arial" w:hAnsi="Arial" w:cs="Arial"/>
        </w:rPr>
        <w:t>tu</w:t>
      </w:r>
      <w:r w:rsidRPr="00480281">
        <w:rPr>
          <w:rFonts w:ascii="Arial" w:hAnsi="Arial" w:cs="Arial"/>
          <w:spacing w:val="-1"/>
        </w:rPr>
        <w:t>gra</w:t>
      </w:r>
      <w:r w:rsidRPr="00480281">
        <w:rPr>
          <w:rFonts w:ascii="Arial" w:hAnsi="Arial" w:cs="Arial"/>
          <w:spacing w:val="-1"/>
          <w:lang w:val="hr-HR"/>
        </w:rPr>
        <w:t>đ</w:t>
      </w:r>
      <w:r w:rsidRPr="00480281">
        <w:rPr>
          <w:rFonts w:ascii="Arial" w:hAnsi="Arial" w:cs="Arial"/>
          <w:spacing w:val="-1"/>
        </w:rPr>
        <w:t>ani</w:t>
      </w:r>
      <w:r w:rsidRPr="00480281">
        <w:rPr>
          <w:rFonts w:ascii="Arial" w:hAnsi="Arial" w:cs="Arial"/>
          <w:spacing w:val="-1"/>
          <w:lang w:val="hr-HR"/>
        </w:rPr>
        <w:t>općine Bužim o</w:t>
      </w:r>
      <w:r w:rsidRPr="00480281">
        <w:rPr>
          <w:rFonts w:ascii="Arial" w:hAnsi="Arial" w:cs="Arial"/>
        </w:rPr>
        <w:t>s</w:t>
      </w:r>
      <w:r w:rsidRPr="00480281">
        <w:rPr>
          <w:rFonts w:ascii="Arial" w:hAnsi="Arial" w:cs="Arial"/>
          <w:spacing w:val="-2"/>
        </w:rPr>
        <w:t>t</w:t>
      </w:r>
      <w:r w:rsidRPr="00480281">
        <w:rPr>
          <w:rFonts w:ascii="Arial" w:hAnsi="Arial" w:cs="Arial"/>
          <w:spacing w:val="-1"/>
        </w:rPr>
        <w:t>v</w:t>
      </w:r>
      <w:r w:rsidRPr="00480281">
        <w:rPr>
          <w:rFonts w:ascii="Arial" w:hAnsi="Arial" w:cs="Arial"/>
        </w:rPr>
        <w:t>ar</w:t>
      </w:r>
      <w:r w:rsidRPr="00480281">
        <w:rPr>
          <w:rFonts w:ascii="Arial" w:hAnsi="Arial" w:cs="Arial"/>
          <w:spacing w:val="-1"/>
        </w:rPr>
        <w:t>u</w:t>
      </w:r>
      <w:r w:rsidRPr="00480281">
        <w:rPr>
          <w:rFonts w:ascii="Arial" w:hAnsi="Arial" w:cs="Arial"/>
        </w:rPr>
        <w:t>ju</w:t>
      </w:r>
      <w:r w:rsidRPr="00480281">
        <w:rPr>
          <w:rFonts w:ascii="Arial" w:hAnsi="Arial" w:cs="Arial"/>
          <w:spacing w:val="-1"/>
        </w:rPr>
        <w:t>p</w:t>
      </w:r>
      <w:r w:rsidRPr="00480281">
        <w:rPr>
          <w:rFonts w:ascii="Arial" w:hAnsi="Arial" w:cs="Arial"/>
        </w:rPr>
        <w:t>r</w:t>
      </w:r>
      <w:r w:rsidRPr="00480281">
        <w:rPr>
          <w:rFonts w:ascii="Arial" w:hAnsi="Arial" w:cs="Arial"/>
          <w:spacing w:val="1"/>
        </w:rPr>
        <w:t>ek</w:t>
      </w:r>
      <w:r w:rsidRPr="00480281">
        <w:rPr>
          <w:rFonts w:ascii="Arial" w:hAnsi="Arial" w:cs="Arial"/>
        </w:rPr>
        <w:t>o</w:t>
      </w:r>
      <w:r w:rsidRPr="00480281">
        <w:rPr>
          <w:rFonts w:ascii="Arial" w:hAnsi="Arial" w:cs="Arial"/>
          <w:spacing w:val="-1"/>
        </w:rPr>
        <w:t>J</w:t>
      </w:r>
      <w:r w:rsidRPr="00480281">
        <w:rPr>
          <w:rFonts w:ascii="Arial" w:hAnsi="Arial" w:cs="Arial"/>
        </w:rPr>
        <w:t>UC</w:t>
      </w:r>
      <w:r w:rsidRPr="00480281">
        <w:rPr>
          <w:rFonts w:ascii="Arial" w:hAnsi="Arial" w:cs="Arial"/>
          <w:spacing w:val="1"/>
        </w:rPr>
        <w:t>e</w:t>
      </w:r>
      <w:r w:rsidRPr="00480281">
        <w:rPr>
          <w:rFonts w:ascii="Arial" w:hAnsi="Arial" w:cs="Arial"/>
          <w:spacing w:val="-1"/>
        </w:rPr>
        <w:t>n</w:t>
      </w:r>
      <w:r w:rsidRPr="00480281">
        <w:rPr>
          <w:rFonts w:ascii="Arial" w:hAnsi="Arial" w:cs="Arial"/>
        </w:rPr>
        <w:t>tar</w:t>
      </w:r>
      <w:r w:rsidRPr="00480281">
        <w:rPr>
          <w:rFonts w:ascii="Arial" w:hAnsi="Arial" w:cs="Arial"/>
          <w:spacing w:val="-1"/>
        </w:rPr>
        <w:t>z</w:t>
      </w:r>
      <w:r w:rsidRPr="00480281">
        <w:rPr>
          <w:rFonts w:ascii="Arial" w:hAnsi="Arial" w:cs="Arial"/>
        </w:rPr>
        <w:t>a</w:t>
      </w:r>
      <w:r w:rsidRPr="00480281">
        <w:rPr>
          <w:rFonts w:ascii="Arial" w:hAnsi="Arial" w:cs="Arial"/>
          <w:spacing w:val="-2"/>
        </w:rPr>
        <w:t>s</w:t>
      </w:r>
      <w:r w:rsidRPr="00480281">
        <w:rPr>
          <w:rFonts w:ascii="Arial" w:hAnsi="Arial" w:cs="Arial"/>
          <w:spacing w:val="1"/>
        </w:rPr>
        <w:t>o</w:t>
      </w:r>
      <w:r w:rsidRPr="00480281">
        <w:rPr>
          <w:rFonts w:ascii="Arial" w:hAnsi="Arial" w:cs="Arial"/>
        </w:rPr>
        <w:t>cijal</w:t>
      </w:r>
      <w:r w:rsidRPr="00480281">
        <w:rPr>
          <w:rFonts w:ascii="Arial" w:hAnsi="Arial" w:cs="Arial"/>
          <w:spacing w:val="-1"/>
        </w:rPr>
        <w:t>n</w:t>
      </w:r>
      <w:r w:rsidRPr="00480281">
        <w:rPr>
          <w:rFonts w:ascii="Arial" w:hAnsi="Arial" w:cs="Arial"/>
        </w:rPr>
        <w:t>iradB</w:t>
      </w:r>
      <w:r w:rsidRPr="00480281">
        <w:rPr>
          <w:rFonts w:ascii="Arial" w:hAnsi="Arial" w:cs="Arial"/>
          <w:spacing w:val="-1"/>
        </w:rPr>
        <w:t>u</w:t>
      </w:r>
      <w:r w:rsidRPr="00480281">
        <w:rPr>
          <w:rFonts w:ascii="Arial" w:hAnsi="Arial" w:cs="Arial"/>
          <w:spacing w:val="-1"/>
          <w:lang w:val="hr-HR"/>
        </w:rPr>
        <w:t>ž</w:t>
      </w:r>
      <w:r w:rsidRPr="00480281">
        <w:rPr>
          <w:rFonts w:ascii="Arial" w:hAnsi="Arial" w:cs="Arial"/>
        </w:rPr>
        <w:t>i</w:t>
      </w:r>
      <w:r w:rsidRPr="00480281">
        <w:rPr>
          <w:rFonts w:ascii="Arial" w:hAnsi="Arial" w:cs="Arial"/>
          <w:spacing w:val="1"/>
        </w:rPr>
        <w:t>m</w:t>
      </w:r>
      <w:r w:rsidRPr="00480281">
        <w:rPr>
          <w:rFonts w:ascii="Arial" w:hAnsi="Arial" w:cs="Arial"/>
          <w:lang w:val="hr-HR"/>
        </w:rPr>
        <w:t>.</w:t>
      </w:r>
      <w:r w:rsidRPr="00480281">
        <w:rPr>
          <w:rFonts w:ascii="Arial" w:hAnsi="Arial" w:cs="Arial"/>
          <w:spacing w:val="6"/>
          <w:lang w:val="pl-PL"/>
        </w:rPr>
        <w:t xml:space="preserve">U 2015. godini socijalnu pomoć je koristilo 2.970 korisnika da bi krajem 2019. godine taj broj pao na 2.226 korisnika. </w:t>
      </w:r>
      <w:r>
        <w:rPr>
          <w:rFonts w:ascii="Arial" w:hAnsi="Arial" w:cs="Arial"/>
          <w:spacing w:val="6"/>
          <w:lang w:val="pl-PL"/>
        </w:rPr>
        <w:t>N</w:t>
      </w:r>
      <w:r w:rsidRPr="00480281">
        <w:rPr>
          <w:rFonts w:ascii="Arial" w:hAnsi="Arial" w:cs="Arial"/>
          <w:spacing w:val="6"/>
          <w:lang w:val="pl-PL"/>
        </w:rPr>
        <w:t xml:space="preserve">ajveći broj korisnika (54,2%) prima usluge socijalnog rada i drugog stručnog rada, a zatim vid pomoći zdravstvenog osiguranja (25%), te ostale socijalne usluge (20,8%). </w:t>
      </w:r>
    </w:p>
    <w:p w:rsidR="00EC7EBB" w:rsidRDefault="00EC7EBB" w:rsidP="00B5206B">
      <w:pPr>
        <w:spacing w:after="0"/>
        <w:ind w:right="48"/>
        <w:jc w:val="both"/>
        <w:rPr>
          <w:rFonts w:ascii="Arial" w:hAnsi="Arial" w:cs="Arial"/>
          <w:spacing w:val="6"/>
          <w:lang w:val="pl-PL"/>
        </w:rPr>
      </w:pPr>
    </w:p>
    <w:p w:rsidR="00EC7EBB" w:rsidRDefault="00EC7EBB" w:rsidP="00B5206B">
      <w:pPr>
        <w:spacing w:after="0"/>
        <w:ind w:right="48"/>
        <w:jc w:val="both"/>
        <w:rPr>
          <w:rFonts w:ascii="Arial" w:hAnsi="Arial" w:cs="Arial"/>
          <w:spacing w:val="6"/>
          <w:lang w:val="pl-PL"/>
        </w:rPr>
      </w:pPr>
      <w:r>
        <w:rPr>
          <w:rFonts w:ascii="Arial" w:hAnsi="Arial" w:cs="Arial"/>
          <w:spacing w:val="6"/>
          <w:lang w:val="pl-PL"/>
        </w:rPr>
        <w:t>Prema podacima Centra za socilani rad u strukturi korisnika gotovo je podjednako učešće žena i muškaraca, s tim da više muškaraca prima usluge socijalnog i drugog stručnog rada dok su žene kao korisnice zastupljenije u uslugama zdravstvenog osiguranja</w:t>
      </w:r>
      <w:r>
        <w:t>,</w:t>
      </w:r>
      <w:r>
        <w:rPr>
          <w:rFonts w:ascii="Arial" w:hAnsi="Arial" w:cs="Arial"/>
          <w:spacing w:val="6"/>
          <w:lang w:val="pl-PL"/>
        </w:rPr>
        <w:t xml:space="preserve"> primanju stalne novčane pomoći i n</w:t>
      </w:r>
      <w:r w:rsidRPr="004757EE">
        <w:rPr>
          <w:rFonts w:ascii="Arial" w:hAnsi="Arial" w:cs="Arial"/>
          <w:spacing w:val="6"/>
          <w:lang w:val="pl-PL"/>
        </w:rPr>
        <w:t>akna</w:t>
      </w:r>
      <w:r>
        <w:rPr>
          <w:rFonts w:ascii="Arial" w:hAnsi="Arial" w:cs="Arial"/>
          <w:spacing w:val="6"/>
          <w:lang w:val="pl-PL"/>
        </w:rPr>
        <w:t xml:space="preserve">da umjesto plaće roditelju koji jeste ili nije u radnom odnosu. </w:t>
      </w:r>
    </w:p>
    <w:p w:rsidR="00EC7EBB" w:rsidRPr="00480281" w:rsidRDefault="00EC7EBB" w:rsidP="00B5206B">
      <w:pPr>
        <w:spacing w:after="0"/>
        <w:ind w:right="48"/>
        <w:jc w:val="both"/>
        <w:rPr>
          <w:rFonts w:ascii="Arial" w:hAnsi="Arial" w:cs="Arial"/>
          <w:spacing w:val="6"/>
          <w:lang w:val="pl-PL"/>
        </w:rPr>
      </w:pPr>
    </w:p>
    <w:p w:rsidR="00EC7EBB" w:rsidRPr="00480281" w:rsidRDefault="00EC7EBB" w:rsidP="00B5206B">
      <w:pPr>
        <w:spacing w:after="0"/>
        <w:ind w:right="48"/>
        <w:jc w:val="both"/>
        <w:rPr>
          <w:rFonts w:ascii="Arial" w:hAnsi="Arial" w:cs="Arial"/>
          <w:spacing w:val="6"/>
          <w:lang w:val="pl-PL"/>
        </w:rPr>
      </w:pPr>
      <w:r w:rsidRPr="00480281">
        <w:rPr>
          <w:rFonts w:ascii="Arial" w:hAnsi="Arial" w:cs="Arial"/>
          <w:spacing w:val="6"/>
          <w:lang w:val="pl-PL"/>
        </w:rPr>
        <w:t xml:space="preserve">Ukupan iznos isplaćen za različite vidove socijalne pomoći se iz godine u godinu povećava, u 2016. godini iznosio je 18.201 KM mjesečno u prosjeku a u 2019. godini 24.642 KM što je za 36 procenata više. </w:t>
      </w:r>
    </w:p>
    <w:p w:rsidR="00EC7EBB" w:rsidRDefault="00EC7EBB" w:rsidP="00B5206B">
      <w:pPr>
        <w:spacing w:after="0"/>
        <w:ind w:right="48"/>
        <w:jc w:val="both"/>
        <w:rPr>
          <w:rFonts w:ascii="Arial" w:hAnsi="Arial" w:cs="Arial"/>
          <w:spacing w:val="6"/>
          <w:lang w:val="pl-PL"/>
        </w:rPr>
      </w:pPr>
    </w:p>
    <w:p w:rsidR="00EC7EBB" w:rsidRPr="00480281" w:rsidRDefault="00EC7EBB" w:rsidP="00B5206B">
      <w:pPr>
        <w:spacing w:after="0"/>
        <w:ind w:right="48"/>
        <w:jc w:val="both"/>
        <w:rPr>
          <w:rFonts w:ascii="Arial" w:hAnsi="Arial" w:cs="Arial"/>
          <w:spacing w:val="6"/>
          <w:lang w:val="pl-PL"/>
        </w:rPr>
      </w:pPr>
    </w:p>
    <w:p w:rsidR="00EC7EBB" w:rsidRPr="00480281" w:rsidRDefault="00EC7EBB" w:rsidP="00B5206B">
      <w:pPr>
        <w:spacing w:after="0"/>
        <w:ind w:right="48"/>
        <w:jc w:val="both"/>
        <w:rPr>
          <w:rFonts w:ascii="Arial" w:hAnsi="Arial" w:cs="Arial"/>
          <w:b/>
          <w:bCs/>
          <w:spacing w:val="6"/>
          <w:lang w:val="pl-PL"/>
        </w:rPr>
      </w:pPr>
      <w:r w:rsidRPr="00480281">
        <w:rPr>
          <w:rFonts w:ascii="Arial" w:hAnsi="Arial" w:cs="Arial"/>
          <w:b/>
          <w:bCs/>
          <w:spacing w:val="6"/>
          <w:lang w:val="pl-PL"/>
        </w:rPr>
        <w:t>Tabela broj 1</w:t>
      </w:r>
      <w:r>
        <w:rPr>
          <w:rFonts w:ascii="Arial" w:hAnsi="Arial" w:cs="Arial"/>
          <w:b/>
          <w:bCs/>
          <w:spacing w:val="6"/>
          <w:lang w:val="pl-PL"/>
        </w:rPr>
        <w:t>9</w:t>
      </w:r>
      <w:r w:rsidRPr="00480281">
        <w:rPr>
          <w:rFonts w:ascii="Arial" w:hAnsi="Arial" w:cs="Arial"/>
          <w:b/>
          <w:bCs/>
          <w:spacing w:val="6"/>
          <w:lang w:val="pl-PL"/>
        </w:rPr>
        <w:t>: Pregled finansiranja usluga socijalne pomoći (mjesečni prosjek)</w:t>
      </w:r>
    </w:p>
    <w:tbl>
      <w:tblPr>
        <w:tblW w:w="9014" w:type="dxa"/>
        <w:tblInd w:w="2" w:type="dxa"/>
        <w:tblLook w:val="00A0"/>
      </w:tblPr>
      <w:tblGrid>
        <w:gridCol w:w="4133"/>
        <w:gridCol w:w="991"/>
        <w:gridCol w:w="991"/>
        <w:gridCol w:w="991"/>
        <w:gridCol w:w="916"/>
        <w:gridCol w:w="992"/>
      </w:tblGrid>
      <w:tr w:rsidR="00EC7EBB" w:rsidRPr="00D47A24">
        <w:trPr>
          <w:trHeight w:val="264"/>
        </w:trPr>
        <w:tc>
          <w:tcPr>
            <w:tcW w:w="4133" w:type="dxa"/>
            <w:vMerge w:val="restart"/>
            <w:tcBorders>
              <w:top w:val="single" w:sz="4" w:space="0" w:color="auto"/>
              <w:left w:val="single" w:sz="4" w:space="0" w:color="auto"/>
              <w:bottom w:val="single" w:sz="4" w:space="0" w:color="000000"/>
              <w:right w:val="single" w:sz="4" w:space="0" w:color="auto"/>
            </w:tcBorders>
            <w:shd w:val="clear" w:color="auto" w:fill="FDE9D9"/>
            <w:noWrap/>
            <w:vAlign w:val="center"/>
          </w:tcPr>
          <w:p w:rsidR="00EC7EBB" w:rsidRPr="00480281" w:rsidRDefault="00EC7EBB" w:rsidP="00B5206B">
            <w:pPr>
              <w:spacing w:after="0" w:line="240" w:lineRule="auto"/>
              <w:jc w:val="center"/>
              <w:rPr>
                <w:rFonts w:ascii="Arial" w:hAnsi="Arial" w:cs="Arial"/>
                <w:b/>
                <w:bCs/>
                <w:lang w:eastAsia="bs-Latn-BA"/>
              </w:rPr>
            </w:pPr>
            <w:r w:rsidRPr="00480281">
              <w:rPr>
                <w:rFonts w:ascii="Arial" w:hAnsi="Arial" w:cs="Arial"/>
                <w:b/>
                <w:bCs/>
                <w:lang w:eastAsia="bs-Latn-BA"/>
              </w:rPr>
              <w:t>vrsta pomoći</w:t>
            </w:r>
          </w:p>
        </w:tc>
        <w:tc>
          <w:tcPr>
            <w:tcW w:w="4881" w:type="dxa"/>
            <w:gridSpan w:val="5"/>
            <w:tcBorders>
              <w:top w:val="single" w:sz="4" w:space="0" w:color="auto"/>
              <w:left w:val="nil"/>
              <w:bottom w:val="single" w:sz="4" w:space="0" w:color="auto"/>
              <w:right w:val="single" w:sz="4" w:space="0" w:color="auto"/>
            </w:tcBorders>
            <w:shd w:val="clear" w:color="auto" w:fill="FDE9D9"/>
          </w:tcPr>
          <w:p w:rsidR="00EC7EBB" w:rsidRPr="00480281" w:rsidRDefault="00EC7EBB" w:rsidP="00B5206B">
            <w:pPr>
              <w:spacing w:after="0" w:line="240" w:lineRule="auto"/>
              <w:jc w:val="center"/>
              <w:rPr>
                <w:rFonts w:ascii="Arial" w:hAnsi="Arial" w:cs="Arial"/>
                <w:b/>
                <w:bCs/>
                <w:lang w:eastAsia="bs-Latn-BA"/>
              </w:rPr>
            </w:pPr>
            <w:r w:rsidRPr="00480281">
              <w:rPr>
                <w:rFonts w:ascii="Arial" w:hAnsi="Arial" w:cs="Arial"/>
                <w:b/>
                <w:bCs/>
                <w:lang w:eastAsia="bs-Latn-BA"/>
              </w:rPr>
              <w:t>Iznos pomoći u KM/mjesečno (prosjek)</w:t>
            </w:r>
          </w:p>
        </w:tc>
      </w:tr>
      <w:tr w:rsidR="00EC7EBB" w:rsidRPr="00D47A24">
        <w:trPr>
          <w:trHeight w:val="264"/>
        </w:trPr>
        <w:tc>
          <w:tcPr>
            <w:tcW w:w="4133" w:type="dxa"/>
            <w:vMerge/>
            <w:tcBorders>
              <w:top w:val="single" w:sz="4" w:space="0" w:color="auto"/>
              <w:left w:val="single" w:sz="4" w:space="0" w:color="auto"/>
              <w:bottom w:val="single" w:sz="4" w:space="0" w:color="000000"/>
              <w:right w:val="single" w:sz="4" w:space="0" w:color="auto"/>
            </w:tcBorders>
            <w:shd w:val="clear" w:color="auto" w:fill="FDE9D9"/>
            <w:vAlign w:val="center"/>
          </w:tcPr>
          <w:p w:rsidR="00EC7EBB" w:rsidRPr="00480281" w:rsidRDefault="00EC7EBB" w:rsidP="00B5206B">
            <w:pPr>
              <w:spacing w:after="0" w:line="240" w:lineRule="auto"/>
              <w:rPr>
                <w:rFonts w:ascii="Arial" w:hAnsi="Arial" w:cs="Arial"/>
                <w:b/>
                <w:bCs/>
                <w:lang w:eastAsia="bs-Latn-BA"/>
              </w:rPr>
            </w:pPr>
          </w:p>
        </w:tc>
        <w:tc>
          <w:tcPr>
            <w:tcW w:w="991" w:type="dxa"/>
            <w:tcBorders>
              <w:top w:val="nil"/>
              <w:left w:val="nil"/>
              <w:bottom w:val="single" w:sz="4" w:space="0" w:color="auto"/>
              <w:right w:val="single" w:sz="4" w:space="0" w:color="auto"/>
            </w:tcBorders>
            <w:shd w:val="clear" w:color="auto" w:fill="FDE9D9"/>
          </w:tcPr>
          <w:p w:rsidR="00EC7EBB" w:rsidRPr="00480281" w:rsidRDefault="00EC7EBB" w:rsidP="00B5206B">
            <w:pPr>
              <w:spacing w:after="0" w:line="240" w:lineRule="auto"/>
              <w:jc w:val="center"/>
              <w:rPr>
                <w:rFonts w:ascii="Arial" w:hAnsi="Arial" w:cs="Arial"/>
                <w:b/>
                <w:bCs/>
                <w:lang w:eastAsia="bs-Latn-BA"/>
              </w:rPr>
            </w:pPr>
            <w:r w:rsidRPr="00480281">
              <w:rPr>
                <w:rFonts w:ascii="Arial" w:hAnsi="Arial" w:cs="Arial"/>
                <w:b/>
                <w:bCs/>
                <w:lang w:eastAsia="bs-Latn-BA"/>
              </w:rPr>
              <w:t>2015</w:t>
            </w:r>
          </w:p>
        </w:tc>
        <w:tc>
          <w:tcPr>
            <w:tcW w:w="991" w:type="dxa"/>
            <w:tcBorders>
              <w:top w:val="nil"/>
              <w:left w:val="nil"/>
              <w:bottom w:val="single" w:sz="4" w:space="0" w:color="auto"/>
              <w:right w:val="single" w:sz="4" w:space="0" w:color="auto"/>
            </w:tcBorders>
            <w:shd w:val="clear" w:color="auto" w:fill="FDE9D9"/>
          </w:tcPr>
          <w:p w:rsidR="00EC7EBB" w:rsidRPr="00480281" w:rsidRDefault="00EC7EBB" w:rsidP="00B5206B">
            <w:pPr>
              <w:spacing w:after="0" w:line="240" w:lineRule="auto"/>
              <w:jc w:val="center"/>
              <w:rPr>
                <w:rFonts w:ascii="Arial" w:hAnsi="Arial" w:cs="Arial"/>
                <w:b/>
                <w:bCs/>
                <w:lang w:eastAsia="bs-Latn-BA"/>
              </w:rPr>
            </w:pPr>
            <w:r w:rsidRPr="00480281">
              <w:rPr>
                <w:rFonts w:ascii="Arial" w:hAnsi="Arial" w:cs="Arial"/>
                <w:b/>
                <w:bCs/>
                <w:lang w:eastAsia="bs-Latn-BA"/>
              </w:rPr>
              <w:t>2016</w:t>
            </w:r>
          </w:p>
        </w:tc>
        <w:tc>
          <w:tcPr>
            <w:tcW w:w="991" w:type="dxa"/>
            <w:tcBorders>
              <w:top w:val="nil"/>
              <w:left w:val="nil"/>
              <w:bottom w:val="single" w:sz="4" w:space="0" w:color="auto"/>
              <w:right w:val="single" w:sz="4" w:space="0" w:color="auto"/>
            </w:tcBorders>
            <w:shd w:val="clear" w:color="auto" w:fill="FDE9D9"/>
          </w:tcPr>
          <w:p w:rsidR="00EC7EBB" w:rsidRPr="00480281" w:rsidRDefault="00EC7EBB" w:rsidP="00B5206B">
            <w:pPr>
              <w:spacing w:after="0" w:line="240" w:lineRule="auto"/>
              <w:jc w:val="center"/>
              <w:rPr>
                <w:rFonts w:ascii="Arial" w:hAnsi="Arial" w:cs="Arial"/>
                <w:b/>
                <w:bCs/>
                <w:lang w:eastAsia="bs-Latn-BA"/>
              </w:rPr>
            </w:pPr>
            <w:r w:rsidRPr="00480281">
              <w:rPr>
                <w:rFonts w:ascii="Arial" w:hAnsi="Arial" w:cs="Arial"/>
                <w:b/>
                <w:bCs/>
                <w:lang w:eastAsia="bs-Latn-BA"/>
              </w:rPr>
              <w:t>2017</w:t>
            </w:r>
          </w:p>
        </w:tc>
        <w:tc>
          <w:tcPr>
            <w:tcW w:w="916" w:type="dxa"/>
            <w:tcBorders>
              <w:top w:val="nil"/>
              <w:left w:val="nil"/>
              <w:bottom w:val="single" w:sz="4" w:space="0" w:color="auto"/>
              <w:right w:val="single" w:sz="4" w:space="0" w:color="auto"/>
            </w:tcBorders>
            <w:shd w:val="clear" w:color="auto" w:fill="FDE9D9"/>
          </w:tcPr>
          <w:p w:rsidR="00EC7EBB" w:rsidRPr="00480281" w:rsidRDefault="00EC7EBB" w:rsidP="00B5206B">
            <w:pPr>
              <w:spacing w:after="0" w:line="240" w:lineRule="auto"/>
              <w:jc w:val="center"/>
              <w:rPr>
                <w:rFonts w:ascii="Arial" w:hAnsi="Arial" w:cs="Arial"/>
                <w:b/>
                <w:bCs/>
                <w:lang w:eastAsia="bs-Latn-BA"/>
              </w:rPr>
            </w:pPr>
            <w:r w:rsidRPr="00480281">
              <w:rPr>
                <w:rFonts w:ascii="Arial" w:hAnsi="Arial" w:cs="Arial"/>
                <w:b/>
                <w:bCs/>
                <w:lang w:eastAsia="bs-Latn-BA"/>
              </w:rPr>
              <w:t>2018</w:t>
            </w:r>
          </w:p>
        </w:tc>
        <w:tc>
          <w:tcPr>
            <w:tcW w:w="991" w:type="dxa"/>
            <w:tcBorders>
              <w:top w:val="nil"/>
              <w:left w:val="nil"/>
              <w:bottom w:val="single" w:sz="4" w:space="0" w:color="auto"/>
              <w:right w:val="single" w:sz="4" w:space="0" w:color="auto"/>
            </w:tcBorders>
            <w:shd w:val="clear" w:color="auto" w:fill="FDE9D9"/>
          </w:tcPr>
          <w:p w:rsidR="00EC7EBB" w:rsidRPr="00480281" w:rsidRDefault="00EC7EBB" w:rsidP="00B5206B">
            <w:pPr>
              <w:spacing w:after="0" w:line="240" w:lineRule="auto"/>
              <w:jc w:val="center"/>
              <w:rPr>
                <w:rFonts w:ascii="Arial" w:hAnsi="Arial" w:cs="Arial"/>
                <w:b/>
                <w:bCs/>
                <w:lang w:eastAsia="bs-Latn-BA"/>
              </w:rPr>
            </w:pPr>
            <w:r w:rsidRPr="00480281">
              <w:rPr>
                <w:rFonts w:ascii="Arial" w:hAnsi="Arial" w:cs="Arial"/>
                <w:b/>
                <w:bCs/>
                <w:lang w:eastAsia="bs-Latn-BA"/>
              </w:rPr>
              <w:t>2019</w:t>
            </w:r>
          </w:p>
        </w:tc>
      </w:tr>
      <w:tr w:rsidR="00EC7EBB" w:rsidRPr="00D47A24">
        <w:trPr>
          <w:trHeight w:val="264"/>
        </w:trPr>
        <w:tc>
          <w:tcPr>
            <w:tcW w:w="4133" w:type="dxa"/>
            <w:tcBorders>
              <w:top w:val="nil"/>
              <w:left w:val="single" w:sz="4" w:space="0" w:color="auto"/>
              <w:bottom w:val="single" w:sz="4" w:space="0" w:color="auto"/>
              <w:right w:val="single" w:sz="4" w:space="0" w:color="auto"/>
            </w:tcBorders>
          </w:tcPr>
          <w:p w:rsidR="00EC7EBB" w:rsidRPr="00480281" w:rsidRDefault="00EC7EBB" w:rsidP="00B5206B">
            <w:pPr>
              <w:spacing w:after="0" w:line="240" w:lineRule="auto"/>
              <w:rPr>
                <w:rFonts w:ascii="Arial" w:hAnsi="Arial" w:cs="Arial"/>
                <w:lang w:eastAsia="bs-Latn-BA"/>
              </w:rPr>
            </w:pPr>
            <w:r w:rsidRPr="00480281">
              <w:rPr>
                <w:rFonts w:ascii="Arial" w:hAnsi="Arial" w:cs="Arial"/>
                <w:lang w:eastAsia="bs-Latn-BA"/>
              </w:rPr>
              <w:t>stalna novčana  pomoć</w:t>
            </w:r>
          </w:p>
        </w:tc>
        <w:tc>
          <w:tcPr>
            <w:tcW w:w="991"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1.300</w:t>
            </w:r>
          </w:p>
        </w:tc>
        <w:tc>
          <w:tcPr>
            <w:tcW w:w="991"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1.350</w:t>
            </w:r>
          </w:p>
        </w:tc>
        <w:tc>
          <w:tcPr>
            <w:tcW w:w="991"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1.797</w:t>
            </w:r>
          </w:p>
        </w:tc>
        <w:tc>
          <w:tcPr>
            <w:tcW w:w="916"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2.921</w:t>
            </w:r>
          </w:p>
        </w:tc>
        <w:tc>
          <w:tcPr>
            <w:tcW w:w="991"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2.526</w:t>
            </w:r>
          </w:p>
        </w:tc>
      </w:tr>
      <w:tr w:rsidR="00EC7EBB" w:rsidRPr="00D47A24">
        <w:trPr>
          <w:trHeight w:val="264"/>
        </w:trPr>
        <w:tc>
          <w:tcPr>
            <w:tcW w:w="4133" w:type="dxa"/>
            <w:tcBorders>
              <w:top w:val="nil"/>
              <w:left w:val="single" w:sz="4" w:space="0" w:color="auto"/>
              <w:bottom w:val="single" w:sz="4" w:space="0" w:color="auto"/>
              <w:right w:val="single" w:sz="4" w:space="0" w:color="auto"/>
            </w:tcBorders>
          </w:tcPr>
          <w:p w:rsidR="00EC7EBB" w:rsidRPr="00480281" w:rsidRDefault="00EC7EBB" w:rsidP="00B5206B">
            <w:pPr>
              <w:spacing w:after="0" w:line="240" w:lineRule="auto"/>
              <w:rPr>
                <w:rFonts w:ascii="Arial" w:hAnsi="Arial" w:cs="Arial"/>
                <w:lang w:eastAsia="bs-Latn-BA"/>
              </w:rPr>
            </w:pPr>
            <w:r w:rsidRPr="00480281">
              <w:rPr>
                <w:rFonts w:ascii="Arial" w:hAnsi="Arial" w:cs="Arial"/>
                <w:lang w:eastAsia="bs-Latn-BA"/>
              </w:rPr>
              <w:t>novčana naknada za pomoć i njegu druge osobe</w:t>
            </w:r>
          </w:p>
        </w:tc>
        <w:tc>
          <w:tcPr>
            <w:tcW w:w="991"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400</w:t>
            </w:r>
          </w:p>
        </w:tc>
        <w:tc>
          <w:tcPr>
            <w:tcW w:w="991"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450</w:t>
            </w:r>
          </w:p>
        </w:tc>
        <w:tc>
          <w:tcPr>
            <w:tcW w:w="991"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520</w:t>
            </w:r>
          </w:p>
        </w:tc>
        <w:tc>
          <w:tcPr>
            <w:tcW w:w="916"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648</w:t>
            </w:r>
          </w:p>
        </w:tc>
        <w:tc>
          <w:tcPr>
            <w:tcW w:w="991"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648</w:t>
            </w:r>
          </w:p>
        </w:tc>
      </w:tr>
      <w:tr w:rsidR="00EC7EBB" w:rsidRPr="00D47A24">
        <w:trPr>
          <w:trHeight w:val="264"/>
        </w:trPr>
        <w:tc>
          <w:tcPr>
            <w:tcW w:w="4133" w:type="dxa"/>
            <w:tcBorders>
              <w:top w:val="nil"/>
              <w:left w:val="single" w:sz="4" w:space="0" w:color="auto"/>
              <w:bottom w:val="single" w:sz="4" w:space="0" w:color="auto"/>
              <w:right w:val="single" w:sz="4" w:space="0" w:color="auto"/>
            </w:tcBorders>
          </w:tcPr>
          <w:p w:rsidR="00EC7EBB" w:rsidRPr="00480281" w:rsidRDefault="00EC7EBB" w:rsidP="00B5206B">
            <w:pPr>
              <w:spacing w:after="0" w:line="240" w:lineRule="auto"/>
              <w:rPr>
                <w:rFonts w:ascii="Arial" w:hAnsi="Arial" w:cs="Arial"/>
                <w:lang w:eastAsia="bs-Latn-BA"/>
              </w:rPr>
            </w:pPr>
            <w:r w:rsidRPr="00480281">
              <w:rPr>
                <w:rFonts w:ascii="Arial" w:hAnsi="Arial" w:cs="Arial"/>
                <w:lang w:eastAsia="bs-Latn-BA"/>
              </w:rPr>
              <w:t>druga materijalna pomoć</w:t>
            </w:r>
          </w:p>
        </w:tc>
        <w:tc>
          <w:tcPr>
            <w:tcW w:w="991"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500</w:t>
            </w:r>
          </w:p>
        </w:tc>
        <w:tc>
          <w:tcPr>
            <w:tcW w:w="991"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800</w:t>
            </w:r>
          </w:p>
        </w:tc>
        <w:tc>
          <w:tcPr>
            <w:tcW w:w="991"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900</w:t>
            </w:r>
          </w:p>
        </w:tc>
        <w:tc>
          <w:tcPr>
            <w:tcW w:w="916"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500</w:t>
            </w:r>
          </w:p>
        </w:tc>
        <w:tc>
          <w:tcPr>
            <w:tcW w:w="991"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900</w:t>
            </w:r>
          </w:p>
        </w:tc>
      </w:tr>
      <w:tr w:rsidR="00EC7EBB" w:rsidRPr="00D47A24">
        <w:trPr>
          <w:trHeight w:val="264"/>
        </w:trPr>
        <w:tc>
          <w:tcPr>
            <w:tcW w:w="4133" w:type="dxa"/>
            <w:tcBorders>
              <w:top w:val="nil"/>
              <w:left w:val="single" w:sz="4" w:space="0" w:color="auto"/>
              <w:bottom w:val="single" w:sz="4" w:space="0" w:color="auto"/>
              <w:right w:val="single" w:sz="4" w:space="0" w:color="auto"/>
            </w:tcBorders>
          </w:tcPr>
          <w:p w:rsidR="00EC7EBB" w:rsidRPr="00480281" w:rsidRDefault="00EC7EBB" w:rsidP="00B5206B">
            <w:pPr>
              <w:spacing w:after="0" w:line="240" w:lineRule="auto"/>
              <w:rPr>
                <w:rFonts w:ascii="Arial" w:hAnsi="Arial" w:cs="Arial"/>
                <w:lang w:eastAsia="bs-Latn-BA"/>
              </w:rPr>
            </w:pPr>
            <w:r w:rsidRPr="00480281">
              <w:rPr>
                <w:rFonts w:ascii="Arial" w:hAnsi="Arial" w:cs="Arial"/>
                <w:lang w:eastAsia="bs-Latn-BA"/>
              </w:rPr>
              <w:t>osposobljavanje za život i rad</w:t>
            </w:r>
          </w:p>
        </w:tc>
        <w:tc>
          <w:tcPr>
            <w:tcW w:w="991"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0</w:t>
            </w:r>
          </w:p>
        </w:tc>
        <w:tc>
          <w:tcPr>
            <w:tcW w:w="991"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0</w:t>
            </w:r>
          </w:p>
        </w:tc>
        <w:tc>
          <w:tcPr>
            <w:tcW w:w="991"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0</w:t>
            </w:r>
          </w:p>
        </w:tc>
        <w:tc>
          <w:tcPr>
            <w:tcW w:w="916"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0</w:t>
            </w:r>
          </w:p>
        </w:tc>
        <w:tc>
          <w:tcPr>
            <w:tcW w:w="991"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0</w:t>
            </w:r>
          </w:p>
        </w:tc>
      </w:tr>
      <w:tr w:rsidR="00EC7EBB" w:rsidRPr="00D47A24">
        <w:trPr>
          <w:trHeight w:val="264"/>
        </w:trPr>
        <w:tc>
          <w:tcPr>
            <w:tcW w:w="4133" w:type="dxa"/>
            <w:tcBorders>
              <w:top w:val="nil"/>
              <w:left w:val="single" w:sz="4" w:space="0" w:color="auto"/>
              <w:bottom w:val="single" w:sz="4" w:space="0" w:color="auto"/>
              <w:right w:val="single" w:sz="4" w:space="0" w:color="auto"/>
            </w:tcBorders>
          </w:tcPr>
          <w:p w:rsidR="00EC7EBB" w:rsidRPr="00480281" w:rsidRDefault="00EC7EBB" w:rsidP="00B5206B">
            <w:pPr>
              <w:spacing w:after="0" w:line="240" w:lineRule="auto"/>
              <w:rPr>
                <w:rFonts w:ascii="Arial" w:hAnsi="Arial" w:cs="Arial"/>
                <w:lang w:eastAsia="bs-Latn-BA"/>
              </w:rPr>
            </w:pPr>
            <w:r w:rsidRPr="00480281">
              <w:rPr>
                <w:rFonts w:ascii="Arial" w:hAnsi="Arial" w:cs="Arial"/>
                <w:lang w:eastAsia="bs-Latn-BA"/>
              </w:rPr>
              <w:t>smještaj u drugu obitelj</w:t>
            </w:r>
          </w:p>
        </w:tc>
        <w:tc>
          <w:tcPr>
            <w:tcW w:w="991"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0</w:t>
            </w:r>
          </w:p>
        </w:tc>
        <w:tc>
          <w:tcPr>
            <w:tcW w:w="991"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0</w:t>
            </w:r>
          </w:p>
        </w:tc>
        <w:tc>
          <w:tcPr>
            <w:tcW w:w="991"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0</w:t>
            </w:r>
          </w:p>
        </w:tc>
        <w:tc>
          <w:tcPr>
            <w:tcW w:w="916"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0</w:t>
            </w:r>
          </w:p>
        </w:tc>
        <w:tc>
          <w:tcPr>
            <w:tcW w:w="991"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291</w:t>
            </w:r>
          </w:p>
        </w:tc>
      </w:tr>
      <w:tr w:rsidR="00EC7EBB" w:rsidRPr="00D47A24">
        <w:trPr>
          <w:trHeight w:val="264"/>
        </w:trPr>
        <w:tc>
          <w:tcPr>
            <w:tcW w:w="4133" w:type="dxa"/>
            <w:tcBorders>
              <w:top w:val="nil"/>
              <w:left w:val="single" w:sz="4" w:space="0" w:color="auto"/>
              <w:bottom w:val="single" w:sz="4" w:space="0" w:color="auto"/>
              <w:right w:val="single" w:sz="4" w:space="0" w:color="auto"/>
            </w:tcBorders>
          </w:tcPr>
          <w:p w:rsidR="00EC7EBB" w:rsidRPr="00480281" w:rsidRDefault="00EC7EBB" w:rsidP="00B5206B">
            <w:pPr>
              <w:spacing w:after="0" w:line="240" w:lineRule="auto"/>
              <w:rPr>
                <w:rFonts w:ascii="Arial" w:hAnsi="Arial" w:cs="Arial"/>
                <w:lang w:eastAsia="bs-Latn-BA"/>
              </w:rPr>
            </w:pPr>
            <w:r w:rsidRPr="00480281">
              <w:rPr>
                <w:rFonts w:ascii="Arial" w:hAnsi="Arial" w:cs="Arial"/>
                <w:lang w:eastAsia="bs-Latn-BA"/>
              </w:rPr>
              <w:t>smještaj u ustanove socijalne zaštite</w:t>
            </w:r>
          </w:p>
        </w:tc>
        <w:tc>
          <w:tcPr>
            <w:tcW w:w="991"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5.000</w:t>
            </w:r>
          </w:p>
        </w:tc>
        <w:tc>
          <w:tcPr>
            <w:tcW w:w="991"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5.000</w:t>
            </w:r>
          </w:p>
        </w:tc>
        <w:tc>
          <w:tcPr>
            <w:tcW w:w="991"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6.000</w:t>
            </w:r>
          </w:p>
        </w:tc>
        <w:tc>
          <w:tcPr>
            <w:tcW w:w="916"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6.000</w:t>
            </w:r>
          </w:p>
        </w:tc>
        <w:tc>
          <w:tcPr>
            <w:tcW w:w="991"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7.000</w:t>
            </w:r>
          </w:p>
        </w:tc>
      </w:tr>
      <w:tr w:rsidR="00EC7EBB" w:rsidRPr="00D47A24">
        <w:trPr>
          <w:trHeight w:val="264"/>
        </w:trPr>
        <w:tc>
          <w:tcPr>
            <w:tcW w:w="4133" w:type="dxa"/>
            <w:tcBorders>
              <w:top w:val="nil"/>
              <w:left w:val="single" w:sz="4" w:space="0" w:color="auto"/>
              <w:bottom w:val="single" w:sz="4" w:space="0" w:color="auto"/>
              <w:right w:val="single" w:sz="4" w:space="0" w:color="auto"/>
            </w:tcBorders>
          </w:tcPr>
          <w:p w:rsidR="00EC7EBB" w:rsidRPr="00480281" w:rsidRDefault="00EC7EBB" w:rsidP="00B5206B">
            <w:pPr>
              <w:spacing w:after="0" w:line="240" w:lineRule="auto"/>
              <w:rPr>
                <w:rFonts w:ascii="Arial" w:hAnsi="Arial" w:cs="Arial"/>
                <w:lang w:eastAsia="bs-Latn-BA"/>
              </w:rPr>
            </w:pPr>
            <w:r w:rsidRPr="00480281">
              <w:rPr>
                <w:rFonts w:ascii="Arial" w:hAnsi="Arial" w:cs="Arial"/>
                <w:lang w:eastAsia="bs-Latn-BA"/>
              </w:rPr>
              <w:t>jednokratne novčane pomoći</w:t>
            </w:r>
          </w:p>
        </w:tc>
        <w:tc>
          <w:tcPr>
            <w:tcW w:w="991"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1.100</w:t>
            </w:r>
          </w:p>
        </w:tc>
        <w:tc>
          <w:tcPr>
            <w:tcW w:w="991"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1.200</w:t>
            </w:r>
          </w:p>
        </w:tc>
        <w:tc>
          <w:tcPr>
            <w:tcW w:w="991"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1.800</w:t>
            </w:r>
          </w:p>
        </w:tc>
        <w:tc>
          <w:tcPr>
            <w:tcW w:w="916"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2.000</w:t>
            </w:r>
          </w:p>
        </w:tc>
        <w:tc>
          <w:tcPr>
            <w:tcW w:w="991"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1.925</w:t>
            </w:r>
          </w:p>
        </w:tc>
      </w:tr>
      <w:tr w:rsidR="00EC7EBB" w:rsidRPr="00D47A24">
        <w:trPr>
          <w:trHeight w:val="264"/>
        </w:trPr>
        <w:tc>
          <w:tcPr>
            <w:tcW w:w="4133" w:type="dxa"/>
            <w:tcBorders>
              <w:top w:val="nil"/>
              <w:left w:val="single" w:sz="4" w:space="0" w:color="auto"/>
              <w:bottom w:val="single" w:sz="4" w:space="0" w:color="auto"/>
              <w:right w:val="single" w:sz="4" w:space="0" w:color="auto"/>
            </w:tcBorders>
          </w:tcPr>
          <w:p w:rsidR="00EC7EBB" w:rsidRPr="00480281" w:rsidRDefault="00EC7EBB" w:rsidP="00B5206B">
            <w:pPr>
              <w:spacing w:after="0" w:line="240" w:lineRule="auto"/>
              <w:rPr>
                <w:rFonts w:ascii="Arial" w:hAnsi="Arial" w:cs="Arial"/>
                <w:lang w:eastAsia="bs-Latn-BA"/>
              </w:rPr>
            </w:pPr>
            <w:r w:rsidRPr="00480281">
              <w:rPr>
                <w:rFonts w:ascii="Arial" w:hAnsi="Arial" w:cs="Arial"/>
                <w:lang w:eastAsia="bs-Latn-BA"/>
              </w:rPr>
              <w:t>zdravstveno osiguranje</w:t>
            </w:r>
          </w:p>
        </w:tc>
        <w:tc>
          <w:tcPr>
            <w:tcW w:w="991"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4.560</w:t>
            </w:r>
          </w:p>
        </w:tc>
        <w:tc>
          <w:tcPr>
            <w:tcW w:w="991"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4.482</w:t>
            </w:r>
          </w:p>
        </w:tc>
        <w:tc>
          <w:tcPr>
            <w:tcW w:w="991"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4.785</w:t>
            </w:r>
          </w:p>
        </w:tc>
        <w:tc>
          <w:tcPr>
            <w:tcW w:w="916"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4.785</w:t>
            </w:r>
          </w:p>
        </w:tc>
        <w:tc>
          <w:tcPr>
            <w:tcW w:w="991"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4.258</w:t>
            </w:r>
          </w:p>
        </w:tc>
      </w:tr>
      <w:tr w:rsidR="00EC7EBB" w:rsidRPr="00D47A24">
        <w:trPr>
          <w:trHeight w:val="264"/>
        </w:trPr>
        <w:tc>
          <w:tcPr>
            <w:tcW w:w="4133" w:type="dxa"/>
            <w:tcBorders>
              <w:top w:val="nil"/>
              <w:left w:val="single" w:sz="4" w:space="0" w:color="auto"/>
              <w:bottom w:val="single" w:sz="4" w:space="0" w:color="auto"/>
              <w:right w:val="single" w:sz="4" w:space="0" w:color="auto"/>
            </w:tcBorders>
          </w:tcPr>
          <w:p w:rsidR="00EC7EBB" w:rsidRPr="00480281" w:rsidRDefault="00EC7EBB" w:rsidP="00B5206B">
            <w:pPr>
              <w:spacing w:after="0" w:line="240" w:lineRule="auto"/>
              <w:rPr>
                <w:rFonts w:ascii="Arial" w:hAnsi="Arial" w:cs="Arial"/>
                <w:lang w:eastAsia="bs-Latn-BA"/>
              </w:rPr>
            </w:pPr>
            <w:r w:rsidRPr="00480281">
              <w:rPr>
                <w:rFonts w:ascii="Arial" w:hAnsi="Arial" w:cs="Arial"/>
                <w:lang w:eastAsia="bs-Latn-BA"/>
              </w:rPr>
              <w:t>usluge socijalnog rada i drugog stručnog rada</w:t>
            </w:r>
          </w:p>
        </w:tc>
        <w:tc>
          <w:tcPr>
            <w:tcW w:w="991"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0</w:t>
            </w:r>
          </w:p>
        </w:tc>
        <w:tc>
          <w:tcPr>
            <w:tcW w:w="991"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0</w:t>
            </w:r>
          </w:p>
        </w:tc>
        <w:tc>
          <w:tcPr>
            <w:tcW w:w="991"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0</w:t>
            </w:r>
          </w:p>
        </w:tc>
        <w:tc>
          <w:tcPr>
            <w:tcW w:w="916"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0</w:t>
            </w:r>
          </w:p>
        </w:tc>
        <w:tc>
          <w:tcPr>
            <w:tcW w:w="991"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0</w:t>
            </w:r>
          </w:p>
        </w:tc>
      </w:tr>
      <w:tr w:rsidR="00EC7EBB" w:rsidRPr="00D47A24">
        <w:trPr>
          <w:trHeight w:val="264"/>
        </w:trPr>
        <w:tc>
          <w:tcPr>
            <w:tcW w:w="4133" w:type="dxa"/>
            <w:tcBorders>
              <w:top w:val="nil"/>
              <w:left w:val="single" w:sz="4" w:space="0" w:color="auto"/>
              <w:bottom w:val="single" w:sz="4" w:space="0" w:color="auto"/>
              <w:right w:val="single" w:sz="4" w:space="0" w:color="auto"/>
            </w:tcBorders>
          </w:tcPr>
          <w:p w:rsidR="00EC7EBB" w:rsidRPr="00480281" w:rsidRDefault="00EC7EBB" w:rsidP="00B5206B">
            <w:pPr>
              <w:spacing w:after="0" w:line="240" w:lineRule="auto"/>
              <w:rPr>
                <w:rFonts w:ascii="Arial" w:hAnsi="Arial" w:cs="Arial"/>
                <w:lang w:eastAsia="bs-Latn-BA"/>
              </w:rPr>
            </w:pPr>
            <w:r w:rsidRPr="00480281">
              <w:rPr>
                <w:rFonts w:ascii="Arial" w:hAnsi="Arial" w:cs="Arial"/>
                <w:lang w:eastAsia="bs-Latn-BA"/>
              </w:rPr>
              <w:t>kućna njega i pomoć u kući</w:t>
            </w:r>
          </w:p>
        </w:tc>
        <w:tc>
          <w:tcPr>
            <w:tcW w:w="991"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0</w:t>
            </w:r>
          </w:p>
        </w:tc>
        <w:tc>
          <w:tcPr>
            <w:tcW w:w="991"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0</w:t>
            </w:r>
          </w:p>
        </w:tc>
        <w:tc>
          <w:tcPr>
            <w:tcW w:w="991"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0</w:t>
            </w:r>
          </w:p>
        </w:tc>
        <w:tc>
          <w:tcPr>
            <w:tcW w:w="916"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0</w:t>
            </w:r>
          </w:p>
        </w:tc>
        <w:tc>
          <w:tcPr>
            <w:tcW w:w="991"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0</w:t>
            </w:r>
          </w:p>
        </w:tc>
      </w:tr>
      <w:tr w:rsidR="00EC7EBB" w:rsidRPr="00D47A24">
        <w:trPr>
          <w:trHeight w:val="264"/>
        </w:trPr>
        <w:tc>
          <w:tcPr>
            <w:tcW w:w="4133" w:type="dxa"/>
            <w:tcBorders>
              <w:top w:val="nil"/>
              <w:left w:val="single" w:sz="4" w:space="0" w:color="auto"/>
              <w:bottom w:val="single" w:sz="4" w:space="0" w:color="auto"/>
              <w:right w:val="single" w:sz="4" w:space="0" w:color="auto"/>
            </w:tcBorders>
          </w:tcPr>
          <w:p w:rsidR="00EC7EBB" w:rsidRPr="00480281" w:rsidRDefault="00EC7EBB" w:rsidP="00B5206B">
            <w:pPr>
              <w:spacing w:after="0" w:line="240" w:lineRule="auto"/>
              <w:rPr>
                <w:rFonts w:ascii="Arial" w:hAnsi="Arial" w:cs="Arial"/>
                <w:lang w:eastAsia="bs-Latn-BA"/>
              </w:rPr>
            </w:pPr>
            <w:r w:rsidRPr="00480281">
              <w:rPr>
                <w:rFonts w:ascii="Arial" w:hAnsi="Arial" w:cs="Arial"/>
                <w:lang w:eastAsia="bs-Latn-BA"/>
              </w:rPr>
              <w:t>dječiji dodatak</w:t>
            </w:r>
          </w:p>
        </w:tc>
        <w:tc>
          <w:tcPr>
            <w:tcW w:w="991"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0</w:t>
            </w:r>
          </w:p>
        </w:tc>
        <w:tc>
          <w:tcPr>
            <w:tcW w:w="991"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0</w:t>
            </w:r>
          </w:p>
        </w:tc>
        <w:tc>
          <w:tcPr>
            <w:tcW w:w="991"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0</w:t>
            </w:r>
          </w:p>
        </w:tc>
        <w:tc>
          <w:tcPr>
            <w:tcW w:w="916"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0</w:t>
            </w:r>
          </w:p>
        </w:tc>
        <w:tc>
          <w:tcPr>
            <w:tcW w:w="991"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0</w:t>
            </w:r>
          </w:p>
        </w:tc>
      </w:tr>
      <w:tr w:rsidR="00EC7EBB" w:rsidRPr="00D47A24">
        <w:trPr>
          <w:trHeight w:val="528"/>
        </w:trPr>
        <w:tc>
          <w:tcPr>
            <w:tcW w:w="4133" w:type="dxa"/>
            <w:tcBorders>
              <w:top w:val="nil"/>
              <w:left w:val="single" w:sz="4" w:space="0" w:color="auto"/>
              <w:bottom w:val="single" w:sz="4" w:space="0" w:color="auto"/>
              <w:right w:val="single" w:sz="4" w:space="0" w:color="auto"/>
            </w:tcBorders>
          </w:tcPr>
          <w:p w:rsidR="00EC7EBB" w:rsidRPr="00480281" w:rsidRDefault="00EC7EBB" w:rsidP="00B5206B">
            <w:pPr>
              <w:spacing w:after="0" w:line="240" w:lineRule="auto"/>
              <w:rPr>
                <w:rFonts w:ascii="Arial" w:hAnsi="Arial" w:cs="Arial"/>
                <w:lang w:eastAsia="bs-Latn-BA"/>
              </w:rPr>
            </w:pPr>
            <w:r w:rsidRPr="00480281">
              <w:rPr>
                <w:rFonts w:ascii="Arial" w:hAnsi="Arial" w:cs="Arial"/>
                <w:lang w:eastAsia="bs-Latn-BA"/>
              </w:rPr>
              <w:t>naknada umjesto plaće roditelju koji je u radnom odnosu</w:t>
            </w:r>
          </w:p>
        </w:tc>
        <w:tc>
          <w:tcPr>
            <w:tcW w:w="991"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4.830</w:t>
            </w:r>
          </w:p>
        </w:tc>
        <w:tc>
          <w:tcPr>
            <w:tcW w:w="991"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3.619</w:t>
            </w:r>
          </w:p>
        </w:tc>
        <w:tc>
          <w:tcPr>
            <w:tcW w:w="991"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5.017</w:t>
            </w:r>
          </w:p>
        </w:tc>
        <w:tc>
          <w:tcPr>
            <w:tcW w:w="916"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4.557</w:t>
            </w:r>
          </w:p>
        </w:tc>
        <w:tc>
          <w:tcPr>
            <w:tcW w:w="991"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6.194</w:t>
            </w:r>
          </w:p>
        </w:tc>
      </w:tr>
      <w:tr w:rsidR="00EC7EBB" w:rsidRPr="00D47A24">
        <w:trPr>
          <w:trHeight w:val="528"/>
        </w:trPr>
        <w:tc>
          <w:tcPr>
            <w:tcW w:w="4133" w:type="dxa"/>
            <w:tcBorders>
              <w:top w:val="nil"/>
              <w:left w:val="single" w:sz="4" w:space="0" w:color="auto"/>
              <w:bottom w:val="single" w:sz="4" w:space="0" w:color="auto"/>
              <w:right w:val="single" w:sz="4" w:space="0" w:color="auto"/>
            </w:tcBorders>
          </w:tcPr>
          <w:p w:rsidR="00EC7EBB" w:rsidRPr="00480281" w:rsidRDefault="00EC7EBB" w:rsidP="00B5206B">
            <w:pPr>
              <w:spacing w:after="0" w:line="240" w:lineRule="auto"/>
              <w:rPr>
                <w:rFonts w:ascii="Arial" w:hAnsi="Arial" w:cs="Arial"/>
                <w:lang w:eastAsia="bs-Latn-BA"/>
              </w:rPr>
            </w:pPr>
            <w:r w:rsidRPr="00480281">
              <w:rPr>
                <w:rFonts w:ascii="Arial" w:hAnsi="Arial" w:cs="Arial"/>
                <w:lang w:eastAsia="bs-Latn-BA"/>
              </w:rPr>
              <w:t>naknada umjesto plaće roditelju koji koja nije u radnom odnosu</w:t>
            </w:r>
          </w:p>
        </w:tc>
        <w:tc>
          <w:tcPr>
            <w:tcW w:w="991"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1.100</w:t>
            </w:r>
          </w:p>
        </w:tc>
        <w:tc>
          <w:tcPr>
            <w:tcW w:w="991"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1.300</w:t>
            </w:r>
          </w:p>
        </w:tc>
        <w:tc>
          <w:tcPr>
            <w:tcW w:w="991"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1.100</w:t>
            </w:r>
          </w:p>
        </w:tc>
        <w:tc>
          <w:tcPr>
            <w:tcW w:w="916"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1.100</w:t>
            </w:r>
          </w:p>
        </w:tc>
        <w:tc>
          <w:tcPr>
            <w:tcW w:w="991"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lang w:eastAsia="bs-Latn-BA"/>
              </w:rPr>
            </w:pPr>
            <w:r w:rsidRPr="00480281">
              <w:rPr>
                <w:rFonts w:ascii="Arial" w:hAnsi="Arial" w:cs="Arial"/>
                <w:lang w:eastAsia="bs-Latn-BA"/>
              </w:rPr>
              <w:t>900</w:t>
            </w:r>
          </w:p>
        </w:tc>
      </w:tr>
      <w:tr w:rsidR="00EC7EBB" w:rsidRPr="00D47A24">
        <w:trPr>
          <w:trHeight w:val="264"/>
        </w:trPr>
        <w:tc>
          <w:tcPr>
            <w:tcW w:w="4133" w:type="dxa"/>
            <w:tcBorders>
              <w:top w:val="nil"/>
              <w:left w:val="single" w:sz="4" w:space="0" w:color="auto"/>
              <w:bottom w:val="single" w:sz="4" w:space="0" w:color="auto"/>
              <w:right w:val="single" w:sz="4" w:space="0" w:color="auto"/>
            </w:tcBorders>
            <w:shd w:val="clear" w:color="auto" w:fill="F2F2F2"/>
          </w:tcPr>
          <w:p w:rsidR="00EC7EBB" w:rsidRPr="00480281" w:rsidRDefault="00EC7EBB" w:rsidP="00B5206B">
            <w:pPr>
              <w:spacing w:after="0" w:line="240" w:lineRule="auto"/>
              <w:rPr>
                <w:rFonts w:ascii="Arial" w:hAnsi="Arial" w:cs="Arial"/>
                <w:b/>
                <w:bCs/>
                <w:lang w:eastAsia="bs-Latn-BA"/>
              </w:rPr>
            </w:pPr>
            <w:r w:rsidRPr="00480281">
              <w:rPr>
                <w:rFonts w:ascii="Arial" w:hAnsi="Arial" w:cs="Arial"/>
                <w:b/>
                <w:bCs/>
                <w:lang w:eastAsia="bs-Latn-BA"/>
              </w:rPr>
              <w:t>Ukupno sredstava</w:t>
            </w:r>
          </w:p>
        </w:tc>
        <w:tc>
          <w:tcPr>
            <w:tcW w:w="991" w:type="dxa"/>
            <w:tcBorders>
              <w:top w:val="nil"/>
              <w:left w:val="nil"/>
              <w:bottom w:val="single" w:sz="4" w:space="0" w:color="auto"/>
              <w:right w:val="single" w:sz="4" w:space="0" w:color="auto"/>
            </w:tcBorders>
            <w:shd w:val="clear" w:color="auto" w:fill="F2F2F2"/>
            <w:noWrap/>
            <w:vAlign w:val="bottom"/>
          </w:tcPr>
          <w:p w:rsidR="00EC7EBB" w:rsidRPr="00480281" w:rsidRDefault="00EC7EBB" w:rsidP="00B5206B">
            <w:pPr>
              <w:spacing w:after="0" w:line="240" w:lineRule="auto"/>
              <w:jc w:val="right"/>
              <w:rPr>
                <w:rFonts w:ascii="Arial" w:hAnsi="Arial" w:cs="Arial"/>
                <w:b/>
                <w:bCs/>
                <w:lang w:eastAsia="bs-Latn-BA"/>
              </w:rPr>
            </w:pPr>
            <w:r w:rsidRPr="00480281">
              <w:rPr>
                <w:rFonts w:ascii="Arial" w:hAnsi="Arial" w:cs="Arial"/>
                <w:b/>
                <w:bCs/>
                <w:lang w:eastAsia="bs-Latn-BA"/>
              </w:rPr>
              <w:t>19.190</w:t>
            </w:r>
          </w:p>
        </w:tc>
        <w:tc>
          <w:tcPr>
            <w:tcW w:w="991" w:type="dxa"/>
            <w:tcBorders>
              <w:top w:val="nil"/>
              <w:left w:val="nil"/>
              <w:bottom w:val="single" w:sz="4" w:space="0" w:color="auto"/>
              <w:right w:val="single" w:sz="4" w:space="0" w:color="auto"/>
            </w:tcBorders>
            <w:shd w:val="clear" w:color="auto" w:fill="F2F2F2"/>
            <w:noWrap/>
            <w:vAlign w:val="bottom"/>
          </w:tcPr>
          <w:p w:rsidR="00EC7EBB" w:rsidRPr="00480281" w:rsidRDefault="00EC7EBB" w:rsidP="00B5206B">
            <w:pPr>
              <w:spacing w:after="0" w:line="240" w:lineRule="auto"/>
              <w:jc w:val="right"/>
              <w:rPr>
                <w:rFonts w:ascii="Arial" w:hAnsi="Arial" w:cs="Arial"/>
                <w:b/>
                <w:bCs/>
                <w:lang w:eastAsia="bs-Latn-BA"/>
              </w:rPr>
            </w:pPr>
            <w:r w:rsidRPr="00480281">
              <w:rPr>
                <w:rFonts w:ascii="Arial" w:hAnsi="Arial" w:cs="Arial"/>
                <w:b/>
                <w:bCs/>
                <w:lang w:eastAsia="bs-Latn-BA"/>
              </w:rPr>
              <w:t>18.201</w:t>
            </w:r>
          </w:p>
        </w:tc>
        <w:tc>
          <w:tcPr>
            <w:tcW w:w="991" w:type="dxa"/>
            <w:tcBorders>
              <w:top w:val="nil"/>
              <w:left w:val="nil"/>
              <w:bottom w:val="single" w:sz="4" w:space="0" w:color="auto"/>
              <w:right w:val="single" w:sz="4" w:space="0" w:color="auto"/>
            </w:tcBorders>
            <w:shd w:val="clear" w:color="auto" w:fill="F2F2F2"/>
            <w:noWrap/>
            <w:vAlign w:val="bottom"/>
          </w:tcPr>
          <w:p w:rsidR="00EC7EBB" w:rsidRPr="00480281" w:rsidRDefault="00EC7EBB" w:rsidP="00B5206B">
            <w:pPr>
              <w:spacing w:after="0" w:line="240" w:lineRule="auto"/>
              <w:jc w:val="right"/>
              <w:rPr>
                <w:rFonts w:ascii="Arial" w:hAnsi="Arial" w:cs="Arial"/>
                <w:b/>
                <w:bCs/>
                <w:lang w:eastAsia="bs-Latn-BA"/>
              </w:rPr>
            </w:pPr>
            <w:r w:rsidRPr="00480281">
              <w:rPr>
                <w:rFonts w:ascii="Arial" w:hAnsi="Arial" w:cs="Arial"/>
                <w:b/>
                <w:bCs/>
                <w:lang w:eastAsia="bs-Latn-BA"/>
              </w:rPr>
              <w:t>20.819</w:t>
            </w:r>
          </w:p>
        </w:tc>
        <w:tc>
          <w:tcPr>
            <w:tcW w:w="916" w:type="dxa"/>
            <w:tcBorders>
              <w:top w:val="nil"/>
              <w:left w:val="nil"/>
              <w:bottom w:val="single" w:sz="4" w:space="0" w:color="auto"/>
              <w:right w:val="single" w:sz="4" w:space="0" w:color="auto"/>
            </w:tcBorders>
            <w:shd w:val="clear" w:color="auto" w:fill="F2F2F2"/>
            <w:noWrap/>
            <w:vAlign w:val="bottom"/>
          </w:tcPr>
          <w:p w:rsidR="00EC7EBB" w:rsidRPr="00480281" w:rsidRDefault="00EC7EBB" w:rsidP="00B5206B">
            <w:pPr>
              <w:spacing w:after="0" w:line="240" w:lineRule="auto"/>
              <w:jc w:val="right"/>
              <w:rPr>
                <w:rFonts w:ascii="Arial" w:hAnsi="Arial" w:cs="Arial"/>
                <w:b/>
                <w:bCs/>
                <w:lang w:eastAsia="bs-Latn-BA"/>
              </w:rPr>
            </w:pPr>
            <w:r w:rsidRPr="00480281">
              <w:rPr>
                <w:rFonts w:ascii="Arial" w:hAnsi="Arial" w:cs="Arial"/>
                <w:b/>
                <w:bCs/>
                <w:lang w:eastAsia="bs-Latn-BA"/>
              </w:rPr>
              <w:t>22.511</w:t>
            </w:r>
          </w:p>
        </w:tc>
        <w:tc>
          <w:tcPr>
            <w:tcW w:w="991" w:type="dxa"/>
            <w:tcBorders>
              <w:top w:val="nil"/>
              <w:left w:val="nil"/>
              <w:bottom w:val="single" w:sz="4" w:space="0" w:color="auto"/>
              <w:right w:val="single" w:sz="4" w:space="0" w:color="auto"/>
            </w:tcBorders>
            <w:shd w:val="clear" w:color="auto" w:fill="F2F2F2"/>
            <w:noWrap/>
            <w:vAlign w:val="bottom"/>
          </w:tcPr>
          <w:p w:rsidR="00EC7EBB" w:rsidRPr="00480281" w:rsidRDefault="00EC7EBB" w:rsidP="00B5206B">
            <w:pPr>
              <w:spacing w:after="0" w:line="240" w:lineRule="auto"/>
              <w:jc w:val="right"/>
              <w:rPr>
                <w:rFonts w:ascii="Arial" w:hAnsi="Arial" w:cs="Arial"/>
                <w:b/>
                <w:bCs/>
                <w:lang w:eastAsia="bs-Latn-BA"/>
              </w:rPr>
            </w:pPr>
            <w:r w:rsidRPr="00480281">
              <w:rPr>
                <w:rFonts w:ascii="Arial" w:hAnsi="Arial" w:cs="Arial"/>
                <w:b/>
                <w:bCs/>
                <w:lang w:eastAsia="bs-Latn-BA"/>
              </w:rPr>
              <w:t>24.642</w:t>
            </w:r>
          </w:p>
        </w:tc>
      </w:tr>
    </w:tbl>
    <w:p w:rsidR="00EC7EBB" w:rsidRPr="00480281" w:rsidRDefault="00EC7EBB" w:rsidP="00B5206B">
      <w:pPr>
        <w:spacing w:after="0"/>
        <w:ind w:right="48"/>
        <w:jc w:val="both"/>
        <w:rPr>
          <w:rFonts w:ascii="Arial" w:hAnsi="Arial" w:cs="Arial"/>
          <w:i/>
          <w:iCs/>
          <w:spacing w:val="6"/>
          <w:sz w:val="18"/>
          <w:szCs w:val="18"/>
          <w:lang w:val="pl-PL"/>
        </w:rPr>
      </w:pPr>
      <w:r w:rsidRPr="00480281">
        <w:rPr>
          <w:rFonts w:ascii="Arial" w:hAnsi="Arial" w:cs="Arial"/>
          <w:i/>
          <w:iCs/>
          <w:spacing w:val="6"/>
          <w:sz w:val="18"/>
          <w:szCs w:val="18"/>
          <w:lang w:val="pl-PL"/>
        </w:rPr>
        <w:t>Izvor podataka: Centar za socijalni rad općine Bužim</w:t>
      </w:r>
    </w:p>
    <w:p w:rsidR="00EC7EBB" w:rsidRPr="00480281" w:rsidRDefault="00EC7EBB" w:rsidP="00B5206B">
      <w:pPr>
        <w:spacing w:after="0"/>
        <w:ind w:right="48"/>
        <w:jc w:val="both"/>
        <w:rPr>
          <w:rFonts w:ascii="Arial" w:hAnsi="Arial" w:cs="Arial"/>
          <w:spacing w:val="6"/>
          <w:lang w:val="pl-PL"/>
        </w:rPr>
      </w:pPr>
    </w:p>
    <w:p w:rsidR="00EC7EBB" w:rsidRPr="00480281" w:rsidRDefault="00EC7EBB" w:rsidP="00B5206B">
      <w:pPr>
        <w:spacing w:after="0"/>
        <w:ind w:right="48"/>
        <w:jc w:val="both"/>
        <w:rPr>
          <w:rFonts w:ascii="Arial" w:hAnsi="Arial" w:cs="Arial"/>
          <w:spacing w:val="6"/>
          <w:lang w:val="pl-PL"/>
        </w:rPr>
      </w:pPr>
      <w:r w:rsidRPr="00480281">
        <w:rPr>
          <w:rFonts w:ascii="Arial" w:hAnsi="Arial" w:cs="Arial"/>
          <w:spacing w:val="6"/>
          <w:lang w:val="pl-PL"/>
        </w:rPr>
        <w:t>Pri tome, najveća su izdvajanja po osnovu troškova smještaja u ustanove socijalne zaštite, naknade koja se uplaćuje umjesto plaće roditelju koji je u radnom odnosu te po osnovu zdravstvenog osiguranja.</w:t>
      </w:r>
    </w:p>
    <w:p w:rsidR="00EC7EBB" w:rsidRPr="00480281" w:rsidRDefault="00EC7EBB" w:rsidP="00B5206B">
      <w:pPr>
        <w:spacing w:after="0"/>
        <w:ind w:right="48"/>
        <w:jc w:val="both"/>
        <w:rPr>
          <w:rFonts w:ascii="Arial" w:hAnsi="Arial" w:cs="Arial"/>
          <w:spacing w:val="6"/>
          <w:lang w:val="pl-PL"/>
        </w:rPr>
      </w:pPr>
    </w:p>
    <w:p w:rsidR="00EC7EBB" w:rsidRPr="00480281" w:rsidRDefault="00EC7EBB" w:rsidP="00B5206B">
      <w:pPr>
        <w:spacing w:after="0"/>
        <w:ind w:right="48"/>
        <w:jc w:val="both"/>
        <w:rPr>
          <w:rFonts w:ascii="Arial" w:hAnsi="Arial" w:cs="Arial"/>
          <w:spacing w:val="6"/>
          <w:lang w:val="pl-PL"/>
        </w:rPr>
      </w:pPr>
      <w:r w:rsidRPr="00480281">
        <w:rPr>
          <w:rFonts w:ascii="Arial" w:hAnsi="Arial" w:cs="Arial"/>
          <w:spacing w:val="6"/>
          <w:lang w:val="pl-PL"/>
        </w:rPr>
        <w:t>Kada je u pitanju broj djece bez roditeljskog staranja, u 2019. godini bilo ih je ukupno 45 (29 dječaka i 16 djevojčica) dok je djece sa mentalnim i fizičkim smetnjama bilo 39.</w:t>
      </w:r>
      <w:r>
        <w:rPr>
          <w:rFonts w:ascii="Arial" w:hAnsi="Arial" w:cs="Arial"/>
          <w:spacing w:val="6"/>
          <w:lang w:val="pl-PL"/>
        </w:rPr>
        <w:t xml:space="preserve">Obzirom na relativno veliki broj djece bez roditeljskog staranja, postoji </w:t>
      </w:r>
      <w:r w:rsidRPr="004757EE">
        <w:rPr>
          <w:rFonts w:ascii="Arial" w:hAnsi="Arial" w:cs="Arial"/>
          <w:spacing w:val="6"/>
          <w:lang w:val="pl-PL"/>
        </w:rPr>
        <w:t>potreba za uspostavljanje centra za</w:t>
      </w:r>
      <w:r>
        <w:rPr>
          <w:rFonts w:ascii="Arial" w:hAnsi="Arial" w:cs="Arial"/>
          <w:spacing w:val="6"/>
          <w:lang w:val="pl-PL"/>
        </w:rPr>
        <w:t xml:space="preserve"> djecu bez roditeljskog staranja.</w:t>
      </w:r>
      <w:r w:rsidRPr="00480281">
        <w:rPr>
          <w:rFonts w:ascii="Arial" w:hAnsi="Arial" w:cs="Arial"/>
          <w:spacing w:val="6"/>
          <w:lang w:val="pl-PL"/>
        </w:rPr>
        <w:t xml:space="preserve">Općina Bužim je </w:t>
      </w:r>
      <w:r>
        <w:rPr>
          <w:rFonts w:ascii="Arial" w:hAnsi="Arial" w:cs="Arial"/>
          <w:spacing w:val="6"/>
          <w:lang w:val="pl-PL"/>
        </w:rPr>
        <w:t xml:space="preserve">u u prethodnom periodu </w:t>
      </w:r>
      <w:r w:rsidRPr="00480281">
        <w:rPr>
          <w:rFonts w:ascii="Arial" w:hAnsi="Arial" w:cs="Arial"/>
          <w:spacing w:val="6"/>
          <w:lang w:val="pl-PL"/>
        </w:rPr>
        <w:t>dala na korištenje JU Socijalno-pedagoška životna zajednica iz Bihaća na korištenje dva stambena objekta, odnosno če</w:t>
      </w:r>
      <w:r>
        <w:rPr>
          <w:rFonts w:ascii="Arial" w:hAnsi="Arial" w:cs="Arial"/>
          <w:spacing w:val="6"/>
          <w:lang w:val="pl-PL"/>
        </w:rPr>
        <w:t xml:space="preserve">tiri stana za njihove korisnike koji </w:t>
      </w:r>
      <w:r w:rsidRPr="00480281">
        <w:rPr>
          <w:rFonts w:ascii="Arial" w:hAnsi="Arial" w:cs="Arial"/>
          <w:spacing w:val="6"/>
          <w:lang w:val="pl-PL"/>
        </w:rPr>
        <w:t xml:space="preserve"> još uvijek nisu useljeni u ovaj objekat.</w:t>
      </w:r>
      <w:r>
        <w:rPr>
          <w:rFonts w:ascii="Arial" w:hAnsi="Arial" w:cs="Arial"/>
          <w:spacing w:val="6"/>
          <w:lang w:val="pl-PL"/>
        </w:rPr>
        <w:t xml:space="preserve"> Također, imajući u vidu i broj djece sa mentalnim i fizičkim smetnjama postoji potreba za organizovanjem inkluzivne nastave ovu</w:t>
      </w:r>
      <w:r w:rsidRPr="004757EE">
        <w:rPr>
          <w:rFonts w:ascii="Arial" w:hAnsi="Arial" w:cs="Arial"/>
          <w:spacing w:val="6"/>
          <w:lang w:val="pl-PL"/>
        </w:rPr>
        <w:t xml:space="preserve"> djecu</w:t>
      </w:r>
      <w:r>
        <w:rPr>
          <w:rFonts w:ascii="Arial" w:hAnsi="Arial" w:cs="Arial"/>
          <w:spacing w:val="6"/>
          <w:lang w:val="pl-PL"/>
        </w:rPr>
        <w:t>.</w:t>
      </w:r>
    </w:p>
    <w:p w:rsidR="00EC7EBB" w:rsidRPr="00480281" w:rsidRDefault="00EC7EBB" w:rsidP="00B5206B">
      <w:pPr>
        <w:spacing w:after="0"/>
        <w:ind w:right="48"/>
        <w:jc w:val="both"/>
        <w:rPr>
          <w:rFonts w:ascii="Arial" w:hAnsi="Arial" w:cs="Arial"/>
          <w:spacing w:val="6"/>
          <w:lang w:val="pl-PL"/>
        </w:rPr>
      </w:pPr>
    </w:p>
    <w:p w:rsidR="00EC7EBB" w:rsidRPr="00480281" w:rsidRDefault="00EC7EBB" w:rsidP="00B5206B">
      <w:pPr>
        <w:spacing w:after="0"/>
        <w:ind w:right="48"/>
        <w:jc w:val="both"/>
        <w:rPr>
          <w:rFonts w:ascii="Arial" w:hAnsi="Arial" w:cs="Arial"/>
          <w:spacing w:val="6"/>
          <w:lang w:val="pl-PL"/>
        </w:rPr>
      </w:pPr>
      <w:r w:rsidRPr="00480281">
        <w:rPr>
          <w:rFonts w:ascii="Arial" w:hAnsi="Arial" w:cs="Arial"/>
          <w:spacing w:val="6"/>
          <w:lang w:val="pl-PL"/>
        </w:rPr>
        <w:t xml:space="preserve">Još jedna od ugroženih kategorija stanovništva su penzioneri. Broj penzionera u periodu 2015-2019. godina na području općine Bužim je u porastu tako da je 2019. godine evidentirano 933 korisnika penzije (starosne, invalidske i porodične), što je za 7,48% više u odnosu na 2015. godinu. Odnos penzionera i broja zaposlenih je 1:1,6, a iznos prosječne penzije u 2019. godini je iznosio 331,74 KM što je za 14% manje u odnosu na prosječnu penziju na nivou USK-a. </w:t>
      </w:r>
    </w:p>
    <w:p w:rsidR="00EC7EBB" w:rsidRPr="00480281" w:rsidRDefault="00EC7EBB" w:rsidP="00B5206B">
      <w:pPr>
        <w:spacing w:before="120"/>
        <w:jc w:val="both"/>
        <w:rPr>
          <w:rFonts w:ascii="Arial" w:hAnsi="Arial" w:cs="Arial"/>
          <w:b/>
          <w:bCs/>
          <w:lang w:val="hr-HR"/>
        </w:rPr>
      </w:pPr>
      <w:r w:rsidRPr="00480281">
        <w:rPr>
          <w:rFonts w:ascii="Arial" w:hAnsi="Arial" w:cs="Arial"/>
          <w:b/>
          <w:bCs/>
          <w:lang w:val="hr-HR"/>
        </w:rPr>
        <w:t>Tabela</w:t>
      </w:r>
      <w:r>
        <w:rPr>
          <w:rFonts w:ascii="Arial" w:hAnsi="Arial" w:cs="Arial"/>
          <w:b/>
          <w:bCs/>
          <w:lang w:val="hr-HR"/>
        </w:rPr>
        <w:t xml:space="preserve"> broj 20</w:t>
      </w:r>
      <w:r w:rsidRPr="00480281">
        <w:rPr>
          <w:rFonts w:ascii="Arial" w:hAnsi="Arial" w:cs="Arial"/>
          <w:b/>
          <w:bCs/>
          <w:lang w:val="hr-HR"/>
        </w:rPr>
        <w:t>: Broj penzionera, vrste i prosječni iznosi penzija</w:t>
      </w:r>
    </w:p>
    <w:tbl>
      <w:tblPr>
        <w:tblW w:w="90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8"/>
        <w:gridCol w:w="757"/>
        <w:gridCol w:w="1210"/>
        <w:gridCol w:w="756"/>
        <w:gridCol w:w="1015"/>
        <w:gridCol w:w="801"/>
        <w:gridCol w:w="1213"/>
        <w:gridCol w:w="1255"/>
        <w:gridCol w:w="1105"/>
      </w:tblGrid>
      <w:tr w:rsidR="00EC7EBB" w:rsidRPr="00D47A24">
        <w:trPr>
          <w:trHeight w:val="422"/>
        </w:trPr>
        <w:tc>
          <w:tcPr>
            <w:tcW w:w="908" w:type="dxa"/>
            <w:vMerge w:val="restart"/>
            <w:shd w:val="clear" w:color="auto" w:fill="FDE9D9"/>
          </w:tcPr>
          <w:p w:rsidR="00EC7EBB" w:rsidRPr="00D47A24" w:rsidRDefault="00EC7EBB" w:rsidP="00D47A24">
            <w:pPr>
              <w:spacing w:before="120" w:after="0" w:line="240" w:lineRule="auto"/>
              <w:jc w:val="center"/>
              <w:rPr>
                <w:rFonts w:ascii="Arial" w:hAnsi="Arial" w:cs="Arial"/>
                <w:b/>
                <w:bCs/>
                <w:sz w:val="20"/>
                <w:szCs w:val="20"/>
                <w:lang w:val="hr-HR" w:eastAsia="zh-TW"/>
              </w:rPr>
            </w:pPr>
            <w:r w:rsidRPr="00D47A24">
              <w:rPr>
                <w:rFonts w:ascii="Arial" w:hAnsi="Arial" w:cs="Arial"/>
                <w:b/>
                <w:bCs/>
                <w:sz w:val="20"/>
                <w:szCs w:val="20"/>
                <w:lang w:val="hr-HR" w:eastAsia="zh-TW"/>
              </w:rPr>
              <w:t>Godina</w:t>
            </w:r>
          </w:p>
        </w:tc>
        <w:tc>
          <w:tcPr>
            <w:tcW w:w="5752" w:type="dxa"/>
            <w:gridSpan w:val="6"/>
            <w:shd w:val="clear" w:color="auto" w:fill="FDE9D9"/>
          </w:tcPr>
          <w:p w:rsidR="00EC7EBB" w:rsidRPr="00D47A24" w:rsidRDefault="00EC7EBB" w:rsidP="00D47A24">
            <w:pPr>
              <w:spacing w:before="120" w:after="0" w:line="240" w:lineRule="auto"/>
              <w:jc w:val="center"/>
              <w:rPr>
                <w:rFonts w:ascii="Arial" w:hAnsi="Arial" w:cs="Arial"/>
                <w:b/>
                <w:bCs/>
                <w:sz w:val="20"/>
                <w:szCs w:val="20"/>
                <w:lang w:val="hr-HR" w:eastAsia="zh-TW"/>
              </w:rPr>
            </w:pPr>
            <w:r w:rsidRPr="00D47A24">
              <w:rPr>
                <w:rFonts w:ascii="Arial" w:hAnsi="Arial" w:cs="Arial"/>
                <w:b/>
                <w:bCs/>
                <w:sz w:val="20"/>
                <w:szCs w:val="20"/>
                <w:lang w:val="hr-HR" w:eastAsia="zh-TW"/>
              </w:rPr>
              <w:t>Vrsta mirovine / penzije</w:t>
            </w:r>
          </w:p>
        </w:tc>
        <w:tc>
          <w:tcPr>
            <w:tcW w:w="1255" w:type="dxa"/>
            <w:shd w:val="clear" w:color="auto" w:fill="FDE9D9"/>
          </w:tcPr>
          <w:p w:rsidR="00EC7EBB" w:rsidRPr="00D47A24" w:rsidRDefault="00EC7EBB" w:rsidP="00D47A24">
            <w:pPr>
              <w:spacing w:before="120" w:after="0" w:line="240" w:lineRule="auto"/>
              <w:jc w:val="both"/>
              <w:rPr>
                <w:rFonts w:ascii="Arial" w:hAnsi="Arial" w:cs="Arial"/>
                <w:b/>
                <w:bCs/>
                <w:sz w:val="20"/>
                <w:szCs w:val="20"/>
                <w:lang w:val="hr-HR" w:eastAsia="zh-TW"/>
              </w:rPr>
            </w:pPr>
            <w:r w:rsidRPr="00D47A24">
              <w:rPr>
                <w:rFonts w:ascii="Arial" w:hAnsi="Arial" w:cs="Arial"/>
                <w:b/>
                <w:bCs/>
                <w:sz w:val="20"/>
                <w:szCs w:val="20"/>
                <w:lang w:val="hr-HR" w:eastAsia="zh-TW"/>
              </w:rPr>
              <w:t xml:space="preserve">Ukupno </w:t>
            </w:r>
          </w:p>
        </w:tc>
        <w:tc>
          <w:tcPr>
            <w:tcW w:w="1105" w:type="dxa"/>
            <w:shd w:val="clear" w:color="auto" w:fill="FDE9D9"/>
          </w:tcPr>
          <w:p w:rsidR="00EC7EBB" w:rsidRPr="00D47A24" w:rsidRDefault="00EC7EBB" w:rsidP="00D47A24">
            <w:pPr>
              <w:spacing w:before="120" w:after="0" w:line="240" w:lineRule="auto"/>
              <w:jc w:val="both"/>
              <w:rPr>
                <w:rFonts w:ascii="Arial" w:hAnsi="Arial" w:cs="Arial"/>
                <w:b/>
                <w:bCs/>
                <w:sz w:val="20"/>
                <w:szCs w:val="20"/>
                <w:lang w:val="hr-HR" w:eastAsia="zh-TW"/>
              </w:rPr>
            </w:pPr>
            <w:r w:rsidRPr="00D47A24">
              <w:rPr>
                <w:rFonts w:ascii="Arial" w:hAnsi="Arial" w:cs="Arial"/>
                <w:b/>
                <w:bCs/>
                <w:sz w:val="20"/>
                <w:szCs w:val="20"/>
                <w:lang w:val="hr-HR" w:eastAsia="zh-TW"/>
              </w:rPr>
              <w:t>Ukupno</w:t>
            </w:r>
          </w:p>
        </w:tc>
      </w:tr>
      <w:tr w:rsidR="00EC7EBB" w:rsidRPr="00D47A24">
        <w:trPr>
          <w:trHeight w:val="430"/>
        </w:trPr>
        <w:tc>
          <w:tcPr>
            <w:tcW w:w="908" w:type="dxa"/>
            <w:vMerge/>
            <w:shd w:val="clear" w:color="auto" w:fill="FDE9D9"/>
          </w:tcPr>
          <w:p w:rsidR="00EC7EBB" w:rsidRPr="00D47A24" w:rsidRDefault="00EC7EBB" w:rsidP="00D47A24">
            <w:pPr>
              <w:spacing w:before="120" w:after="0" w:line="240" w:lineRule="auto"/>
              <w:jc w:val="both"/>
              <w:rPr>
                <w:rFonts w:ascii="Arial" w:hAnsi="Arial" w:cs="Arial"/>
                <w:sz w:val="20"/>
                <w:szCs w:val="20"/>
                <w:lang w:val="hr-HR" w:eastAsia="zh-TW"/>
              </w:rPr>
            </w:pPr>
          </w:p>
        </w:tc>
        <w:tc>
          <w:tcPr>
            <w:tcW w:w="1967" w:type="dxa"/>
            <w:gridSpan w:val="2"/>
            <w:shd w:val="clear" w:color="auto" w:fill="FDE9D9"/>
          </w:tcPr>
          <w:p w:rsidR="00EC7EBB" w:rsidRPr="00D47A24" w:rsidRDefault="00EC7EBB" w:rsidP="00D47A24">
            <w:pPr>
              <w:spacing w:before="120" w:after="0" w:line="240" w:lineRule="auto"/>
              <w:jc w:val="center"/>
              <w:rPr>
                <w:rFonts w:ascii="Arial" w:hAnsi="Arial" w:cs="Arial"/>
                <w:sz w:val="20"/>
                <w:szCs w:val="20"/>
                <w:lang w:val="hr-HR" w:eastAsia="zh-TW"/>
              </w:rPr>
            </w:pPr>
            <w:r w:rsidRPr="00D47A24">
              <w:rPr>
                <w:rFonts w:ascii="Arial" w:hAnsi="Arial" w:cs="Arial"/>
                <w:sz w:val="20"/>
                <w:szCs w:val="20"/>
                <w:lang w:val="hr-HR" w:eastAsia="zh-TW"/>
              </w:rPr>
              <w:t>Starosne</w:t>
            </w:r>
          </w:p>
        </w:tc>
        <w:tc>
          <w:tcPr>
            <w:tcW w:w="1771" w:type="dxa"/>
            <w:gridSpan w:val="2"/>
            <w:shd w:val="clear" w:color="auto" w:fill="FDE9D9"/>
          </w:tcPr>
          <w:p w:rsidR="00EC7EBB" w:rsidRPr="00D47A24" w:rsidRDefault="00EC7EBB" w:rsidP="00D47A24">
            <w:pPr>
              <w:spacing w:before="120" w:after="0" w:line="240" w:lineRule="auto"/>
              <w:jc w:val="center"/>
              <w:rPr>
                <w:rFonts w:ascii="Arial" w:hAnsi="Arial" w:cs="Arial"/>
                <w:sz w:val="20"/>
                <w:szCs w:val="20"/>
                <w:lang w:val="hr-HR" w:eastAsia="zh-TW"/>
              </w:rPr>
            </w:pPr>
            <w:r w:rsidRPr="00D47A24">
              <w:rPr>
                <w:rFonts w:ascii="Arial" w:hAnsi="Arial" w:cs="Arial"/>
                <w:sz w:val="20"/>
                <w:szCs w:val="20"/>
                <w:lang w:val="hr-HR" w:eastAsia="zh-TW"/>
              </w:rPr>
              <w:t>Invalidske</w:t>
            </w:r>
          </w:p>
        </w:tc>
        <w:tc>
          <w:tcPr>
            <w:tcW w:w="2014" w:type="dxa"/>
            <w:gridSpan w:val="2"/>
            <w:shd w:val="clear" w:color="auto" w:fill="FDE9D9"/>
          </w:tcPr>
          <w:p w:rsidR="00EC7EBB" w:rsidRPr="00D47A24" w:rsidRDefault="00EC7EBB" w:rsidP="00D47A24">
            <w:pPr>
              <w:spacing w:before="120" w:after="0" w:line="240" w:lineRule="auto"/>
              <w:jc w:val="center"/>
              <w:rPr>
                <w:rFonts w:ascii="Arial" w:hAnsi="Arial" w:cs="Arial"/>
                <w:sz w:val="20"/>
                <w:szCs w:val="20"/>
                <w:lang w:val="hr-HR" w:eastAsia="zh-TW"/>
              </w:rPr>
            </w:pPr>
            <w:r w:rsidRPr="00D47A24">
              <w:rPr>
                <w:rFonts w:ascii="Arial" w:hAnsi="Arial" w:cs="Arial"/>
                <w:sz w:val="20"/>
                <w:szCs w:val="20"/>
                <w:lang w:val="hr-HR" w:eastAsia="zh-TW"/>
              </w:rPr>
              <w:t>Obiteljske</w:t>
            </w:r>
          </w:p>
        </w:tc>
        <w:tc>
          <w:tcPr>
            <w:tcW w:w="1255" w:type="dxa"/>
            <w:vMerge w:val="restart"/>
            <w:shd w:val="clear" w:color="auto" w:fill="FDE9D9"/>
          </w:tcPr>
          <w:p w:rsidR="00EC7EBB" w:rsidRPr="00D47A24" w:rsidRDefault="00EC7EBB" w:rsidP="00D47A24">
            <w:pPr>
              <w:spacing w:before="120" w:after="0" w:line="240" w:lineRule="auto"/>
              <w:jc w:val="center"/>
              <w:rPr>
                <w:rFonts w:ascii="Arial" w:hAnsi="Arial" w:cs="Arial"/>
                <w:sz w:val="20"/>
                <w:szCs w:val="20"/>
                <w:lang w:val="hr-HR" w:eastAsia="zh-TW"/>
              </w:rPr>
            </w:pPr>
            <w:r w:rsidRPr="00D47A24">
              <w:rPr>
                <w:rFonts w:ascii="Arial" w:hAnsi="Arial" w:cs="Arial"/>
                <w:sz w:val="20"/>
                <w:szCs w:val="20"/>
                <w:lang w:val="hr-HR" w:eastAsia="zh-TW"/>
              </w:rPr>
              <w:t>Penzionera</w:t>
            </w:r>
          </w:p>
        </w:tc>
        <w:tc>
          <w:tcPr>
            <w:tcW w:w="1105" w:type="dxa"/>
            <w:vMerge w:val="restart"/>
            <w:shd w:val="clear" w:color="auto" w:fill="FDE9D9"/>
          </w:tcPr>
          <w:p w:rsidR="00EC7EBB" w:rsidRPr="00D47A24" w:rsidRDefault="00EC7EBB" w:rsidP="00D47A24">
            <w:pPr>
              <w:spacing w:before="120" w:after="0" w:line="240" w:lineRule="auto"/>
              <w:jc w:val="center"/>
              <w:rPr>
                <w:rFonts w:ascii="Arial" w:hAnsi="Arial" w:cs="Arial"/>
                <w:sz w:val="20"/>
                <w:szCs w:val="20"/>
                <w:lang w:val="hr-HR" w:eastAsia="zh-TW"/>
              </w:rPr>
            </w:pPr>
            <w:r w:rsidRPr="00D47A24">
              <w:rPr>
                <w:rFonts w:ascii="Arial" w:hAnsi="Arial" w:cs="Arial"/>
                <w:sz w:val="20"/>
                <w:szCs w:val="20"/>
                <w:lang w:val="hr-HR" w:eastAsia="zh-TW"/>
              </w:rPr>
              <w:t>Iznos penzije KM</w:t>
            </w:r>
          </w:p>
        </w:tc>
      </w:tr>
      <w:tr w:rsidR="00EC7EBB" w:rsidRPr="00D47A24">
        <w:trPr>
          <w:trHeight w:val="715"/>
        </w:trPr>
        <w:tc>
          <w:tcPr>
            <w:tcW w:w="908" w:type="dxa"/>
            <w:vMerge/>
            <w:shd w:val="clear" w:color="auto" w:fill="FDE9D9"/>
          </w:tcPr>
          <w:p w:rsidR="00EC7EBB" w:rsidRPr="00D47A24" w:rsidRDefault="00EC7EBB" w:rsidP="00D47A24">
            <w:pPr>
              <w:spacing w:before="120" w:after="0" w:line="240" w:lineRule="auto"/>
              <w:jc w:val="both"/>
              <w:rPr>
                <w:rFonts w:ascii="Arial" w:hAnsi="Arial" w:cs="Arial"/>
                <w:sz w:val="20"/>
                <w:szCs w:val="20"/>
                <w:lang w:val="hr-HR" w:eastAsia="zh-TW"/>
              </w:rPr>
            </w:pPr>
          </w:p>
        </w:tc>
        <w:tc>
          <w:tcPr>
            <w:tcW w:w="757" w:type="dxa"/>
            <w:shd w:val="clear" w:color="auto" w:fill="FDE9D9"/>
          </w:tcPr>
          <w:p w:rsidR="00EC7EBB" w:rsidRPr="00D47A24" w:rsidRDefault="00EC7EBB" w:rsidP="00D47A24">
            <w:pPr>
              <w:spacing w:before="120" w:after="0" w:line="240" w:lineRule="auto"/>
              <w:jc w:val="center"/>
              <w:rPr>
                <w:rFonts w:ascii="Arial" w:hAnsi="Arial" w:cs="Arial"/>
                <w:sz w:val="20"/>
                <w:szCs w:val="20"/>
                <w:lang w:val="hr-HR" w:eastAsia="zh-TW"/>
              </w:rPr>
            </w:pPr>
            <w:r w:rsidRPr="00D47A24">
              <w:rPr>
                <w:rFonts w:ascii="Arial" w:hAnsi="Arial" w:cs="Arial"/>
                <w:sz w:val="20"/>
                <w:szCs w:val="20"/>
                <w:lang w:val="hr-HR" w:eastAsia="zh-TW"/>
              </w:rPr>
              <w:t>Broj</w:t>
            </w:r>
          </w:p>
        </w:tc>
        <w:tc>
          <w:tcPr>
            <w:tcW w:w="1210" w:type="dxa"/>
            <w:shd w:val="clear" w:color="auto" w:fill="FDE9D9"/>
          </w:tcPr>
          <w:p w:rsidR="00EC7EBB" w:rsidRPr="00D47A24" w:rsidRDefault="00EC7EBB" w:rsidP="00D47A24">
            <w:pPr>
              <w:spacing w:before="120" w:after="0" w:line="240" w:lineRule="auto"/>
              <w:jc w:val="center"/>
              <w:rPr>
                <w:rFonts w:ascii="Arial" w:hAnsi="Arial" w:cs="Arial"/>
                <w:sz w:val="20"/>
                <w:szCs w:val="20"/>
                <w:lang w:val="hr-HR" w:eastAsia="zh-TW"/>
              </w:rPr>
            </w:pPr>
            <w:r w:rsidRPr="00D47A24">
              <w:rPr>
                <w:rFonts w:ascii="Arial" w:hAnsi="Arial" w:cs="Arial"/>
                <w:sz w:val="20"/>
                <w:szCs w:val="20"/>
                <w:lang w:val="hr-HR" w:eastAsia="zh-TW"/>
              </w:rPr>
              <w:t>Iznos KM</w:t>
            </w:r>
          </w:p>
        </w:tc>
        <w:tc>
          <w:tcPr>
            <w:tcW w:w="756" w:type="dxa"/>
            <w:shd w:val="clear" w:color="auto" w:fill="FDE9D9"/>
          </w:tcPr>
          <w:p w:rsidR="00EC7EBB" w:rsidRPr="00D47A24" w:rsidRDefault="00EC7EBB" w:rsidP="00D47A24">
            <w:pPr>
              <w:spacing w:before="120" w:after="0" w:line="240" w:lineRule="auto"/>
              <w:jc w:val="center"/>
              <w:rPr>
                <w:rFonts w:ascii="Arial" w:hAnsi="Arial" w:cs="Arial"/>
                <w:sz w:val="20"/>
                <w:szCs w:val="20"/>
                <w:lang w:val="hr-HR" w:eastAsia="zh-TW"/>
              </w:rPr>
            </w:pPr>
            <w:r w:rsidRPr="00D47A24">
              <w:rPr>
                <w:rFonts w:ascii="Arial" w:hAnsi="Arial" w:cs="Arial"/>
                <w:sz w:val="20"/>
                <w:szCs w:val="20"/>
                <w:lang w:val="hr-HR" w:eastAsia="zh-TW"/>
              </w:rPr>
              <w:t>Broj</w:t>
            </w:r>
          </w:p>
        </w:tc>
        <w:tc>
          <w:tcPr>
            <w:tcW w:w="1015" w:type="dxa"/>
            <w:shd w:val="clear" w:color="auto" w:fill="FDE9D9"/>
          </w:tcPr>
          <w:p w:rsidR="00EC7EBB" w:rsidRPr="00D47A24" w:rsidRDefault="00EC7EBB" w:rsidP="00D47A24">
            <w:pPr>
              <w:spacing w:before="120" w:after="0" w:line="240" w:lineRule="auto"/>
              <w:jc w:val="center"/>
              <w:rPr>
                <w:rFonts w:ascii="Arial" w:hAnsi="Arial" w:cs="Arial"/>
                <w:sz w:val="20"/>
                <w:szCs w:val="20"/>
                <w:lang w:val="hr-HR" w:eastAsia="zh-TW"/>
              </w:rPr>
            </w:pPr>
            <w:r w:rsidRPr="00D47A24">
              <w:rPr>
                <w:rFonts w:ascii="Arial" w:hAnsi="Arial" w:cs="Arial"/>
                <w:sz w:val="20"/>
                <w:szCs w:val="20"/>
                <w:lang w:val="hr-HR" w:eastAsia="zh-TW"/>
              </w:rPr>
              <w:t>Iznos KM</w:t>
            </w:r>
          </w:p>
        </w:tc>
        <w:tc>
          <w:tcPr>
            <w:tcW w:w="801" w:type="dxa"/>
            <w:shd w:val="clear" w:color="auto" w:fill="FDE9D9"/>
          </w:tcPr>
          <w:p w:rsidR="00EC7EBB" w:rsidRPr="00D47A24" w:rsidRDefault="00EC7EBB" w:rsidP="00D47A24">
            <w:pPr>
              <w:spacing w:before="120" w:after="0" w:line="240" w:lineRule="auto"/>
              <w:jc w:val="center"/>
              <w:rPr>
                <w:rFonts w:ascii="Arial" w:hAnsi="Arial" w:cs="Arial"/>
                <w:sz w:val="20"/>
                <w:szCs w:val="20"/>
                <w:lang w:val="hr-HR" w:eastAsia="zh-TW"/>
              </w:rPr>
            </w:pPr>
            <w:r w:rsidRPr="00D47A24">
              <w:rPr>
                <w:rFonts w:ascii="Arial" w:hAnsi="Arial" w:cs="Arial"/>
                <w:sz w:val="20"/>
                <w:szCs w:val="20"/>
                <w:lang w:val="hr-HR" w:eastAsia="zh-TW"/>
              </w:rPr>
              <w:t>Broj</w:t>
            </w:r>
          </w:p>
        </w:tc>
        <w:tc>
          <w:tcPr>
            <w:tcW w:w="1213" w:type="dxa"/>
            <w:shd w:val="clear" w:color="auto" w:fill="FDE9D9"/>
          </w:tcPr>
          <w:p w:rsidR="00EC7EBB" w:rsidRPr="00D47A24" w:rsidRDefault="00EC7EBB" w:rsidP="00D47A24">
            <w:pPr>
              <w:spacing w:before="120" w:after="0" w:line="240" w:lineRule="auto"/>
              <w:jc w:val="center"/>
              <w:rPr>
                <w:rFonts w:ascii="Arial" w:hAnsi="Arial" w:cs="Arial"/>
                <w:sz w:val="20"/>
                <w:szCs w:val="20"/>
                <w:lang w:val="hr-HR" w:eastAsia="zh-TW"/>
              </w:rPr>
            </w:pPr>
            <w:r w:rsidRPr="00D47A24">
              <w:rPr>
                <w:rFonts w:ascii="Arial" w:hAnsi="Arial" w:cs="Arial"/>
                <w:sz w:val="20"/>
                <w:szCs w:val="20"/>
                <w:lang w:val="hr-HR" w:eastAsia="zh-TW"/>
              </w:rPr>
              <w:t>Iznos KM</w:t>
            </w:r>
          </w:p>
        </w:tc>
        <w:tc>
          <w:tcPr>
            <w:tcW w:w="1255" w:type="dxa"/>
            <w:vMerge/>
            <w:shd w:val="clear" w:color="auto" w:fill="FDE9D9"/>
          </w:tcPr>
          <w:p w:rsidR="00EC7EBB" w:rsidRPr="00D47A24" w:rsidRDefault="00EC7EBB" w:rsidP="00D47A24">
            <w:pPr>
              <w:spacing w:before="120" w:after="0" w:line="240" w:lineRule="auto"/>
              <w:jc w:val="center"/>
              <w:rPr>
                <w:rFonts w:ascii="Arial" w:hAnsi="Arial" w:cs="Arial"/>
                <w:sz w:val="20"/>
                <w:szCs w:val="20"/>
                <w:lang w:val="hr-HR" w:eastAsia="zh-TW"/>
              </w:rPr>
            </w:pPr>
          </w:p>
        </w:tc>
        <w:tc>
          <w:tcPr>
            <w:tcW w:w="1105" w:type="dxa"/>
            <w:vMerge/>
            <w:shd w:val="clear" w:color="auto" w:fill="FDE9D9"/>
          </w:tcPr>
          <w:p w:rsidR="00EC7EBB" w:rsidRPr="00D47A24" w:rsidRDefault="00EC7EBB" w:rsidP="00D47A24">
            <w:pPr>
              <w:spacing w:before="120" w:after="0" w:line="240" w:lineRule="auto"/>
              <w:jc w:val="center"/>
              <w:rPr>
                <w:rFonts w:ascii="Arial" w:hAnsi="Arial" w:cs="Arial"/>
                <w:sz w:val="20"/>
                <w:szCs w:val="20"/>
                <w:lang w:val="hr-HR" w:eastAsia="zh-TW"/>
              </w:rPr>
            </w:pPr>
          </w:p>
        </w:tc>
      </w:tr>
      <w:tr w:rsidR="00EC7EBB" w:rsidRPr="00D47A24">
        <w:trPr>
          <w:trHeight w:val="422"/>
        </w:trPr>
        <w:tc>
          <w:tcPr>
            <w:tcW w:w="908" w:type="dxa"/>
          </w:tcPr>
          <w:p w:rsidR="00EC7EBB" w:rsidRPr="00D47A24" w:rsidRDefault="00EC7EBB" w:rsidP="00D47A24">
            <w:pPr>
              <w:spacing w:before="120" w:after="0" w:line="240" w:lineRule="auto"/>
              <w:jc w:val="center"/>
              <w:rPr>
                <w:rFonts w:ascii="Arial" w:hAnsi="Arial" w:cs="Arial"/>
                <w:sz w:val="20"/>
                <w:szCs w:val="20"/>
                <w:lang w:val="hr-HR" w:eastAsia="zh-TW"/>
              </w:rPr>
            </w:pPr>
            <w:r w:rsidRPr="00D47A24">
              <w:rPr>
                <w:rFonts w:ascii="Arial" w:hAnsi="Arial" w:cs="Arial"/>
                <w:sz w:val="20"/>
                <w:szCs w:val="20"/>
                <w:lang w:val="hr-HR" w:eastAsia="zh-TW"/>
              </w:rPr>
              <w:t>2015</w:t>
            </w:r>
          </w:p>
        </w:tc>
        <w:tc>
          <w:tcPr>
            <w:tcW w:w="757" w:type="dxa"/>
          </w:tcPr>
          <w:p w:rsidR="00EC7EBB" w:rsidRPr="00D47A24" w:rsidRDefault="00EC7EBB" w:rsidP="00D47A24">
            <w:pPr>
              <w:spacing w:before="120" w:after="0" w:line="240" w:lineRule="auto"/>
              <w:jc w:val="right"/>
              <w:rPr>
                <w:rFonts w:ascii="Arial" w:hAnsi="Arial" w:cs="Arial"/>
                <w:sz w:val="20"/>
                <w:szCs w:val="20"/>
                <w:lang w:val="hr-HR" w:eastAsia="zh-TW"/>
              </w:rPr>
            </w:pPr>
            <w:r w:rsidRPr="00D47A24">
              <w:rPr>
                <w:rFonts w:ascii="Arial" w:hAnsi="Arial" w:cs="Arial"/>
                <w:sz w:val="20"/>
                <w:szCs w:val="20"/>
                <w:lang w:val="hr-HR" w:eastAsia="zh-TW"/>
              </w:rPr>
              <w:t>210</w:t>
            </w:r>
          </w:p>
        </w:tc>
        <w:tc>
          <w:tcPr>
            <w:tcW w:w="1210" w:type="dxa"/>
          </w:tcPr>
          <w:p w:rsidR="00EC7EBB" w:rsidRPr="00D47A24" w:rsidRDefault="00EC7EBB" w:rsidP="00D47A24">
            <w:pPr>
              <w:spacing w:before="120" w:after="0" w:line="240" w:lineRule="auto"/>
              <w:jc w:val="right"/>
              <w:rPr>
                <w:rFonts w:ascii="Arial" w:hAnsi="Arial" w:cs="Arial"/>
                <w:sz w:val="20"/>
                <w:szCs w:val="20"/>
                <w:lang w:val="hr-HR" w:eastAsia="zh-TW"/>
              </w:rPr>
            </w:pPr>
            <w:r w:rsidRPr="00D47A24">
              <w:rPr>
                <w:rFonts w:ascii="Arial" w:hAnsi="Arial" w:cs="Arial"/>
                <w:sz w:val="20"/>
                <w:szCs w:val="20"/>
                <w:lang w:val="hr-HR" w:eastAsia="zh-TW"/>
              </w:rPr>
              <w:t>75.81</w:t>
            </w:r>
          </w:p>
        </w:tc>
        <w:tc>
          <w:tcPr>
            <w:tcW w:w="756" w:type="dxa"/>
          </w:tcPr>
          <w:p w:rsidR="00EC7EBB" w:rsidRPr="00D47A24" w:rsidRDefault="00EC7EBB" w:rsidP="00D47A24">
            <w:pPr>
              <w:spacing w:before="120" w:after="0" w:line="240" w:lineRule="auto"/>
              <w:jc w:val="right"/>
              <w:rPr>
                <w:rFonts w:ascii="Arial" w:hAnsi="Arial" w:cs="Arial"/>
                <w:sz w:val="20"/>
                <w:szCs w:val="20"/>
                <w:lang w:val="hr-HR" w:eastAsia="zh-TW"/>
              </w:rPr>
            </w:pPr>
            <w:r w:rsidRPr="00D47A24">
              <w:rPr>
                <w:rFonts w:ascii="Arial" w:hAnsi="Arial" w:cs="Arial"/>
                <w:sz w:val="20"/>
                <w:szCs w:val="20"/>
                <w:lang w:val="hr-HR" w:eastAsia="zh-TW"/>
              </w:rPr>
              <w:t>305</w:t>
            </w:r>
          </w:p>
        </w:tc>
        <w:tc>
          <w:tcPr>
            <w:tcW w:w="1015" w:type="dxa"/>
          </w:tcPr>
          <w:p w:rsidR="00EC7EBB" w:rsidRPr="00D47A24" w:rsidRDefault="00EC7EBB" w:rsidP="00D47A24">
            <w:pPr>
              <w:spacing w:before="120" w:after="0" w:line="240" w:lineRule="auto"/>
              <w:jc w:val="right"/>
              <w:rPr>
                <w:rFonts w:ascii="Arial" w:hAnsi="Arial" w:cs="Arial"/>
                <w:sz w:val="20"/>
                <w:szCs w:val="20"/>
                <w:lang w:val="hr-HR" w:eastAsia="zh-TW"/>
              </w:rPr>
            </w:pPr>
            <w:r w:rsidRPr="00D47A24">
              <w:rPr>
                <w:rFonts w:ascii="Arial" w:hAnsi="Arial" w:cs="Arial"/>
                <w:sz w:val="20"/>
                <w:szCs w:val="20"/>
                <w:lang w:val="hr-HR" w:eastAsia="zh-TW"/>
              </w:rPr>
              <w:t>84.07</w:t>
            </w:r>
          </w:p>
        </w:tc>
        <w:tc>
          <w:tcPr>
            <w:tcW w:w="801" w:type="dxa"/>
          </w:tcPr>
          <w:p w:rsidR="00EC7EBB" w:rsidRPr="00D47A24" w:rsidRDefault="00EC7EBB" w:rsidP="00D47A24">
            <w:pPr>
              <w:spacing w:before="120" w:after="0" w:line="240" w:lineRule="auto"/>
              <w:jc w:val="right"/>
              <w:rPr>
                <w:rFonts w:ascii="Arial" w:hAnsi="Arial" w:cs="Arial"/>
                <w:sz w:val="20"/>
                <w:szCs w:val="20"/>
                <w:lang w:val="hr-HR" w:eastAsia="zh-TW"/>
              </w:rPr>
            </w:pPr>
            <w:r w:rsidRPr="00D47A24">
              <w:rPr>
                <w:rFonts w:ascii="Arial" w:hAnsi="Arial" w:cs="Arial"/>
                <w:sz w:val="20"/>
                <w:szCs w:val="20"/>
                <w:lang w:val="hr-HR" w:eastAsia="zh-TW"/>
              </w:rPr>
              <w:t>353</w:t>
            </w:r>
          </w:p>
        </w:tc>
        <w:tc>
          <w:tcPr>
            <w:tcW w:w="1213" w:type="dxa"/>
          </w:tcPr>
          <w:p w:rsidR="00EC7EBB" w:rsidRPr="00D47A24" w:rsidRDefault="00EC7EBB" w:rsidP="00D47A24">
            <w:pPr>
              <w:spacing w:before="120" w:after="0" w:line="240" w:lineRule="auto"/>
              <w:jc w:val="right"/>
              <w:rPr>
                <w:rFonts w:ascii="Arial" w:hAnsi="Arial" w:cs="Arial"/>
                <w:sz w:val="20"/>
                <w:szCs w:val="20"/>
                <w:lang w:val="hr-HR" w:eastAsia="zh-TW"/>
              </w:rPr>
            </w:pPr>
            <w:r w:rsidRPr="00D47A24">
              <w:rPr>
                <w:rFonts w:ascii="Arial" w:hAnsi="Arial" w:cs="Arial"/>
                <w:sz w:val="20"/>
                <w:szCs w:val="20"/>
                <w:lang w:val="hr-HR" w:eastAsia="zh-TW"/>
              </w:rPr>
              <w:t>95.86</w:t>
            </w:r>
          </w:p>
        </w:tc>
        <w:tc>
          <w:tcPr>
            <w:tcW w:w="1255" w:type="dxa"/>
          </w:tcPr>
          <w:p w:rsidR="00EC7EBB" w:rsidRPr="00D47A24" w:rsidRDefault="00EC7EBB" w:rsidP="00D47A24">
            <w:pPr>
              <w:spacing w:before="120" w:after="0" w:line="240" w:lineRule="auto"/>
              <w:jc w:val="right"/>
              <w:rPr>
                <w:rFonts w:ascii="Arial" w:hAnsi="Arial" w:cs="Arial"/>
                <w:sz w:val="20"/>
                <w:szCs w:val="20"/>
                <w:lang w:val="hr-HR" w:eastAsia="zh-TW"/>
              </w:rPr>
            </w:pPr>
            <w:r w:rsidRPr="00D47A24">
              <w:rPr>
                <w:rFonts w:ascii="Arial" w:hAnsi="Arial" w:cs="Arial"/>
                <w:sz w:val="20"/>
                <w:szCs w:val="20"/>
                <w:lang w:val="hr-HR" w:eastAsia="zh-TW"/>
              </w:rPr>
              <w:t>868</w:t>
            </w:r>
          </w:p>
        </w:tc>
        <w:tc>
          <w:tcPr>
            <w:tcW w:w="1105" w:type="dxa"/>
          </w:tcPr>
          <w:p w:rsidR="00EC7EBB" w:rsidRPr="00D47A24" w:rsidRDefault="00EC7EBB" w:rsidP="00D47A24">
            <w:pPr>
              <w:spacing w:before="120" w:after="0" w:line="240" w:lineRule="auto"/>
              <w:jc w:val="right"/>
              <w:rPr>
                <w:rFonts w:ascii="Arial" w:hAnsi="Arial" w:cs="Arial"/>
                <w:sz w:val="20"/>
                <w:szCs w:val="20"/>
                <w:lang w:val="hr-HR" w:eastAsia="zh-TW"/>
              </w:rPr>
            </w:pPr>
            <w:r w:rsidRPr="00D47A24">
              <w:rPr>
                <w:rFonts w:ascii="Arial" w:hAnsi="Arial" w:cs="Arial"/>
                <w:sz w:val="20"/>
                <w:szCs w:val="20"/>
                <w:lang w:val="hr-HR" w:eastAsia="zh-TW"/>
              </w:rPr>
              <w:t>255.75</w:t>
            </w:r>
          </w:p>
        </w:tc>
      </w:tr>
      <w:tr w:rsidR="00EC7EBB" w:rsidRPr="00D47A24">
        <w:trPr>
          <w:trHeight w:val="413"/>
        </w:trPr>
        <w:tc>
          <w:tcPr>
            <w:tcW w:w="908" w:type="dxa"/>
          </w:tcPr>
          <w:p w:rsidR="00EC7EBB" w:rsidRPr="00D47A24" w:rsidRDefault="00EC7EBB" w:rsidP="00D47A24">
            <w:pPr>
              <w:spacing w:before="120" w:after="0" w:line="240" w:lineRule="auto"/>
              <w:jc w:val="center"/>
              <w:rPr>
                <w:rFonts w:ascii="Arial" w:hAnsi="Arial" w:cs="Arial"/>
                <w:sz w:val="20"/>
                <w:szCs w:val="20"/>
                <w:lang w:val="hr-HR" w:eastAsia="zh-TW"/>
              </w:rPr>
            </w:pPr>
            <w:r w:rsidRPr="00D47A24">
              <w:rPr>
                <w:rFonts w:ascii="Arial" w:hAnsi="Arial" w:cs="Arial"/>
                <w:sz w:val="20"/>
                <w:szCs w:val="20"/>
                <w:lang w:val="hr-HR" w:eastAsia="zh-TW"/>
              </w:rPr>
              <w:t>2016</w:t>
            </w:r>
          </w:p>
        </w:tc>
        <w:tc>
          <w:tcPr>
            <w:tcW w:w="757" w:type="dxa"/>
          </w:tcPr>
          <w:p w:rsidR="00EC7EBB" w:rsidRPr="00D47A24" w:rsidRDefault="00EC7EBB" w:rsidP="00D47A24">
            <w:pPr>
              <w:spacing w:before="120" w:after="0" w:line="240" w:lineRule="auto"/>
              <w:jc w:val="right"/>
              <w:rPr>
                <w:rFonts w:ascii="Arial" w:hAnsi="Arial" w:cs="Arial"/>
                <w:sz w:val="20"/>
                <w:szCs w:val="20"/>
                <w:lang w:val="hr-HR" w:eastAsia="zh-TW"/>
              </w:rPr>
            </w:pPr>
            <w:r w:rsidRPr="00D47A24">
              <w:rPr>
                <w:rFonts w:ascii="Arial" w:hAnsi="Arial" w:cs="Arial"/>
                <w:sz w:val="20"/>
                <w:szCs w:val="20"/>
                <w:lang w:val="hr-HR" w:eastAsia="zh-TW"/>
              </w:rPr>
              <w:t>218</w:t>
            </w:r>
          </w:p>
        </w:tc>
        <w:tc>
          <w:tcPr>
            <w:tcW w:w="1210" w:type="dxa"/>
          </w:tcPr>
          <w:p w:rsidR="00EC7EBB" w:rsidRPr="00D47A24" w:rsidRDefault="00EC7EBB" w:rsidP="00D47A24">
            <w:pPr>
              <w:spacing w:before="120" w:after="0" w:line="240" w:lineRule="auto"/>
              <w:jc w:val="right"/>
              <w:rPr>
                <w:rFonts w:ascii="Arial" w:hAnsi="Arial" w:cs="Arial"/>
                <w:sz w:val="20"/>
                <w:szCs w:val="20"/>
                <w:lang w:val="hr-HR" w:eastAsia="zh-TW"/>
              </w:rPr>
            </w:pPr>
            <w:r w:rsidRPr="00D47A24">
              <w:rPr>
                <w:rFonts w:ascii="Arial" w:hAnsi="Arial" w:cs="Arial"/>
                <w:sz w:val="20"/>
                <w:szCs w:val="20"/>
                <w:lang w:val="hr-HR" w:eastAsia="zh-TW"/>
              </w:rPr>
              <w:t>82.69</w:t>
            </w:r>
          </w:p>
        </w:tc>
        <w:tc>
          <w:tcPr>
            <w:tcW w:w="756" w:type="dxa"/>
          </w:tcPr>
          <w:p w:rsidR="00EC7EBB" w:rsidRPr="00D47A24" w:rsidRDefault="00EC7EBB" w:rsidP="00D47A24">
            <w:pPr>
              <w:spacing w:before="120" w:after="0" w:line="240" w:lineRule="auto"/>
              <w:jc w:val="right"/>
              <w:rPr>
                <w:rFonts w:ascii="Arial" w:hAnsi="Arial" w:cs="Arial"/>
                <w:sz w:val="20"/>
                <w:szCs w:val="20"/>
                <w:lang w:val="hr-HR" w:eastAsia="zh-TW"/>
              </w:rPr>
            </w:pPr>
            <w:r w:rsidRPr="00D47A24">
              <w:rPr>
                <w:rFonts w:ascii="Arial" w:hAnsi="Arial" w:cs="Arial"/>
                <w:sz w:val="20"/>
                <w:szCs w:val="20"/>
                <w:lang w:val="hr-HR" w:eastAsia="zh-TW"/>
              </w:rPr>
              <w:t>302</w:t>
            </w:r>
          </w:p>
        </w:tc>
        <w:tc>
          <w:tcPr>
            <w:tcW w:w="1015" w:type="dxa"/>
          </w:tcPr>
          <w:p w:rsidR="00EC7EBB" w:rsidRPr="00D47A24" w:rsidRDefault="00EC7EBB" w:rsidP="00D47A24">
            <w:pPr>
              <w:spacing w:before="120" w:after="0" w:line="240" w:lineRule="auto"/>
              <w:jc w:val="right"/>
              <w:rPr>
                <w:rFonts w:ascii="Arial" w:hAnsi="Arial" w:cs="Arial"/>
                <w:sz w:val="20"/>
                <w:szCs w:val="20"/>
                <w:lang w:val="hr-HR" w:eastAsia="zh-TW"/>
              </w:rPr>
            </w:pPr>
            <w:r w:rsidRPr="00D47A24">
              <w:rPr>
                <w:rFonts w:ascii="Arial" w:hAnsi="Arial" w:cs="Arial"/>
                <w:sz w:val="20"/>
                <w:szCs w:val="20"/>
                <w:lang w:val="hr-HR" w:eastAsia="zh-TW"/>
              </w:rPr>
              <w:t>83.18</w:t>
            </w:r>
          </w:p>
        </w:tc>
        <w:tc>
          <w:tcPr>
            <w:tcW w:w="801" w:type="dxa"/>
          </w:tcPr>
          <w:p w:rsidR="00EC7EBB" w:rsidRPr="00D47A24" w:rsidRDefault="00EC7EBB" w:rsidP="00D47A24">
            <w:pPr>
              <w:spacing w:before="120" w:after="0" w:line="240" w:lineRule="auto"/>
              <w:jc w:val="right"/>
              <w:rPr>
                <w:rFonts w:ascii="Arial" w:hAnsi="Arial" w:cs="Arial"/>
                <w:sz w:val="20"/>
                <w:szCs w:val="20"/>
                <w:lang w:val="hr-HR" w:eastAsia="zh-TW"/>
              </w:rPr>
            </w:pPr>
            <w:r w:rsidRPr="00D47A24">
              <w:rPr>
                <w:rFonts w:ascii="Arial" w:hAnsi="Arial" w:cs="Arial"/>
                <w:sz w:val="20"/>
                <w:szCs w:val="20"/>
                <w:lang w:val="hr-HR" w:eastAsia="zh-TW"/>
              </w:rPr>
              <w:t>344</w:t>
            </w:r>
          </w:p>
        </w:tc>
        <w:tc>
          <w:tcPr>
            <w:tcW w:w="1213" w:type="dxa"/>
          </w:tcPr>
          <w:p w:rsidR="00EC7EBB" w:rsidRPr="00D47A24" w:rsidRDefault="00EC7EBB" w:rsidP="00D47A24">
            <w:pPr>
              <w:spacing w:before="120" w:after="0" w:line="240" w:lineRule="auto"/>
              <w:jc w:val="right"/>
              <w:rPr>
                <w:rFonts w:ascii="Arial" w:hAnsi="Arial" w:cs="Arial"/>
                <w:sz w:val="20"/>
                <w:szCs w:val="20"/>
                <w:lang w:val="hr-HR" w:eastAsia="zh-TW"/>
              </w:rPr>
            </w:pPr>
            <w:r w:rsidRPr="00D47A24">
              <w:rPr>
                <w:rFonts w:ascii="Arial" w:hAnsi="Arial" w:cs="Arial"/>
                <w:sz w:val="20"/>
                <w:szCs w:val="20"/>
                <w:lang w:val="hr-HR" w:eastAsia="zh-TW"/>
              </w:rPr>
              <w:t>92.561</w:t>
            </w:r>
          </w:p>
        </w:tc>
        <w:tc>
          <w:tcPr>
            <w:tcW w:w="1255" w:type="dxa"/>
          </w:tcPr>
          <w:p w:rsidR="00EC7EBB" w:rsidRPr="00D47A24" w:rsidRDefault="00EC7EBB" w:rsidP="00D47A24">
            <w:pPr>
              <w:spacing w:before="120" w:after="0" w:line="240" w:lineRule="auto"/>
              <w:jc w:val="right"/>
              <w:rPr>
                <w:rFonts w:ascii="Arial" w:hAnsi="Arial" w:cs="Arial"/>
                <w:sz w:val="20"/>
                <w:szCs w:val="20"/>
                <w:lang w:val="hr-HR" w:eastAsia="zh-TW"/>
              </w:rPr>
            </w:pPr>
            <w:r w:rsidRPr="00D47A24">
              <w:rPr>
                <w:rFonts w:ascii="Arial" w:hAnsi="Arial" w:cs="Arial"/>
                <w:sz w:val="20"/>
                <w:szCs w:val="20"/>
                <w:lang w:val="hr-HR" w:eastAsia="zh-TW"/>
              </w:rPr>
              <w:t>864</w:t>
            </w:r>
          </w:p>
        </w:tc>
        <w:tc>
          <w:tcPr>
            <w:tcW w:w="1105" w:type="dxa"/>
          </w:tcPr>
          <w:p w:rsidR="00EC7EBB" w:rsidRPr="00D47A24" w:rsidRDefault="00EC7EBB" w:rsidP="00D47A24">
            <w:pPr>
              <w:spacing w:before="120" w:after="0" w:line="240" w:lineRule="auto"/>
              <w:jc w:val="right"/>
              <w:rPr>
                <w:rFonts w:ascii="Arial" w:hAnsi="Arial" w:cs="Arial"/>
                <w:sz w:val="20"/>
                <w:szCs w:val="20"/>
                <w:lang w:val="hr-HR" w:eastAsia="zh-TW"/>
              </w:rPr>
            </w:pPr>
            <w:r w:rsidRPr="00D47A24">
              <w:rPr>
                <w:rFonts w:ascii="Arial" w:hAnsi="Arial" w:cs="Arial"/>
                <w:sz w:val="20"/>
                <w:szCs w:val="20"/>
                <w:lang w:val="hr-HR" w:eastAsia="zh-TW"/>
              </w:rPr>
              <w:t>258.44</w:t>
            </w:r>
          </w:p>
        </w:tc>
      </w:tr>
      <w:tr w:rsidR="00EC7EBB" w:rsidRPr="00D47A24">
        <w:trPr>
          <w:trHeight w:val="422"/>
        </w:trPr>
        <w:tc>
          <w:tcPr>
            <w:tcW w:w="908" w:type="dxa"/>
          </w:tcPr>
          <w:p w:rsidR="00EC7EBB" w:rsidRPr="00D47A24" w:rsidRDefault="00EC7EBB" w:rsidP="00D47A24">
            <w:pPr>
              <w:spacing w:before="120" w:after="0" w:line="240" w:lineRule="auto"/>
              <w:jc w:val="center"/>
              <w:rPr>
                <w:rFonts w:ascii="Arial" w:hAnsi="Arial" w:cs="Arial"/>
                <w:sz w:val="20"/>
                <w:szCs w:val="20"/>
                <w:lang w:val="hr-HR" w:eastAsia="zh-TW"/>
              </w:rPr>
            </w:pPr>
            <w:r w:rsidRPr="00D47A24">
              <w:rPr>
                <w:rFonts w:ascii="Arial" w:hAnsi="Arial" w:cs="Arial"/>
                <w:sz w:val="20"/>
                <w:szCs w:val="20"/>
                <w:lang w:val="hr-HR" w:eastAsia="zh-TW"/>
              </w:rPr>
              <w:t>2017</w:t>
            </w:r>
          </w:p>
        </w:tc>
        <w:tc>
          <w:tcPr>
            <w:tcW w:w="757" w:type="dxa"/>
          </w:tcPr>
          <w:p w:rsidR="00EC7EBB" w:rsidRPr="00D47A24" w:rsidRDefault="00EC7EBB" w:rsidP="00D47A24">
            <w:pPr>
              <w:spacing w:before="120" w:after="0" w:line="240" w:lineRule="auto"/>
              <w:jc w:val="right"/>
              <w:rPr>
                <w:rFonts w:ascii="Arial" w:hAnsi="Arial" w:cs="Arial"/>
                <w:sz w:val="20"/>
                <w:szCs w:val="20"/>
                <w:lang w:val="hr-HR" w:eastAsia="zh-TW"/>
              </w:rPr>
            </w:pPr>
            <w:r w:rsidRPr="00D47A24">
              <w:rPr>
                <w:rFonts w:ascii="Arial" w:hAnsi="Arial" w:cs="Arial"/>
                <w:sz w:val="20"/>
                <w:szCs w:val="20"/>
                <w:lang w:val="hr-HR" w:eastAsia="zh-TW"/>
              </w:rPr>
              <w:t>238</w:t>
            </w:r>
          </w:p>
        </w:tc>
        <w:tc>
          <w:tcPr>
            <w:tcW w:w="1210" w:type="dxa"/>
          </w:tcPr>
          <w:p w:rsidR="00EC7EBB" w:rsidRPr="00D47A24" w:rsidRDefault="00EC7EBB" w:rsidP="00D47A24">
            <w:pPr>
              <w:spacing w:before="120" w:after="0" w:line="240" w:lineRule="auto"/>
              <w:jc w:val="right"/>
              <w:rPr>
                <w:rFonts w:ascii="Arial" w:hAnsi="Arial" w:cs="Arial"/>
                <w:sz w:val="20"/>
                <w:szCs w:val="20"/>
                <w:lang w:val="hr-HR" w:eastAsia="zh-TW"/>
              </w:rPr>
            </w:pPr>
            <w:r w:rsidRPr="00D47A24">
              <w:rPr>
                <w:rFonts w:ascii="Arial" w:hAnsi="Arial" w:cs="Arial"/>
                <w:sz w:val="20"/>
                <w:szCs w:val="20"/>
                <w:lang w:val="hr-HR" w:eastAsia="zh-TW"/>
              </w:rPr>
              <w:t>89.73</w:t>
            </w:r>
          </w:p>
        </w:tc>
        <w:tc>
          <w:tcPr>
            <w:tcW w:w="756" w:type="dxa"/>
          </w:tcPr>
          <w:p w:rsidR="00EC7EBB" w:rsidRPr="00D47A24" w:rsidRDefault="00EC7EBB" w:rsidP="00D47A24">
            <w:pPr>
              <w:spacing w:before="120" w:after="0" w:line="240" w:lineRule="auto"/>
              <w:jc w:val="right"/>
              <w:rPr>
                <w:rFonts w:ascii="Arial" w:hAnsi="Arial" w:cs="Arial"/>
                <w:sz w:val="20"/>
                <w:szCs w:val="20"/>
                <w:lang w:val="hr-HR" w:eastAsia="zh-TW"/>
              </w:rPr>
            </w:pPr>
            <w:r w:rsidRPr="00D47A24">
              <w:rPr>
                <w:rFonts w:ascii="Arial" w:hAnsi="Arial" w:cs="Arial"/>
                <w:sz w:val="20"/>
                <w:szCs w:val="20"/>
                <w:lang w:val="hr-HR" w:eastAsia="zh-TW"/>
              </w:rPr>
              <w:t>298</w:t>
            </w:r>
          </w:p>
        </w:tc>
        <w:tc>
          <w:tcPr>
            <w:tcW w:w="1015" w:type="dxa"/>
          </w:tcPr>
          <w:p w:rsidR="00EC7EBB" w:rsidRPr="00D47A24" w:rsidRDefault="00EC7EBB" w:rsidP="00D47A24">
            <w:pPr>
              <w:spacing w:before="120" w:after="0" w:line="240" w:lineRule="auto"/>
              <w:jc w:val="right"/>
              <w:rPr>
                <w:rFonts w:ascii="Arial" w:hAnsi="Arial" w:cs="Arial"/>
                <w:sz w:val="20"/>
                <w:szCs w:val="20"/>
                <w:lang w:val="hr-HR" w:eastAsia="zh-TW"/>
              </w:rPr>
            </w:pPr>
            <w:r w:rsidRPr="00D47A24">
              <w:rPr>
                <w:rFonts w:ascii="Arial" w:hAnsi="Arial" w:cs="Arial"/>
                <w:sz w:val="20"/>
                <w:szCs w:val="20"/>
                <w:lang w:val="hr-HR" w:eastAsia="zh-TW"/>
              </w:rPr>
              <w:t>81.90</w:t>
            </w:r>
          </w:p>
        </w:tc>
        <w:tc>
          <w:tcPr>
            <w:tcW w:w="801" w:type="dxa"/>
          </w:tcPr>
          <w:p w:rsidR="00EC7EBB" w:rsidRPr="00D47A24" w:rsidRDefault="00EC7EBB" w:rsidP="00D47A24">
            <w:pPr>
              <w:spacing w:before="120" w:after="0" w:line="240" w:lineRule="auto"/>
              <w:jc w:val="right"/>
              <w:rPr>
                <w:rFonts w:ascii="Arial" w:hAnsi="Arial" w:cs="Arial"/>
                <w:sz w:val="20"/>
                <w:szCs w:val="20"/>
                <w:lang w:val="hr-HR" w:eastAsia="zh-TW"/>
              </w:rPr>
            </w:pPr>
            <w:r w:rsidRPr="00D47A24">
              <w:rPr>
                <w:rFonts w:ascii="Arial" w:hAnsi="Arial" w:cs="Arial"/>
                <w:sz w:val="20"/>
                <w:szCs w:val="20"/>
                <w:lang w:val="hr-HR" w:eastAsia="zh-TW"/>
              </w:rPr>
              <w:t>338</w:t>
            </w:r>
          </w:p>
        </w:tc>
        <w:tc>
          <w:tcPr>
            <w:tcW w:w="1213" w:type="dxa"/>
          </w:tcPr>
          <w:p w:rsidR="00EC7EBB" w:rsidRPr="00D47A24" w:rsidRDefault="00EC7EBB" w:rsidP="00D47A24">
            <w:pPr>
              <w:spacing w:before="120" w:after="0" w:line="240" w:lineRule="auto"/>
              <w:jc w:val="right"/>
              <w:rPr>
                <w:rFonts w:ascii="Arial" w:hAnsi="Arial" w:cs="Arial"/>
                <w:sz w:val="20"/>
                <w:szCs w:val="20"/>
                <w:lang w:val="hr-HR" w:eastAsia="zh-TW"/>
              </w:rPr>
            </w:pPr>
            <w:r w:rsidRPr="00D47A24">
              <w:rPr>
                <w:rFonts w:ascii="Arial" w:hAnsi="Arial" w:cs="Arial"/>
                <w:sz w:val="20"/>
                <w:szCs w:val="20"/>
                <w:lang w:val="hr-HR" w:eastAsia="zh-TW"/>
              </w:rPr>
              <w:t>90.318</w:t>
            </w:r>
          </w:p>
        </w:tc>
        <w:tc>
          <w:tcPr>
            <w:tcW w:w="1255" w:type="dxa"/>
          </w:tcPr>
          <w:p w:rsidR="00EC7EBB" w:rsidRPr="00D47A24" w:rsidRDefault="00EC7EBB" w:rsidP="00D47A24">
            <w:pPr>
              <w:spacing w:before="120" w:after="0" w:line="240" w:lineRule="auto"/>
              <w:jc w:val="right"/>
              <w:rPr>
                <w:rFonts w:ascii="Arial" w:hAnsi="Arial" w:cs="Arial"/>
                <w:sz w:val="20"/>
                <w:szCs w:val="20"/>
                <w:lang w:val="hr-HR" w:eastAsia="zh-TW"/>
              </w:rPr>
            </w:pPr>
            <w:r w:rsidRPr="00D47A24">
              <w:rPr>
                <w:rFonts w:ascii="Arial" w:hAnsi="Arial" w:cs="Arial"/>
                <w:sz w:val="20"/>
                <w:szCs w:val="20"/>
                <w:lang w:val="hr-HR" w:eastAsia="zh-TW"/>
              </w:rPr>
              <w:t>874</w:t>
            </w:r>
          </w:p>
        </w:tc>
        <w:tc>
          <w:tcPr>
            <w:tcW w:w="1105" w:type="dxa"/>
          </w:tcPr>
          <w:p w:rsidR="00EC7EBB" w:rsidRPr="00D47A24" w:rsidRDefault="00EC7EBB" w:rsidP="00D47A24">
            <w:pPr>
              <w:spacing w:before="120" w:after="0" w:line="240" w:lineRule="auto"/>
              <w:jc w:val="right"/>
              <w:rPr>
                <w:rFonts w:ascii="Arial" w:hAnsi="Arial" w:cs="Arial"/>
                <w:sz w:val="20"/>
                <w:szCs w:val="20"/>
                <w:lang w:val="hr-HR" w:eastAsia="zh-TW"/>
              </w:rPr>
            </w:pPr>
            <w:r w:rsidRPr="00D47A24">
              <w:rPr>
                <w:rFonts w:ascii="Arial" w:hAnsi="Arial" w:cs="Arial"/>
                <w:sz w:val="20"/>
                <w:szCs w:val="20"/>
                <w:lang w:val="hr-HR" w:eastAsia="zh-TW"/>
              </w:rPr>
              <w:t>261.96</w:t>
            </w:r>
          </w:p>
        </w:tc>
      </w:tr>
      <w:tr w:rsidR="00EC7EBB" w:rsidRPr="00D47A24">
        <w:trPr>
          <w:trHeight w:val="422"/>
        </w:trPr>
        <w:tc>
          <w:tcPr>
            <w:tcW w:w="908" w:type="dxa"/>
          </w:tcPr>
          <w:p w:rsidR="00EC7EBB" w:rsidRPr="00D47A24" w:rsidRDefault="00EC7EBB" w:rsidP="00D47A24">
            <w:pPr>
              <w:spacing w:before="120" w:after="0" w:line="240" w:lineRule="auto"/>
              <w:jc w:val="center"/>
              <w:rPr>
                <w:rFonts w:ascii="Arial" w:hAnsi="Arial" w:cs="Arial"/>
                <w:sz w:val="20"/>
                <w:szCs w:val="20"/>
                <w:lang w:val="hr-HR" w:eastAsia="zh-TW"/>
              </w:rPr>
            </w:pPr>
            <w:r w:rsidRPr="00D47A24">
              <w:rPr>
                <w:rFonts w:ascii="Arial" w:hAnsi="Arial" w:cs="Arial"/>
                <w:sz w:val="20"/>
                <w:szCs w:val="20"/>
                <w:lang w:val="hr-HR" w:eastAsia="zh-TW"/>
              </w:rPr>
              <w:t>2018</w:t>
            </w:r>
          </w:p>
        </w:tc>
        <w:tc>
          <w:tcPr>
            <w:tcW w:w="757" w:type="dxa"/>
          </w:tcPr>
          <w:p w:rsidR="00EC7EBB" w:rsidRPr="00D47A24" w:rsidRDefault="00EC7EBB" w:rsidP="00D47A24">
            <w:pPr>
              <w:spacing w:before="120" w:after="0" w:line="240" w:lineRule="auto"/>
              <w:jc w:val="right"/>
              <w:rPr>
                <w:rFonts w:ascii="Arial" w:hAnsi="Arial" w:cs="Arial"/>
                <w:sz w:val="20"/>
                <w:szCs w:val="20"/>
                <w:lang w:val="hr-HR" w:eastAsia="zh-TW"/>
              </w:rPr>
            </w:pPr>
            <w:r w:rsidRPr="00D47A24">
              <w:rPr>
                <w:rFonts w:ascii="Arial" w:hAnsi="Arial" w:cs="Arial"/>
                <w:sz w:val="20"/>
                <w:szCs w:val="20"/>
                <w:lang w:val="hr-HR" w:eastAsia="zh-TW"/>
              </w:rPr>
              <w:t>260</w:t>
            </w:r>
          </w:p>
        </w:tc>
        <w:tc>
          <w:tcPr>
            <w:tcW w:w="1210" w:type="dxa"/>
          </w:tcPr>
          <w:p w:rsidR="00EC7EBB" w:rsidRPr="00D47A24" w:rsidRDefault="00EC7EBB" w:rsidP="00D47A24">
            <w:pPr>
              <w:spacing w:before="120" w:after="0" w:line="240" w:lineRule="auto"/>
              <w:jc w:val="right"/>
              <w:rPr>
                <w:rFonts w:ascii="Arial" w:hAnsi="Arial" w:cs="Arial"/>
                <w:sz w:val="20"/>
                <w:szCs w:val="20"/>
                <w:lang w:val="hr-HR" w:eastAsia="zh-TW"/>
              </w:rPr>
            </w:pPr>
            <w:r w:rsidRPr="00D47A24">
              <w:rPr>
                <w:rFonts w:ascii="Arial" w:hAnsi="Arial" w:cs="Arial"/>
                <w:sz w:val="20"/>
                <w:szCs w:val="20"/>
                <w:lang w:val="hr-HR" w:eastAsia="zh-TW"/>
              </w:rPr>
              <w:t>105.02</w:t>
            </w:r>
          </w:p>
        </w:tc>
        <w:tc>
          <w:tcPr>
            <w:tcW w:w="756" w:type="dxa"/>
          </w:tcPr>
          <w:p w:rsidR="00EC7EBB" w:rsidRPr="00D47A24" w:rsidRDefault="00EC7EBB" w:rsidP="00D47A24">
            <w:pPr>
              <w:spacing w:before="120" w:after="0" w:line="240" w:lineRule="auto"/>
              <w:jc w:val="right"/>
              <w:rPr>
                <w:rFonts w:ascii="Arial" w:hAnsi="Arial" w:cs="Arial"/>
                <w:sz w:val="20"/>
                <w:szCs w:val="20"/>
                <w:lang w:val="hr-HR" w:eastAsia="zh-TW"/>
              </w:rPr>
            </w:pPr>
            <w:r w:rsidRPr="00D47A24">
              <w:rPr>
                <w:rFonts w:ascii="Arial" w:hAnsi="Arial" w:cs="Arial"/>
                <w:sz w:val="20"/>
                <w:szCs w:val="20"/>
                <w:lang w:val="hr-HR" w:eastAsia="zh-TW"/>
              </w:rPr>
              <w:t>106</w:t>
            </w:r>
          </w:p>
        </w:tc>
        <w:tc>
          <w:tcPr>
            <w:tcW w:w="1015" w:type="dxa"/>
          </w:tcPr>
          <w:p w:rsidR="00EC7EBB" w:rsidRPr="00D47A24" w:rsidRDefault="00EC7EBB" w:rsidP="00D47A24">
            <w:pPr>
              <w:spacing w:before="120" w:after="0" w:line="240" w:lineRule="auto"/>
              <w:jc w:val="right"/>
              <w:rPr>
                <w:rFonts w:ascii="Arial" w:hAnsi="Arial" w:cs="Arial"/>
                <w:sz w:val="20"/>
                <w:szCs w:val="20"/>
                <w:lang w:val="hr-HR" w:eastAsia="zh-TW"/>
              </w:rPr>
            </w:pPr>
            <w:r w:rsidRPr="00D47A24">
              <w:rPr>
                <w:rFonts w:ascii="Arial" w:hAnsi="Arial" w:cs="Arial"/>
                <w:sz w:val="20"/>
                <w:szCs w:val="20"/>
                <w:lang w:val="hr-HR" w:eastAsia="zh-TW"/>
              </w:rPr>
              <w:t>86.13</w:t>
            </w:r>
          </w:p>
        </w:tc>
        <w:tc>
          <w:tcPr>
            <w:tcW w:w="801" w:type="dxa"/>
          </w:tcPr>
          <w:p w:rsidR="00EC7EBB" w:rsidRPr="00D47A24" w:rsidRDefault="00EC7EBB" w:rsidP="00D47A24">
            <w:pPr>
              <w:spacing w:before="120" w:after="0" w:line="240" w:lineRule="auto"/>
              <w:jc w:val="right"/>
              <w:rPr>
                <w:rFonts w:ascii="Arial" w:hAnsi="Arial" w:cs="Arial"/>
                <w:sz w:val="20"/>
                <w:szCs w:val="20"/>
                <w:lang w:val="hr-HR" w:eastAsia="zh-TW"/>
              </w:rPr>
            </w:pPr>
            <w:r w:rsidRPr="00D47A24">
              <w:rPr>
                <w:rFonts w:ascii="Arial" w:hAnsi="Arial" w:cs="Arial"/>
                <w:sz w:val="20"/>
                <w:szCs w:val="20"/>
                <w:lang w:val="hr-HR" w:eastAsia="zh-TW"/>
              </w:rPr>
              <w:t>340</w:t>
            </w:r>
          </w:p>
        </w:tc>
        <w:tc>
          <w:tcPr>
            <w:tcW w:w="1213" w:type="dxa"/>
          </w:tcPr>
          <w:p w:rsidR="00EC7EBB" w:rsidRPr="00D47A24" w:rsidRDefault="00EC7EBB" w:rsidP="00D47A24">
            <w:pPr>
              <w:spacing w:before="120" w:after="0" w:line="240" w:lineRule="auto"/>
              <w:jc w:val="right"/>
              <w:rPr>
                <w:rFonts w:ascii="Arial" w:hAnsi="Arial" w:cs="Arial"/>
                <w:sz w:val="20"/>
                <w:szCs w:val="20"/>
                <w:lang w:val="hr-HR" w:eastAsia="zh-TW"/>
              </w:rPr>
            </w:pPr>
            <w:r w:rsidRPr="00D47A24">
              <w:rPr>
                <w:rFonts w:ascii="Arial" w:hAnsi="Arial" w:cs="Arial"/>
                <w:sz w:val="20"/>
                <w:szCs w:val="20"/>
                <w:lang w:val="hr-HR" w:eastAsia="zh-TW"/>
              </w:rPr>
              <w:t>94.951</w:t>
            </w:r>
          </w:p>
        </w:tc>
        <w:tc>
          <w:tcPr>
            <w:tcW w:w="1255" w:type="dxa"/>
          </w:tcPr>
          <w:p w:rsidR="00EC7EBB" w:rsidRPr="00D47A24" w:rsidRDefault="00EC7EBB" w:rsidP="00D47A24">
            <w:pPr>
              <w:spacing w:before="120" w:after="0" w:line="240" w:lineRule="auto"/>
              <w:jc w:val="right"/>
              <w:rPr>
                <w:rFonts w:ascii="Arial" w:hAnsi="Arial" w:cs="Arial"/>
                <w:sz w:val="20"/>
                <w:szCs w:val="20"/>
                <w:lang w:val="hr-HR" w:eastAsia="zh-TW"/>
              </w:rPr>
            </w:pPr>
            <w:r w:rsidRPr="00D47A24">
              <w:rPr>
                <w:rFonts w:ascii="Arial" w:hAnsi="Arial" w:cs="Arial"/>
                <w:sz w:val="20"/>
                <w:szCs w:val="20"/>
                <w:lang w:val="hr-HR" w:eastAsia="zh-TW"/>
              </w:rPr>
              <w:t>897</w:t>
            </w:r>
          </w:p>
        </w:tc>
        <w:tc>
          <w:tcPr>
            <w:tcW w:w="1105" w:type="dxa"/>
          </w:tcPr>
          <w:p w:rsidR="00EC7EBB" w:rsidRPr="00D47A24" w:rsidRDefault="00EC7EBB" w:rsidP="00D47A24">
            <w:pPr>
              <w:spacing w:before="120" w:after="0" w:line="240" w:lineRule="auto"/>
              <w:jc w:val="right"/>
              <w:rPr>
                <w:rFonts w:ascii="Arial" w:hAnsi="Arial" w:cs="Arial"/>
                <w:sz w:val="20"/>
                <w:szCs w:val="20"/>
                <w:lang w:val="hr-HR" w:eastAsia="zh-TW"/>
              </w:rPr>
            </w:pPr>
            <w:r w:rsidRPr="00D47A24">
              <w:rPr>
                <w:rFonts w:ascii="Arial" w:hAnsi="Arial" w:cs="Arial"/>
                <w:sz w:val="20"/>
                <w:szCs w:val="20"/>
                <w:lang w:val="hr-HR" w:eastAsia="zh-TW"/>
              </w:rPr>
              <w:t>286.11</w:t>
            </w:r>
          </w:p>
        </w:tc>
      </w:tr>
      <w:tr w:rsidR="00EC7EBB" w:rsidRPr="00D47A24">
        <w:trPr>
          <w:trHeight w:val="422"/>
        </w:trPr>
        <w:tc>
          <w:tcPr>
            <w:tcW w:w="908" w:type="dxa"/>
          </w:tcPr>
          <w:p w:rsidR="00EC7EBB" w:rsidRPr="00D47A24" w:rsidRDefault="00EC7EBB" w:rsidP="00D47A24">
            <w:pPr>
              <w:spacing w:before="120" w:after="0" w:line="240" w:lineRule="auto"/>
              <w:jc w:val="center"/>
              <w:rPr>
                <w:rFonts w:ascii="Arial" w:hAnsi="Arial" w:cs="Arial"/>
                <w:sz w:val="20"/>
                <w:szCs w:val="20"/>
                <w:lang w:val="hr-HR" w:eastAsia="zh-TW"/>
              </w:rPr>
            </w:pPr>
            <w:r w:rsidRPr="00D47A24">
              <w:rPr>
                <w:rFonts w:ascii="Arial" w:hAnsi="Arial" w:cs="Arial"/>
                <w:sz w:val="20"/>
                <w:szCs w:val="20"/>
                <w:lang w:val="hr-HR" w:eastAsia="zh-TW"/>
              </w:rPr>
              <w:t>2019</w:t>
            </w:r>
          </w:p>
        </w:tc>
        <w:tc>
          <w:tcPr>
            <w:tcW w:w="757" w:type="dxa"/>
          </w:tcPr>
          <w:p w:rsidR="00EC7EBB" w:rsidRPr="00D47A24" w:rsidRDefault="00EC7EBB" w:rsidP="00D47A24">
            <w:pPr>
              <w:spacing w:before="120" w:after="0" w:line="240" w:lineRule="auto"/>
              <w:jc w:val="right"/>
              <w:rPr>
                <w:rFonts w:ascii="Arial" w:hAnsi="Arial" w:cs="Arial"/>
                <w:sz w:val="20"/>
                <w:szCs w:val="20"/>
                <w:lang w:val="hr-HR" w:eastAsia="zh-TW"/>
              </w:rPr>
            </w:pPr>
            <w:r w:rsidRPr="00D47A24">
              <w:rPr>
                <w:rFonts w:ascii="Arial" w:hAnsi="Arial" w:cs="Arial"/>
                <w:sz w:val="20"/>
                <w:szCs w:val="20"/>
                <w:lang w:val="hr-HR" w:eastAsia="zh-TW"/>
              </w:rPr>
              <w:t>283</w:t>
            </w:r>
          </w:p>
        </w:tc>
        <w:tc>
          <w:tcPr>
            <w:tcW w:w="1210" w:type="dxa"/>
          </w:tcPr>
          <w:p w:rsidR="00EC7EBB" w:rsidRPr="00D47A24" w:rsidRDefault="00EC7EBB" w:rsidP="00D47A24">
            <w:pPr>
              <w:spacing w:before="120" w:after="0" w:line="240" w:lineRule="auto"/>
              <w:jc w:val="right"/>
              <w:rPr>
                <w:rFonts w:ascii="Arial" w:hAnsi="Arial" w:cs="Arial"/>
                <w:sz w:val="20"/>
                <w:szCs w:val="20"/>
                <w:highlight w:val="yellow"/>
                <w:lang w:val="hr-HR" w:eastAsia="zh-TW"/>
              </w:rPr>
            </w:pPr>
            <w:r w:rsidRPr="00D47A24">
              <w:rPr>
                <w:rFonts w:ascii="Arial" w:hAnsi="Arial" w:cs="Arial"/>
                <w:sz w:val="20"/>
                <w:szCs w:val="20"/>
                <w:lang w:val="hr-HR" w:eastAsia="zh-TW"/>
              </w:rPr>
              <w:t>116.69</w:t>
            </w:r>
          </w:p>
        </w:tc>
        <w:tc>
          <w:tcPr>
            <w:tcW w:w="756" w:type="dxa"/>
          </w:tcPr>
          <w:p w:rsidR="00EC7EBB" w:rsidRPr="00D47A24" w:rsidRDefault="00EC7EBB" w:rsidP="00D47A24">
            <w:pPr>
              <w:spacing w:before="120" w:after="0" w:line="240" w:lineRule="auto"/>
              <w:jc w:val="right"/>
              <w:rPr>
                <w:rFonts w:ascii="Arial" w:hAnsi="Arial" w:cs="Arial"/>
                <w:sz w:val="20"/>
                <w:szCs w:val="20"/>
                <w:lang w:val="hr-HR" w:eastAsia="zh-TW"/>
              </w:rPr>
            </w:pPr>
            <w:r w:rsidRPr="00D47A24">
              <w:rPr>
                <w:rFonts w:ascii="Arial" w:hAnsi="Arial" w:cs="Arial"/>
                <w:sz w:val="20"/>
                <w:szCs w:val="20"/>
                <w:lang w:val="hr-HR" w:eastAsia="zh-TW"/>
              </w:rPr>
              <w:t>295</w:t>
            </w:r>
          </w:p>
        </w:tc>
        <w:tc>
          <w:tcPr>
            <w:tcW w:w="1015" w:type="dxa"/>
          </w:tcPr>
          <w:p w:rsidR="00EC7EBB" w:rsidRPr="00D47A24" w:rsidRDefault="00EC7EBB" w:rsidP="00D47A24">
            <w:pPr>
              <w:spacing w:before="120" w:after="0" w:line="240" w:lineRule="auto"/>
              <w:jc w:val="right"/>
              <w:rPr>
                <w:rFonts w:ascii="Arial" w:hAnsi="Arial" w:cs="Arial"/>
                <w:sz w:val="20"/>
                <w:szCs w:val="20"/>
                <w:lang w:val="hr-HR" w:eastAsia="zh-TW"/>
              </w:rPr>
            </w:pPr>
            <w:r w:rsidRPr="00D47A24">
              <w:rPr>
                <w:rFonts w:ascii="Arial" w:hAnsi="Arial" w:cs="Arial"/>
                <w:sz w:val="20"/>
                <w:szCs w:val="20"/>
                <w:lang w:val="hr-HR" w:eastAsia="zh-TW"/>
              </w:rPr>
              <w:t>89.99</w:t>
            </w:r>
          </w:p>
        </w:tc>
        <w:tc>
          <w:tcPr>
            <w:tcW w:w="801" w:type="dxa"/>
          </w:tcPr>
          <w:p w:rsidR="00EC7EBB" w:rsidRPr="00D47A24" w:rsidRDefault="00EC7EBB" w:rsidP="00D47A24">
            <w:pPr>
              <w:spacing w:before="120" w:after="0" w:line="240" w:lineRule="auto"/>
              <w:jc w:val="right"/>
              <w:rPr>
                <w:rFonts w:ascii="Arial" w:hAnsi="Arial" w:cs="Arial"/>
                <w:sz w:val="20"/>
                <w:szCs w:val="20"/>
                <w:lang w:val="hr-HR" w:eastAsia="zh-TW"/>
              </w:rPr>
            </w:pPr>
            <w:r w:rsidRPr="00D47A24">
              <w:rPr>
                <w:rFonts w:ascii="Arial" w:hAnsi="Arial" w:cs="Arial"/>
                <w:sz w:val="20"/>
                <w:szCs w:val="20"/>
                <w:lang w:val="hr-HR" w:eastAsia="zh-TW"/>
              </w:rPr>
              <w:t>355</w:t>
            </w:r>
          </w:p>
        </w:tc>
        <w:tc>
          <w:tcPr>
            <w:tcW w:w="1213" w:type="dxa"/>
          </w:tcPr>
          <w:p w:rsidR="00EC7EBB" w:rsidRPr="00D47A24" w:rsidRDefault="00EC7EBB" w:rsidP="00D47A24">
            <w:pPr>
              <w:spacing w:before="120" w:after="0" w:line="240" w:lineRule="auto"/>
              <w:jc w:val="right"/>
              <w:rPr>
                <w:rFonts w:ascii="Arial" w:hAnsi="Arial" w:cs="Arial"/>
                <w:sz w:val="20"/>
                <w:szCs w:val="20"/>
                <w:lang w:val="hr-HR" w:eastAsia="zh-TW"/>
              </w:rPr>
            </w:pPr>
            <w:r w:rsidRPr="00D47A24">
              <w:rPr>
                <w:rFonts w:ascii="Arial" w:hAnsi="Arial" w:cs="Arial"/>
                <w:sz w:val="20"/>
                <w:szCs w:val="20"/>
                <w:lang w:val="hr-HR" w:eastAsia="zh-TW"/>
              </w:rPr>
              <w:t>102.832</w:t>
            </w:r>
          </w:p>
        </w:tc>
        <w:tc>
          <w:tcPr>
            <w:tcW w:w="1255" w:type="dxa"/>
          </w:tcPr>
          <w:p w:rsidR="00EC7EBB" w:rsidRPr="00D47A24" w:rsidRDefault="00EC7EBB" w:rsidP="00D47A24">
            <w:pPr>
              <w:spacing w:before="120" w:after="0" w:line="240" w:lineRule="auto"/>
              <w:jc w:val="right"/>
              <w:rPr>
                <w:rFonts w:ascii="Arial" w:hAnsi="Arial" w:cs="Arial"/>
                <w:sz w:val="20"/>
                <w:szCs w:val="20"/>
                <w:lang w:val="hr-HR" w:eastAsia="zh-TW"/>
              </w:rPr>
            </w:pPr>
            <w:r w:rsidRPr="00D47A24">
              <w:rPr>
                <w:rFonts w:ascii="Arial" w:hAnsi="Arial" w:cs="Arial"/>
                <w:sz w:val="20"/>
                <w:szCs w:val="20"/>
                <w:lang w:val="hr-HR" w:eastAsia="zh-TW"/>
              </w:rPr>
              <w:t>933</w:t>
            </w:r>
          </w:p>
        </w:tc>
        <w:tc>
          <w:tcPr>
            <w:tcW w:w="1105" w:type="dxa"/>
          </w:tcPr>
          <w:p w:rsidR="00EC7EBB" w:rsidRPr="00D47A24" w:rsidRDefault="00EC7EBB" w:rsidP="00D47A24">
            <w:pPr>
              <w:spacing w:before="120" w:after="0" w:line="240" w:lineRule="auto"/>
              <w:jc w:val="right"/>
              <w:rPr>
                <w:rFonts w:ascii="Arial" w:hAnsi="Arial" w:cs="Arial"/>
                <w:sz w:val="20"/>
                <w:szCs w:val="20"/>
                <w:lang w:val="hr-HR" w:eastAsia="zh-TW"/>
              </w:rPr>
            </w:pPr>
            <w:r w:rsidRPr="00D47A24">
              <w:rPr>
                <w:rFonts w:ascii="Arial" w:hAnsi="Arial" w:cs="Arial"/>
                <w:sz w:val="20"/>
                <w:szCs w:val="20"/>
                <w:lang w:val="hr-HR" w:eastAsia="zh-TW"/>
              </w:rPr>
              <w:t>309.51</w:t>
            </w:r>
          </w:p>
        </w:tc>
      </w:tr>
    </w:tbl>
    <w:p w:rsidR="00EC7EBB" w:rsidRPr="00480281" w:rsidRDefault="00EC7EBB" w:rsidP="00B5206B">
      <w:pPr>
        <w:jc w:val="both"/>
        <w:rPr>
          <w:rFonts w:ascii="Arial" w:hAnsi="Arial" w:cs="Arial"/>
          <w:i/>
          <w:iCs/>
          <w:sz w:val="18"/>
          <w:szCs w:val="18"/>
        </w:rPr>
      </w:pPr>
      <w:r w:rsidRPr="00480281">
        <w:rPr>
          <w:rFonts w:ascii="Arial" w:hAnsi="Arial" w:cs="Arial"/>
          <w:i/>
          <w:iCs/>
          <w:sz w:val="18"/>
          <w:szCs w:val="18"/>
        </w:rPr>
        <w:t>Izvor: Socioekonomski pokazatelji po općinama FBiH 2019. godina</w:t>
      </w:r>
    </w:p>
    <w:p w:rsidR="00EC7EBB" w:rsidRPr="00480281" w:rsidRDefault="00EC7EBB" w:rsidP="00B5206B">
      <w:pPr>
        <w:spacing w:before="16" w:after="0"/>
        <w:ind w:right="47"/>
        <w:jc w:val="both"/>
        <w:rPr>
          <w:rFonts w:ascii="Arial" w:hAnsi="Arial" w:cs="Arial"/>
          <w:b/>
          <w:bCs/>
          <w:spacing w:val="-1"/>
          <w:lang w:val="hr-HR"/>
        </w:rPr>
      </w:pPr>
      <w:r w:rsidRPr="00480281">
        <w:rPr>
          <w:rFonts w:ascii="Arial" w:hAnsi="Arial" w:cs="Arial"/>
          <w:b/>
          <w:bCs/>
          <w:spacing w:val="-1"/>
        </w:rPr>
        <w:t>Kultura</w:t>
      </w:r>
      <w:r w:rsidRPr="00480281">
        <w:rPr>
          <w:rFonts w:ascii="Arial" w:hAnsi="Arial" w:cs="Arial"/>
          <w:b/>
          <w:bCs/>
          <w:spacing w:val="-1"/>
          <w:lang w:val="hr-HR"/>
        </w:rPr>
        <w:t>i sport</w:t>
      </w:r>
    </w:p>
    <w:p w:rsidR="00EC7EBB" w:rsidRPr="00480281" w:rsidRDefault="00EC7EBB" w:rsidP="00B5206B">
      <w:pPr>
        <w:shd w:val="clear" w:color="auto" w:fill="FFFFFF"/>
        <w:jc w:val="both"/>
        <w:rPr>
          <w:rFonts w:ascii="Arial" w:hAnsi="Arial" w:cs="Arial"/>
          <w:lang w:val="hr-HR"/>
        </w:rPr>
      </w:pPr>
      <w:r w:rsidRPr="00480281">
        <w:rPr>
          <w:rFonts w:ascii="Arial" w:hAnsi="Arial" w:cs="Arial"/>
          <w:spacing w:val="-1"/>
        </w:rPr>
        <w:t>Kada je u pitanju oblast kulture, u proteklomperioduimplementacijeStrategije</w:t>
      </w:r>
      <w:r w:rsidRPr="00480281">
        <w:rPr>
          <w:rFonts w:ascii="Arial" w:hAnsi="Arial" w:cs="Arial"/>
          <w:lang w:val="hr-HR"/>
        </w:rPr>
        <w:t xml:space="preserve">djelimično su implementirani projekti izgradnje domova kulture (uređenje velike i male sale Doma kulture u Bužimu, uređene službene i pomoćne prostorije Doma kulture u Bužimu, urađeni temelji objekta Doma kulture u Bučevcima, uređen prostor pristupa Domu kulture u Bužimu gdje je ujedno izgrađen objekat izvorišta vode „Fiskija“, te obezbjeđena kvalitetna pitka voda u okviru ovog objekta). Također su djelimično realizirane aktivnosti rekonstrukcije Starog grada (obnovljena jugoistočna kula starog grada) te Stare drvene džamije (obnovljen krov i munara), dok usljed nedostatka finansijskih sredstava, projekat  izgradnje i opremanja Muzeja „505“ nije uopće započet. </w:t>
      </w:r>
    </w:p>
    <w:p w:rsidR="00EC7EBB" w:rsidRPr="00480281" w:rsidRDefault="00EC7EBB" w:rsidP="00B5206B">
      <w:pPr>
        <w:shd w:val="clear" w:color="auto" w:fill="FFFFFF"/>
        <w:jc w:val="both"/>
        <w:rPr>
          <w:rFonts w:ascii="Arial" w:hAnsi="Arial" w:cs="Arial"/>
          <w:spacing w:val="-1"/>
          <w:lang w:val="pl-PL"/>
        </w:rPr>
      </w:pPr>
      <w:r w:rsidRPr="00480281">
        <w:rPr>
          <w:rFonts w:ascii="Arial" w:hAnsi="Arial" w:cs="Arial"/>
          <w:lang w:val="hr-HR"/>
        </w:rPr>
        <w:t>U pogledu ukupnog očekivanog ishoda od 1000 m</w:t>
      </w:r>
      <w:r w:rsidRPr="00480281">
        <w:rPr>
          <w:rFonts w:ascii="Arial" w:hAnsi="Arial" w:cs="Arial"/>
          <w:vertAlign w:val="superscript"/>
          <w:lang w:val="hr-HR"/>
        </w:rPr>
        <w:t>2</w:t>
      </w:r>
      <w:r w:rsidRPr="00480281">
        <w:rPr>
          <w:rFonts w:ascii="Arial" w:hAnsi="Arial" w:cs="Arial"/>
          <w:lang w:val="hr-HR"/>
        </w:rPr>
        <w:t xml:space="preserve"> zatvorenog prostora za kulturne sadržaje putem uređenja domova kulture trenutno je osigurano ukupno 508,3m</w:t>
      </w:r>
      <w:r w:rsidRPr="00480281">
        <w:rPr>
          <w:rFonts w:ascii="Arial" w:hAnsi="Arial" w:cs="Arial"/>
          <w:vertAlign w:val="superscript"/>
          <w:lang w:val="hr-HR"/>
        </w:rPr>
        <w:t>2</w:t>
      </w:r>
      <w:r w:rsidRPr="00480281">
        <w:rPr>
          <w:rFonts w:ascii="Arial" w:hAnsi="Arial" w:cs="Arial"/>
          <w:lang w:val="hr-HR"/>
        </w:rPr>
        <w:t xml:space="preserve"> zatvorenog prostora za kulturne sadržaje. S druge strane, p</w:t>
      </w:r>
      <w:r w:rsidRPr="00480281">
        <w:rPr>
          <w:rFonts w:ascii="Arial" w:hAnsi="Arial" w:cs="Arial"/>
          <w:shd w:val="clear" w:color="auto" w:fill="FFFFFF"/>
          <w:lang w:val="pl-PL"/>
        </w:rPr>
        <w:t>rema informaciji od Centra za kulturu i informisanje, prosječno godišnje se održi 20 kulturnih sadržaja na području općine Bužim, ali podatak o konkretnom broju posjetilaca nemamo, isključivo iz razloga što ne ne naplaćuju ulaznice niti za jedan kulturni sadržaj.. </w:t>
      </w:r>
    </w:p>
    <w:p w:rsidR="00EC7EBB" w:rsidRPr="00480281" w:rsidRDefault="00EC7EBB" w:rsidP="00B5206B">
      <w:pPr>
        <w:shd w:val="clear" w:color="auto" w:fill="FFFFFF"/>
        <w:jc w:val="both"/>
        <w:rPr>
          <w:rFonts w:ascii="Arial" w:hAnsi="Arial" w:cs="Arial"/>
          <w:lang w:val="hr-HR"/>
        </w:rPr>
      </w:pPr>
      <w:r w:rsidRPr="00480281">
        <w:rPr>
          <w:rFonts w:ascii="Arial" w:hAnsi="Arial" w:cs="Arial"/>
          <w:lang w:val="hr-HR" w:eastAsia="hr-HR"/>
        </w:rPr>
        <w:t xml:space="preserve">Kroz aktivnosti Sportskog saveza, na području općine Bužim uključene su različite sportske organizacije i udruženja (taekwon do klubovi, karate klubovi, odbojkaški, košarkaški, stoni tenis, streljaštvo i dr.). </w:t>
      </w:r>
      <w:r w:rsidRPr="00480281">
        <w:rPr>
          <w:rFonts w:ascii="Arial" w:hAnsi="Arial" w:cs="Arial"/>
          <w:lang w:val="hr-HR"/>
        </w:rPr>
        <w:t xml:space="preserve">U svrhu unapređenja uslova za sportske aktivnosti, završena je izgradnja Sportske dvorane </w:t>
      </w:r>
      <w:r w:rsidRPr="00480281">
        <w:rPr>
          <w:rFonts w:ascii="Arial" w:hAnsi="Arial" w:cs="Arial"/>
        </w:rPr>
        <w:t>tejeizgra</w:t>
      </w:r>
      <w:r w:rsidRPr="00480281">
        <w:rPr>
          <w:rFonts w:ascii="Arial" w:hAnsi="Arial" w:cs="Arial"/>
          <w:lang w:val="hr-HR"/>
        </w:rPr>
        <w:t>đ</w:t>
      </w:r>
      <w:r w:rsidRPr="00480281">
        <w:rPr>
          <w:rFonts w:ascii="Arial" w:hAnsi="Arial" w:cs="Arial"/>
        </w:rPr>
        <w:t>enSportsko</w:t>
      </w:r>
      <w:r w:rsidRPr="00480281">
        <w:rPr>
          <w:rFonts w:ascii="Arial" w:hAnsi="Arial" w:cs="Arial"/>
          <w:lang w:val="hr-HR"/>
        </w:rPr>
        <w:t>–</w:t>
      </w:r>
      <w:r w:rsidRPr="00480281">
        <w:rPr>
          <w:rFonts w:ascii="Arial" w:hAnsi="Arial" w:cs="Arial"/>
        </w:rPr>
        <w:t>rekreacionicentar</w:t>
      </w:r>
      <w:r w:rsidRPr="00480281">
        <w:rPr>
          <w:rFonts w:ascii="Arial" w:hAnsi="Arial" w:cs="Arial"/>
          <w:lang w:val="hr-HR"/>
        </w:rPr>
        <w:t>/</w:t>
      </w:r>
      <w:r w:rsidRPr="00480281">
        <w:rPr>
          <w:rFonts w:ascii="Arial" w:hAnsi="Arial" w:cs="Arial"/>
        </w:rPr>
        <w:t>igrali</w:t>
      </w:r>
      <w:r w:rsidRPr="00480281">
        <w:rPr>
          <w:rFonts w:ascii="Arial" w:hAnsi="Arial" w:cs="Arial"/>
          <w:lang w:val="hr-HR"/>
        </w:rPr>
        <w:t>š</w:t>
      </w:r>
      <w:r w:rsidRPr="00480281">
        <w:rPr>
          <w:rFonts w:ascii="Arial" w:hAnsi="Arial" w:cs="Arial"/>
        </w:rPr>
        <w:t>teP</w:t>
      </w:r>
      <w:r w:rsidRPr="00480281">
        <w:rPr>
          <w:rFonts w:ascii="Arial" w:hAnsi="Arial" w:cs="Arial"/>
          <w:lang w:val="hr-HR"/>
        </w:rPr>
        <w:t xml:space="preserve">.Š. </w:t>
      </w:r>
      <w:r w:rsidRPr="00480281">
        <w:rPr>
          <w:rFonts w:ascii="Arial" w:hAnsi="Arial" w:cs="Arial"/>
        </w:rPr>
        <w:t>Mrazovac</w:t>
      </w:r>
      <w:r w:rsidRPr="00480281">
        <w:rPr>
          <w:rFonts w:ascii="Arial" w:hAnsi="Arial" w:cs="Arial"/>
          <w:lang w:val="hr-HR"/>
        </w:rPr>
        <w:t xml:space="preserve">. </w:t>
      </w:r>
      <w:r w:rsidRPr="00480281">
        <w:rPr>
          <w:rFonts w:ascii="Arial" w:hAnsi="Arial" w:cs="Arial"/>
        </w:rPr>
        <w:t>Tako</w:t>
      </w:r>
      <w:r w:rsidRPr="00480281">
        <w:rPr>
          <w:rFonts w:ascii="Arial" w:hAnsi="Arial" w:cs="Arial"/>
          <w:lang w:val="hr-HR"/>
        </w:rPr>
        <w:t>đ</w:t>
      </w:r>
      <w:r w:rsidRPr="00480281">
        <w:rPr>
          <w:rFonts w:ascii="Arial" w:hAnsi="Arial" w:cs="Arial"/>
        </w:rPr>
        <w:t>erjerekonstruisana</w:t>
      </w:r>
      <w:r w:rsidRPr="00480281">
        <w:rPr>
          <w:rFonts w:ascii="Arial" w:hAnsi="Arial" w:cs="Arial"/>
          <w:lang w:val="hr-HR"/>
        </w:rPr>
        <w:t xml:space="preserve"> š</w:t>
      </w:r>
      <w:r w:rsidRPr="00480281">
        <w:rPr>
          <w:rFonts w:ascii="Arial" w:hAnsi="Arial" w:cs="Arial"/>
        </w:rPr>
        <w:t>kolskasalaO</w:t>
      </w:r>
      <w:r w:rsidRPr="00480281">
        <w:rPr>
          <w:rFonts w:ascii="Arial" w:hAnsi="Arial" w:cs="Arial"/>
          <w:lang w:val="hr-HR"/>
        </w:rPr>
        <w:t xml:space="preserve">.Š. </w:t>
      </w:r>
      <w:r w:rsidRPr="00480281">
        <w:rPr>
          <w:rFonts w:ascii="Arial" w:hAnsi="Arial" w:cs="Arial"/>
        </w:rPr>
        <w:t>Bu</w:t>
      </w:r>
      <w:r w:rsidRPr="00480281">
        <w:rPr>
          <w:rFonts w:ascii="Arial" w:hAnsi="Arial" w:cs="Arial"/>
          <w:lang w:val="hr-HR"/>
        </w:rPr>
        <w:t>ž</w:t>
      </w:r>
      <w:r w:rsidRPr="00480281">
        <w:rPr>
          <w:rFonts w:ascii="Arial" w:hAnsi="Arial" w:cs="Arial"/>
        </w:rPr>
        <w:t>imidjelimi</w:t>
      </w:r>
      <w:r w:rsidRPr="00480281">
        <w:rPr>
          <w:rFonts w:ascii="Arial" w:hAnsi="Arial" w:cs="Arial"/>
          <w:lang w:val="hr-HR"/>
        </w:rPr>
        <w:t>č</w:t>
      </w:r>
      <w:r w:rsidRPr="00480281">
        <w:rPr>
          <w:rFonts w:ascii="Arial" w:hAnsi="Arial" w:cs="Arial"/>
        </w:rPr>
        <w:t>norealiziranprojekatEko</w:t>
      </w:r>
      <w:r w:rsidRPr="00480281">
        <w:rPr>
          <w:rFonts w:ascii="Arial" w:hAnsi="Arial" w:cs="Arial"/>
          <w:lang w:val="hr-HR"/>
        </w:rPr>
        <w:t>-</w:t>
      </w:r>
      <w:r w:rsidRPr="00480281">
        <w:rPr>
          <w:rFonts w:ascii="Arial" w:hAnsi="Arial" w:cs="Arial"/>
        </w:rPr>
        <w:t>parka</w:t>
      </w:r>
      <w:r w:rsidRPr="00480281">
        <w:rPr>
          <w:rFonts w:ascii="Arial" w:hAnsi="Arial" w:cs="Arial"/>
          <w:lang w:val="hr-HR"/>
        </w:rPr>
        <w:t xml:space="preserve"> (</w:t>
      </w:r>
      <w:r w:rsidRPr="00480281">
        <w:rPr>
          <w:rFonts w:ascii="Arial" w:hAnsi="Arial" w:cs="Arial"/>
        </w:rPr>
        <w:t>pje</w:t>
      </w:r>
      <w:r w:rsidRPr="00480281">
        <w:rPr>
          <w:rFonts w:ascii="Arial" w:hAnsi="Arial" w:cs="Arial"/>
          <w:lang w:val="hr-HR"/>
        </w:rPr>
        <w:t>š</w:t>
      </w:r>
      <w:r w:rsidRPr="00480281">
        <w:rPr>
          <w:rFonts w:ascii="Arial" w:hAnsi="Arial" w:cs="Arial"/>
        </w:rPr>
        <w:t>a</w:t>
      </w:r>
      <w:r w:rsidRPr="00480281">
        <w:rPr>
          <w:rFonts w:ascii="Arial" w:hAnsi="Arial" w:cs="Arial"/>
          <w:lang w:val="hr-HR"/>
        </w:rPr>
        <w:t>č</w:t>
      </w:r>
      <w:r w:rsidRPr="00480281">
        <w:rPr>
          <w:rFonts w:ascii="Arial" w:hAnsi="Arial" w:cs="Arial"/>
        </w:rPr>
        <w:t>kastazaipristupniputlokaciji</w:t>
      </w:r>
      <w:r w:rsidRPr="00480281">
        <w:rPr>
          <w:rFonts w:ascii="Arial" w:hAnsi="Arial" w:cs="Arial"/>
          <w:lang w:val="hr-HR"/>
        </w:rPr>
        <w:t xml:space="preserve">). </w:t>
      </w:r>
    </w:p>
    <w:p w:rsidR="00EC7EBB" w:rsidRPr="00480281" w:rsidRDefault="00EC7EBB" w:rsidP="00B5206B">
      <w:pPr>
        <w:shd w:val="clear" w:color="auto" w:fill="FFFFFF"/>
        <w:jc w:val="both"/>
        <w:rPr>
          <w:rFonts w:ascii="Arial" w:hAnsi="Arial" w:cs="Arial"/>
          <w:b/>
          <w:bCs/>
          <w:spacing w:val="-1"/>
          <w:lang w:val="pl-PL"/>
        </w:rPr>
      </w:pPr>
      <w:r w:rsidRPr="00480281">
        <w:rPr>
          <w:rFonts w:ascii="Arial" w:hAnsi="Arial" w:cs="Arial"/>
        </w:rPr>
        <w:t>Pobolj</w:t>
      </w:r>
      <w:r w:rsidRPr="00480281">
        <w:rPr>
          <w:rFonts w:ascii="Arial" w:hAnsi="Arial" w:cs="Arial"/>
          <w:lang w:val="hr-HR"/>
        </w:rPr>
        <w:t>š</w:t>
      </w:r>
      <w:r w:rsidRPr="00480281">
        <w:rPr>
          <w:rFonts w:ascii="Arial" w:hAnsi="Arial" w:cs="Arial"/>
        </w:rPr>
        <w:t>anjemsportskeinfrastrukture</w:t>
      </w:r>
      <w:r w:rsidRPr="00480281">
        <w:rPr>
          <w:rFonts w:ascii="Arial" w:hAnsi="Arial" w:cs="Arial"/>
          <w:lang w:val="hr-HR"/>
        </w:rPr>
        <w:t xml:space="preserve"> (</w:t>
      </w:r>
      <w:r w:rsidRPr="00480281">
        <w:rPr>
          <w:rFonts w:ascii="Arial" w:hAnsi="Arial" w:cs="Arial"/>
        </w:rPr>
        <w:t>odoko</w:t>
      </w:r>
      <w:r w:rsidRPr="00480281">
        <w:rPr>
          <w:rFonts w:ascii="Arial" w:hAnsi="Arial" w:cs="Arial"/>
          <w:lang w:val="hr-HR"/>
        </w:rPr>
        <w:t xml:space="preserve"> 800 </w:t>
      </w:r>
      <w:r w:rsidRPr="00480281">
        <w:rPr>
          <w:rFonts w:ascii="Arial" w:hAnsi="Arial" w:cs="Arial"/>
        </w:rPr>
        <w:t>m</w:t>
      </w:r>
      <w:r w:rsidRPr="00480281">
        <w:rPr>
          <w:rFonts w:ascii="Arial" w:hAnsi="Arial" w:cs="Arial"/>
          <w:lang w:val="hr-HR"/>
        </w:rPr>
        <w:t xml:space="preserve">2 </w:t>
      </w:r>
      <w:r w:rsidRPr="00480281">
        <w:rPr>
          <w:rFonts w:ascii="Arial" w:hAnsi="Arial" w:cs="Arial"/>
        </w:rPr>
        <w:t>novogotvorenogsportskogprostoraterekonstrukcijom</w:t>
      </w:r>
      <w:r w:rsidRPr="00480281">
        <w:rPr>
          <w:rFonts w:ascii="Arial" w:hAnsi="Arial" w:cs="Arial"/>
          <w:lang w:val="hr-HR"/>
        </w:rPr>
        <w:t xml:space="preserve"> š</w:t>
      </w:r>
      <w:r w:rsidRPr="00480281">
        <w:rPr>
          <w:rFonts w:ascii="Arial" w:hAnsi="Arial" w:cs="Arial"/>
        </w:rPr>
        <w:t>kolskesale</w:t>
      </w:r>
      <w:r w:rsidRPr="00480281">
        <w:rPr>
          <w:rFonts w:ascii="Arial" w:hAnsi="Arial" w:cs="Arial"/>
          <w:lang w:val="hr-HR"/>
        </w:rPr>
        <w:t xml:space="preserve">) </w:t>
      </w:r>
      <w:r w:rsidRPr="00480281">
        <w:rPr>
          <w:rFonts w:ascii="Arial" w:hAnsi="Arial" w:cs="Arial"/>
        </w:rPr>
        <w:t>unaprije</w:t>
      </w:r>
      <w:r w:rsidRPr="00480281">
        <w:rPr>
          <w:rFonts w:ascii="Arial" w:hAnsi="Arial" w:cs="Arial"/>
          <w:lang w:val="hr-HR"/>
        </w:rPr>
        <w:t>đ</w:t>
      </w:r>
      <w:r w:rsidRPr="00480281">
        <w:rPr>
          <w:rFonts w:ascii="Arial" w:hAnsi="Arial" w:cs="Arial"/>
        </w:rPr>
        <w:t>enisuuslovizaodr</w:t>
      </w:r>
      <w:r w:rsidRPr="00480281">
        <w:rPr>
          <w:rFonts w:ascii="Arial" w:hAnsi="Arial" w:cs="Arial"/>
          <w:lang w:val="hr-HR"/>
        </w:rPr>
        <w:t>ž</w:t>
      </w:r>
      <w:r w:rsidRPr="00480281">
        <w:rPr>
          <w:rFonts w:ascii="Arial" w:hAnsi="Arial" w:cs="Arial"/>
        </w:rPr>
        <w:t>avanjesportskihaktivnosti</w:t>
      </w:r>
      <w:r w:rsidRPr="00480281">
        <w:rPr>
          <w:rFonts w:ascii="Arial" w:hAnsi="Arial" w:cs="Arial"/>
          <w:lang w:val="hr-HR"/>
        </w:rPr>
        <w:t xml:space="preserve">. </w:t>
      </w:r>
      <w:r w:rsidRPr="00480281">
        <w:rPr>
          <w:rFonts w:ascii="Arial" w:hAnsi="Arial" w:cs="Arial"/>
        </w:rPr>
        <w:t>Me</w:t>
      </w:r>
      <w:r w:rsidRPr="00480281">
        <w:rPr>
          <w:rFonts w:ascii="Arial" w:hAnsi="Arial" w:cs="Arial"/>
          <w:lang w:val="hr-HR"/>
        </w:rPr>
        <w:t>đ</w:t>
      </w:r>
      <w:r w:rsidRPr="00480281">
        <w:rPr>
          <w:rFonts w:ascii="Arial" w:hAnsi="Arial" w:cs="Arial"/>
        </w:rPr>
        <w:t>utim</w:t>
      </w:r>
      <w:r w:rsidRPr="00480281">
        <w:rPr>
          <w:rFonts w:ascii="Arial" w:hAnsi="Arial" w:cs="Arial"/>
          <w:lang w:val="hr-HR"/>
        </w:rPr>
        <w:t xml:space="preserve">, </w:t>
      </w:r>
      <w:r w:rsidRPr="00480281">
        <w:rPr>
          <w:rFonts w:ascii="Arial" w:hAnsi="Arial" w:cs="Arial"/>
        </w:rPr>
        <w:t>upogleduo</w:t>
      </w:r>
      <w:r w:rsidRPr="00480281">
        <w:rPr>
          <w:rFonts w:ascii="Arial" w:hAnsi="Arial" w:cs="Arial"/>
          <w:lang w:val="hr-HR"/>
        </w:rPr>
        <w:t>č</w:t>
      </w:r>
      <w:r w:rsidRPr="00480281">
        <w:rPr>
          <w:rFonts w:ascii="Arial" w:hAnsi="Arial" w:cs="Arial"/>
        </w:rPr>
        <w:t>ekivanogishodadaseukupno</w:t>
      </w:r>
      <w:r w:rsidRPr="00480281">
        <w:rPr>
          <w:rFonts w:ascii="Arial" w:hAnsi="Arial" w:cs="Arial"/>
          <w:lang w:val="hr-HR"/>
        </w:rPr>
        <w:t xml:space="preserve"> 3,4 </w:t>
      </w:r>
      <w:r w:rsidRPr="00480281">
        <w:rPr>
          <w:rFonts w:ascii="Arial" w:hAnsi="Arial" w:cs="Arial"/>
        </w:rPr>
        <w:t>hapovr</w:t>
      </w:r>
      <w:r w:rsidRPr="00480281">
        <w:rPr>
          <w:rFonts w:ascii="Arial" w:hAnsi="Arial" w:cs="Arial"/>
          <w:lang w:val="hr-HR"/>
        </w:rPr>
        <w:t>š</w:t>
      </w:r>
      <w:r w:rsidRPr="00480281">
        <w:rPr>
          <w:rFonts w:ascii="Arial" w:hAnsi="Arial" w:cs="Arial"/>
        </w:rPr>
        <w:t>inezemlji</w:t>
      </w:r>
      <w:r w:rsidRPr="00480281">
        <w:rPr>
          <w:rFonts w:ascii="Arial" w:hAnsi="Arial" w:cs="Arial"/>
          <w:lang w:val="hr-HR"/>
        </w:rPr>
        <w:t>š</w:t>
      </w:r>
      <w:r w:rsidRPr="00480281">
        <w:rPr>
          <w:rFonts w:ascii="Arial" w:hAnsi="Arial" w:cs="Arial"/>
        </w:rPr>
        <w:t>tastaveufunkcijurekreacije</w:t>
      </w:r>
      <w:r w:rsidRPr="00480281">
        <w:rPr>
          <w:rFonts w:ascii="Arial" w:hAnsi="Arial" w:cs="Arial"/>
          <w:lang w:val="hr-HR"/>
        </w:rPr>
        <w:t xml:space="preserve">, </w:t>
      </w:r>
      <w:r w:rsidRPr="00480281">
        <w:rPr>
          <w:rFonts w:ascii="Arial" w:hAnsi="Arial" w:cs="Arial"/>
        </w:rPr>
        <w:t>osimranijenavedenihizgra</w:t>
      </w:r>
      <w:r w:rsidRPr="00480281">
        <w:rPr>
          <w:rFonts w:ascii="Arial" w:hAnsi="Arial" w:cs="Arial"/>
          <w:lang w:val="hr-HR"/>
        </w:rPr>
        <w:t>đ</w:t>
      </w:r>
      <w:r w:rsidRPr="00480281">
        <w:rPr>
          <w:rFonts w:ascii="Arial" w:hAnsi="Arial" w:cs="Arial"/>
        </w:rPr>
        <w:t>enih</w:t>
      </w:r>
      <w:r w:rsidRPr="00480281">
        <w:rPr>
          <w:rFonts w:ascii="Arial" w:hAnsi="Arial" w:cs="Arial"/>
          <w:lang w:val="hr-HR"/>
        </w:rPr>
        <w:t xml:space="preserve"> 800 </w:t>
      </w:r>
      <w:r w:rsidRPr="00480281">
        <w:rPr>
          <w:rFonts w:ascii="Arial" w:hAnsi="Arial" w:cs="Arial"/>
        </w:rPr>
        <w:t>m</w:t>
      </w:r>
      <w:r w:rsidRPr="00480281">
        <w:rPr>
          <w:rFonts w:ascii="Arial" w:hAnsi="Arial" w:cs="Arial"/>
          <w:lang w:val="hr-HR"/>
        </w:rPr>
        <w:t xml:space="preserve">2 </w:t>
      </w:r>
      <w:r w:rsidRPr="00480281">
        <w:rPr>
          <w:rFonts w:ascii="Arial" w:hAnsi="Arial" w:cs="Arial"/>
        </w:rPr>
        <w:t>novogotvorenogprostorazasportskeaktivnosti</w:t>
      </w:r>
      <w:r w:rsidRPr="00480281">
        <w:rPr>
          <w:rFonts w:ascii="Arial" w:hAnsi="Arial" w:cs="Arial"/>
          <w:lang w:val="hr-HR"/>
        </w:rPr>
        <w:t xml:space="preserve">, </w:t>
      </w:r>
      <w:r w:rsidRPr="00480281">
        <w:rPr>
          <w:rFonts w:ascii="Arial" w:hAnsi="Arial" w:cs="Arial"/>
        </w:rPr>
        <w:t>nijebilodrugihrealiziranihprojektnihaktivnosti</w:t>
      </w:r>
      <w:r w:rsidRPr="00480281">
        <w:rPr>
          <w:rFonts w:ascii="Arial" w:hAnsi="Arial" w:cs="Arial"/>
          <w:lang w:val="hr-HR"/>
        </w:rPr>
        <w:t>/</w:t>
      </w:r>
      <w:r w:rsidRPr="00480281">
        <w:rPr>
          <w:rFonts w:ascii="Arial" w:hAnsi="Arial" w:cs="Arial"/>
        </w:rPr>
        <w:t>rezultata</w:t>
      </w:r>
      <w:r w:rsidRPr="00480281">
        <w:rPr>
          <w:rFonts w:ascii="Arial" w:hAnsi="Arial" w:cs="Arial"/>
          <w:lang w:val="hr-HR"/>
        </w:rPr>
        <w:t xml:space="preserve">. </w:t>
      </w:r>
      <w:r w:rsidRPr="00480281">
        <w:rPr>
          <w:rFonts w:ascii="Arial" w:hAnsi="Arial" w:cs="Arial"/>
        </w:rPr>
        <w:t>Unarednomperiodupotrebnojeplaniratiizgradnjujo</w:t>
      </w:r>
      <w:r w:rsidRPr="00480281">
        <w:rPr>
          <w:rFonts w:ascii="Arial" w:hAnsi="Arial" w:cs="Arial"/>
          <w:lang w:val="hr-HR"/>
        </w:rPr>
        <w:t xml:space="preserve">š </w:t>
      </w:r>
      <w:r w:rsidRPr="00480281">
        <w:rPr>
          <w:rFonts w:ascii="Arial" w:hAnsi="Arial" w:cs="Arial"/>
        </w:rPr>
        <w:t>dvasportsko</w:t>
      </w:r>
      <w:r w:rsidRPr="00480281">
        <w:rPr>
          <w:rFonts w:ascii="Arial" w:hAnsi="Arial" w:cs="Arial"/>
          <w:lang w:val="hr-HR"/>
        </w:rPr>
        <w:t>-</w:t>
      </w:r>
      <w:r w:rsidRPr="00480281">
        <w:rPr>
          <w:rFonts w:ascii="Arial" w:hAnsi="Arial" w:cs="Arial"/>
        </w:rPr>
        <w:t>rekreacionacentra</w:t>
      </w:r>
      <w:r w:rsidRPr="00480281">
        <w:rPr>
          <w:rFonts w:ascii="Arial" w:hAnsi="Arial" w:cs="Arial"/>
          <w:lang w:val="hr-HR"/>
        </w:rPr>
        <w:t xml:space="preserve"> (</w:t>
      </w:r>
      <w:r w:rsidRPr="00480281">
        <w:rPr>
          <w:rFonts w:ascii="Arial" w:hAnsi="Arial" w:cs="Arial"/>
        </w:rPr>
        <w:t>Mlin</w:t>
      </w:r>
      <w:r w:rsidRPr="00480281">
        <w:rPr>
          <w:rFonts w:ascii="Arial" w:hAnsi="Arial" w:cs="Arial"/>
          <w:lang w:val="hr-HR"/>
        </w:rPr>
        <w:t>č</w:t>
      </w:r>
      <w:r w:rsidRPr="00480281">
        <w:rPr>
          <w:rFonts w:ascii="Arial" w:hAnsi="Arial" w:cs="Arial"/>
        </w:rPr>
        <w:t>i</w:t>
      </w:r>
      <w:r w:rsidRPr="00480281">
        <w:rPr>
          <w:rFonts w:ascii="Arial" w:hAnsi="Arial" w:cs="Arial"/>
          <w:lang w:val="hr-HR"/>
        </w:rPr>
        <w:t>ć</w:t>
      </w:r>
      <w:r w:rsidRPr="00480281">
        <w:rPr>
          <w:rFonts w:ascii="Arial" w:hAnsi="Arial" w:cs="Arial"/>
        </w:rPr>
        <w:t>iEl</w:t>
      </w:r>
      <w:r w:rsidRPr="00480281">
        <w:rPr>
          <w:rFonts w:ascii="Arial" w:hAnsi="Arial" w:cs="Arial"/>
          <w:lang w:val="hr-HR"/>
        </w:rPr>
        <w:t xml:space="preserve">. </w:t>
      </w:r>
      <w:r w:rsidRPr="00480281">
        <w:rPr>
          <w:rFonts w:ascii="Arial" w:hAnsi="Arial" w:cs="Arial"/>
        </w:rPr>
        <w:t>Rijeka) te izgradnju službenih prostorija kluba Vitez, kao i pratećeg objekta na nogometnom igralištu u Čavi.</w:t>
      </w:r>
    </w:p>
    <w:p w:rsidR="00EC7EBB" w:rsidRPr="00480281" w:rsidRDefault="00EC7EBB" w:rsidP="00B5206B">
      <w:pPr>
        <w:pStyle w:val="NoSpacing"/>
        <w:rPr>
          <w:rFonts w:ascii="Arial" w:hAnsi="Arial" w:cs="Arial"/>
          <w:b/>
          <w:bCs/>
        </w:rPr>
      </w:pPr>
      <w:r>
        <w:rPr>
          <w:rFonts w:ascii="Arial" w:hAnsi="Arial" w:cs="Arial"/>
          <w:b/>
          <w:bCs/>
        </w:rPr>
        <w:t>Tabela broj 21</w:t>
      </w:r>
      <w:r w:rsidRPr="00480281">
        <w:rPr>
          <w:rFonts w:ascii="Arial" w:hAnsi="Arial" w:cs="Arial"/>
          <w:b/>
          <w:bCs/>
        </w:rPr>
        <w:t>: Pregled udruženja koja djeluju u oblasti kulture i sporta</w:t>
      </w:r>
    </w:p>
    <w:tbl>
      <w:tblPr>
        <w:tblW w:w="897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94"/>
        <w:gridCol w:w="2245"/>
        <w:gridCol w:w="1438"/>
      </w:tblGrid>
      <w:tr w:rsidR="00EC7EBB" w:rsidRPr="00D47A24">
        <w:trPr>
          <w:trHeight w:val="191"/>
        </w:trPr>
        <w:tc>
          <w:tcPr>
            <w:tcW w:w="5294" w:type="dxa"/>
            <w:shd w:val="clear" w:color="auto" w:fill="FDE9D9"/>
            <w:vAlign w:val="center"/>
          </w:tcPr>
          <w:p w:rsidR="00EC7EBB" w:rsidRPr="00480281" w:rsidRDefault="00EC7EBB" w:rsidP="00B5206B">
            <w:pPr>
              <w:pStyle w:val="NoSpacing"/>
              <w:jc w:val="center"/>
              <w:rPr>
                <w:rFonts w:ascii="Arial" w:hAnsi="Arial" w:cs="Arial"/>
                <w:b/>
                <w:bCs/>
                <w:lang w:eastAsia="bs-Latn-BA"/>
              </w:rPr>
            </w:pPr>
            <w:r w:rsidRPr="00480281">
              <w:rPr>
                <w:rFonts w:ascii="Arial" w:hAnsi="Arial" w:cs="Arial"/>
                <w:b/>
                <w:bCs/>
                <w:lang w:eastAsia="bs-Latn-BA"/>
              </w:rPr>
              <w:t>Naziv udruženja</w:t>
            </w:r>
          </w:p>
        </w:tc>
        <w:tc>
          <w:tcPr>
            <w:tcW w:w="2245" w:type="dxa"/>
            <w:shd w:val="clear" w:color="auto" w:fill="FDE9D9"/>
            <w:vAlign w:val="bottom"/>
          </w:tcPr>
          <w:p w:rsidR="00EC7EBB" w:rsidRPr="00480281" w:rsidRDefault="00EC7EBB" w:rsidP="00B5206B">
            <w:pPr>
              <w:pStyle w:val="NoSpacing"/>
              <w:jc w:val="center"/>
              <w:rPr>
                <w:rFonts w:ascii="Arial" w:hAnsi="Arial" w:cs="Arial"/>
                <w:b/>
                <w:bCs/>
                <w:lang w:eastAsia="bs-Latn-BA"/>
              </w:rPr>
            </w:pPr>
            <w:r w:rsidRPr="00480281">
              <w:rPr>
                <w:rFonts w:ascii="Arial" w:hAnsi="Arial" w:cs="Arial"/>
                <w:b/>
                <w:bCs/>
                <w:lang w:eastAsia="bs-Latn-BA"/>
              </w:rPr>
              <w:t>Oblast djelovanja</w:t>
            </w:r>
          </w:p>
        </w:tc>
        <w:tc>
          <w:tcPr>
            <w:tcW w:w="1438" w:type="dxa"/>
            <w:shd w:val="clear" w:color="auto" w:fill="FDE9D9"/>
            <w:vAlign w:val="bottom"/>
          </w:tcPr>
          <w:p w:rsidR="00EC7EBB" w:rsidRPr="00480281" w:rsidRDefault="00EC7EBB" w:rsidP="00B5206B">
            <w:pPr>
              <w:pStyle w:val="NoSpacing"/>
              <w:jc w:val="center"/>
              <w:rPr>
                <w:rFonts w:ascii="Arial" w:hAnsi="Arial" w:cs="Arial"/>
                <w:b/>
                <w:bCs/>
                <w:lang w:eastAsia="bs-Latn-BA"/>
              </w:rPr>
            </w:pPr>
            <w:r w:rsidRPr="00480281">
              <w:rPr>
                <w:rFonts w:ascii="Arial" w:hAnsi="Arial" w:cs="Arial"/>
                <w:b/>
                <w:bCs/>
                <w:lang w:eastAsia="bs-Latn-BA"/>
              </w:rPr>
              <w:t>Broj članova</w:t>
            </w:r>
          </w:p>
        </w:tc>
      </w:tr>
      <w:tr w:rsidR="00EC7EBB" w:rsidRPr="00D47A24">
        <w:trPr>
          <w:trHeight w:val="191"/>
        </w:trPr>
        <w:tc>
          <w:tcPr>
            <w:tcW w:w="5294" w:type="dxa"/>
            <w:vAlign w:val="center"/>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Stonoteniski klub Brigovi</w:t>
            </w:r>
          </w:p>
        </w:tc>
        <w:tc>
          <w:tcPr>
            <w:tcW w:w="2245" w:type="dxa"/>
            <w:vAlign w:val="bottom"/>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sport</w:t>
            </w:r>
          </w:p>
        </w:tc>
        <w:tc>
          <w:tcPr>
            <w:tcW w:w="1438" w:type="dxa"/>
            <w:vAlign w:val="bottom"/>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30</w:t>
            </w:r>
          </w:p>
        </w:tc>
      </w:tr>
      <w:tr w:rsidR="00EC7EBB" w:rsidRPr="00D47A24">
        <w:trPr>
          <w:trHeight w:val="197"/>
        </w:trPr>
        <w:tc>
          <w:tcPr>
            <w:tcW w:w="5294" w:type="dxa"/>
            <w:vAlign w:val="center"/>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NK Polet 99 Čava</w:t>
            </w:r>
          </w:p>
        </w:tc>
        <w:tc>
          <w:tcPr>
            <w:tcW w:w="2245" w:type="dxa"/>
            <w:vAlign w:val="bottom"/>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sport</w:t>
            </w:r>
          </w:p>
        </w:tc>
        <w:tc>
          <w:tcPr>
            <w:tcW w:w="1438" w:type="dxa"/>
            <w:vAlign w:val="bottom"/>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40</w:t>
            </w:r>
          </w:p>
        </w:tc>
      </w:tr>
      <w:tr w:rsidR="00EC7EBB" w:rsidRPr="00D47A24">
        <w:trPr>
          <w:trHeight w:val="377"/>
        </w:trPr>
        <w:tc>
          <w:tcPr>
            <w:tcW w:w="5294" w:type="dxa"/>
            <w:vAlign w:val="center"/>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Savez za sport  i rekreaciju  invalida općine Bužim</w:t>
            </w:r>
          </w:p>
        </w:tc>
        <w:tc>
          <w:tcPr>
            <w:tcW w:w="2245" w:type="dxa"/>
            <w:vAlign w:val="bottom"/>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sport</w:t>
            </w:r>
          </w:p>
        </w:tc>
        <w:tc>
          <w:tcPr>
            <w:tcW w:w="1438" w:type="dxa"/>
            <w:vAlign w:val="bottom"/>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40</w:t>
            </w:r>
          </w:p>
        </w:tc>
      </w:tr>
      <w:tr w:rsidR="00EC7EBB" w:rsidRPr="00D47A24">
        <w:trPr>
          <w:trHeight w:val="191"/>
        </w:trPr>
        <w:tc>
          <w:tcPr>
            <w:tcW w:w="5294" w:type="dxa"/>
            <w:vAlign w:val="center"/>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Fitness klub“Bosna“</w:t>
            </w:r>
          </w:p>
        </w:tc>
        <w:tc>
          <w:tcPr>
            <w:tcW w:w="2245" w:type="dxa"/>
            <w:vAlign w:val="bottom"/>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rekreacija</w:t>
            </w:r>
          </w:p>
        </w:tc>
        <w:tc>
          <w:tcPr>
            <w:tcW w:w="1438" w:type="dxa"/>
            <w:vAlign w:val="bottom"/>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25</w:t>
            </w:r>
          </w:p>
        </w:tc>
      </w:tr>
      <w:tr w:rsidR="00EC7EBB" w:rsidRPr="00D47A24">
        <w:trPr>
          <w:trHeight w:val="377"/>
        </w:trPr>
        <w:tc>
          <w:tcPr>
            <w:tcW w:w="5294" w:type="dxa"/>
            <w:vAlign w:val="center"/>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Sportsko ribolovno društvo "Šaran" Bužim</w:t>
            </w:r>
          </w:p>
        </w:tc>
        <w:tc>
          <w:tcPr>
            <w:tcW w:w="2245" w:type="dxa"/>
            <w:vAlign w:val="bottom"/>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 xml:space="preserve">zaštita rijeka i potoka </w:t>
            </w:r>
          </w:p>
        </w:tc>
        <w:tc>
          <w:tcPr>
            <w:tcW w:w="1438" w:type="dxa"/>
            <w:vAlign w:val="bottom"/>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30</w:t>
            </w:r>
          </w:p>
        </w:tc>
      </w:tr>
      <w:tr w:rsidR="00EC7EBB" w:rsidRPr="00D47A24">
        <w:trPr>
          <w:trHeight w:val="197"/>
        </w:trPr>
        <w:tc>
          <w:tcPr>
            <w:tcW w:w="5294" w:type="dxa"/>
            <w:vAlign w:val="center"/>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NK“Vitez“Bužim</w:t>
            </w:r>
          </w:p>
        </w:tc>
        <w:tc>
          <w:tcPr>
            <w:tcW w:w="2245" w:type="dxa"/>
            <w:vAlign w:val="bottom"/>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sport</w:t>
            </w:r>
          </w:p>
        </w:tc>
        <w:tc>
          <w:tcPr>
            <w:tcW w:w="1438" w:type="dxa"/>
            <w:vAlign w:val="bottom"/>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60</w:t>
            </w:r>
          </w:p>
        </w:tc>
      </w:tr>
      <w:tr w:rsidR="00EC7EBB" w:rsidRPr="00D47A24">
        <w:trPr>
          <w:trHeight w:val="197"/>
        </w:trPr>
        <w:tc>
          <w:tcPr>
            <w:tcW w:w="5294" w:type="dxa"/>
            <w:vAlign w:val="center"/>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KUD“Sevdah“Bužim</w:t>
            </w:r>
          </w:p>
        </w:tc>
        <w:tc>
          <w:tcPr>
            <w:tcW w:w="2245" w:type="dxa"/>
            <w:vAlign w:val="bottom"/>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folklor</w:t>
            </w:r>
          </w:p>
        </w:tc>
        <w:tc>
          <w:tcPr>
            <w:tcW w:w="1438" w:type="dxa"/>
            <w:vAlign w:val="bottom"/>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40</w:t>
            </w:r>
          </w:p>
        </w:tc>
      </w:tr>
      <w:tr w:rsidR="00EC7EBB" w:rsidRPr="00D47A24">
        <w:trPr>
          <w:trHeight w:val="110"/>
        </w:trPr>
        <w:tc>
          <w:tcPr>
            <w:tcW w:w="5294" w:type="dxa"/>
            <w:vAlign w:val="center"/>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Planinarsko društvo „Radoč“</w:t>
            </w:r>
          </w:p>
        </w:tc>
        <w:tc>
          <w:tcPr>
            <w:tcW w:w="2245" w:type="dxa"/>
            <w:vAlign w:val="bottom"/>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rekreacija</w:t>
            </w:r>
          </w:p>
        </w:tc>
        <w:tc>
          <w:tcPr>
            <w:tcW w:w="1438" w:type="dxa"/>
            <w:vAlign w:val="bottom"/>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25</w:t>
            </w:r>
          </w:p>
        </w:tc>
      </w:tr>
      <w:tr w:rsidR="00EC7EBB" w:rsidRPr="00D47A24">
        <w:trPr>
          <w:trHeight w:val="390"/>
        </w:trPr>
        <w:tc>
          <w:tcPr>
            <w:tcW w:w="5294" w:type="dxa"/>
            <w:vAlign w:val="center"/>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Udruženje šahovski klub Bužim</w:t>
            </w:r>
          </w:p>
        </w:tc>
        <w:tc>
          <w:tcPr>
            <w:tcW w:w="2245" w:type="dxa"/>
            <w:vAlign w:val="bottom"/>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sport</w:t>
            </w:r>
          </w:p>
        </w:tc>
        <w:tc>
          <w:tcPr>
            <w:tcW w:w="1438" w:type="dxa"/>
            <w:vAlign w:val="bottom"/>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20</w:t>
            </w:r>
          </w:p>
        </w:tc>
      </w:tr>
      <w:tr w:rsidR="00EC7EBB" w:rsidRPr="00D47A24">
        <w:trPr>
          <w:trHeight w:val="197"/>
        </w:trPr>
        <w:tc>
          <w:tcPr>
            <w:tcW w:w="5294" w:type="dxa"/>
            <w:vAlign w:val="center"/>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Košarkaški klub Bužim</w:t>
            </w:r>
          </w:p>
        </w:tc>
        <w:tc>
          <w:tcPr>
            <w:tcW w:w="2245" w:type="dxa"/>
            <w:vAlign w:val="bottom"/>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sport</w:t>
            </w:r>
          </w:p>
        </w:tc>
        <w:tc>
          <w:tcPr>
            <w:tcW w:w="1438" w:type="dxa"/>
            <w:vAlign w:val="bottom"/>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35</w:t>
            </w:r>
          </w:p>
        </w:tc>
      </w:tr>
      <w:tr w:rsidR="00EC7EBB" w:rsidRPr="00D47A24">
        <w:trPr>
          <w:trHeight w:val="390"/>
        </w:trPr>
        <w:tc>
          <w:tcPr>
            <w:tcW w:w="5294" w:type="dxa"/>
            <w:vAlign w:val="center"/>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Tackwon-do Klub „Fadil Bajraktarević“Gazija“</w:t>
            </w:r>
          </w:p>
        </w:tc>
        <w:tc>
          <w:tcPr>
            <w:tcW w:w="2245" w:type="dxa"/>
            <w:vAlign w:val="bottom"/>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borilački sport</w:t>
            </w:r>
          </w:p>
        </w:tc>
        <w:tc>
          <w:tcPr>
            <w:tcW w:w="1438" w:type="dxa"/>
            <w:vAlign w:val="bottom"/>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85</w:t>
            </w:r>
          </w:p>
        </w:tc>
      </w:tr>
      <w:tr w:rsidR="00EC7EBB" w:rsidRPr="00D47A24">
        <w:trPr>
          <w:trHeight w:val="197"/>
        </w:trPr>
        <w:tc>
          <w:tcPr>
            <w:tcW w:w="5294" w:type="dxa"/>
            <w:vAlign w:val="center"/>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Karate klub Bužim</w:t>
            </w:r>
          </w:p>
        </w:tc>
        <w:tc>
          <w:tcPr>
            <w:tcW w:w="2245" w:type="dxa"/>
            <w:vAlign w:val="bottom"/>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borilački sport</w:t>
            </w:r>
          </w:p>
        </w:tc>
        <w:tc>
          <w:tcPr>
            <w:tcW w:w="1438" w:type="dxa"/>
            <w:vAlign w:val="bottom"/>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60</w:t>
            </w:r>
          </w:p>
        </w:tc>
      </w:tr>
      <w:tr w:rsidR="00EC7EBB" w:rsidRPr="00D47A24">
        <w:trPr>
          <w:trHeight w:val="197"/>
        </w:trPr>
        <w:tc>
          <w:tcPr>
            <w:tcW w:w="5294" w:type="dxa"/>
            <w:vAlign w:val="center"/>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Hor ilahija i kasida“Gazija“</w:t>
            </w:r>
          </w:p>
        </w:tc>
        <w:tc>
          <w:tcPr>
            <w:tcW w:w="2245" w:type="dxa"/>
            <w:vAlign w:val="bottom"/>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kultura</w:t>
            </w:r>
          </w:p>
        </w:tc>
        <w:tc>
          <w:tcPr>
            <w:tcW w:w="1438" w:type="dxa"/>
            <w:vAlign w:val="bottom"/>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20</w:t>
            </w:r>
          </w:p>
        </w:tc>
      </w:tr>
      <w:tr w:rsidR="00EC7EBB" w:rsidRPr="00D47A24">
        <w:trPr>
          <w:trHeight w:val="197"/>
        </w:trPr>
        <w:tc>
          <w:tcPr>
            <w:tcW w:w="5294" w:type="dxa"/>
            <w:vAlign w:val="center"/>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Odbojkaški klub Bužim</w:t>
            </w:r>
          </w:p>
        </w:tc>
        <w:tc>
          <w:tcPr>
            <w:tcW w:w="2245" w:type="dxa"/>
            <w:vAlign w:val="bottom"/>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sport</w:t>
            </w:r>
          </w:p>
        </w:tc>
        <w:tc>
          <w:tcPr>
            <w:tcW w:w="1438" w:type="dxa"/>
            <w:vAlign w:val="bottom"/>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48</w:t>
            </w:r>
          </w:p>
        </w:tc>
      </w:tr>
      <w:tr w:rsidR="00EC7EBB" w:rsidRPr="00D47A24">
        <w:trPr>
          <w:trHeight w:val="390"/>
        </w:trPr>
        <w:tc>
          <w:tcPr>
            <w:tcW w:w="5294" w:type="dxa"/>
            <w:vAlign w:val="center"/>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Sportsko streljački klub Omladinac Bužim</w:t>
            </w:r>
          </w:p>
        </w:tc>
        <w:tc>
          <w:tcPr>
            <w:tcW w:w="2245" w:type="dxa"/>
            <w:vAlign w:val="bottom"/>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sport</w:t>
            </w:r>
          </w:p>
        </w:tc>
        <w:tc>
          <w:tcPr>
            <w:tcW w:w="1438" w:type="dxa"/>
            <w:vAlign w:val="bottom"/>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15</w:t>
            </w:r>
          </w:p>
        </w:tc>
      </w:tr>
      <w:tr w:rsidR="00EC7EBB" w:rsidRPr="00D47A24">
        <w:trPr>
          <w:trHeight w:val="197"/>
        </w:trPr>
        <w:tc>
          <w:tcPr>
            <w:tcW w:w="5294" w:type="dxa"/>
            <w:vAlign w:val="center"/>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Gradski ženski hor Bužim</w:t>
            </w:r>
          </w:p>
        </w:tc>
        <w:tc>
          <w:tcPr>
            <w:tcW w:w="2245" w:type="dxa"/>
            <w:vAlign w:val="bottom"/>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kultura</w:t>
            </w:r>
          </w:p>
        </w:tc>
        <w:tc>
          <w:tcPr>
            <w:tcW w:w="1438" w:type="dxa"/>
            <w:vAlign w:val="bottom"/>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20</w:t>
            </w:r>
          </w:p>
        </w:tc>
      </w:tr>
      <w:tr w:rsidR="00EC7EBB" w:rsidRPr="00D47A24">
        <w:trPr>
          <w:trHeight w:val="197"/>
        </w:trPr>
        <w:tc>
          <w:tcPr>
            <w:tcW w:w="5294" w:type="dxa"/>
            <w:vAlign w:val="center"/>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 xml:space="preserve">Rukometni klub Bužim </w:t>
            </w:r>
          </w:p>
        </w:tc>
        <w:tc>
          <w:tcPr>
            <w:tcW w:w="2245" w:type="dxa"/>
            <w:vAlign w:val="bottom"/>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sport</w:t>
            </w:r>
          </w:p>
        </w:tc>
        <w:tc>
          <w:tcPr>
            <w:tcW w:w="1438" w:type="dxa"/>
            <w:vAlign w:val="bottom"/>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38</w:t>
            </w:r>
          </w:p>
        </w:tc>
      </w:tr>
      <w:tr w:rsidR="00EC7EBB" w:rsidRPr="00D47A24">
        <w:trPr>
          <w:trHeight w:val="197"/>
        </w:trPr>
        <w:tc>
          <w:tcPr>
            <w:tcW w:w="5294" w:type="dxa"/>
            <w:vAlign w:val="center"/>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Udruženje Infokult</w:t>
            </w:r>
          </w:p>
        </w:tc>
        <w:tc>
          <w:tcPr>
            <w:tcW w:w="2245" w:type="dxa"/>
            <w:vAlign w:val="bottom"/>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slikarstvo</w:t>
            </w:r>
          </w:p>
        </w:tc>
        <w:tc>
          <w:tcPr>
            <w:tcW w:w="1438" w:type="dxa"/>
            <w:vAlign w:val="bottom"/>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12</w:t>
            </w:r>
          </w:p>
        </w:tc>
      </w:tr>
      <w:tr w:rsidR="00EC7EBB" w:rsidRPr="00D47A24">
        <w:trPr>
          <w:trHeight w:val="197"/>
        </w:trPr>
        <w:tc>
          <w:tcPr>
            <w:tcW w:w="5294" w:type="dxa"/>
            <w:vAlign w:val="center"/>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Fudbalski klub Mangan</w:t>
            </w:r>
          </w:p>
        </w:tc>
        <w:tc>
          <w:tcPr>
            <w:tcW w:w="2245" w:type="dxa"/>
            <w:vAlign w:val="bottom"/>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sport</w:t>
            </w:r>
          </w:p>
        </w:tc>
        <w:tc>
          <w:tcPr>
            <w:tcW w:w="1438" w:type="dxa"/>
            <w:vAlign w:val="bottom"/>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30</w:t>
            </w:r>
          </w:p>
        </w:tc>
      </w:tr>
      <w:tr w:rsidR="00EC7EBB" w:rsidRPr="00D47A24">
        <w:trPr>
          <w:trHeight w:val="197"/>
        </w:trPr>
        <w:tc>
          <w:tcPr>
            <w:tcW w:w="5294" w:type="dxa"/>
            <w:vAlign w:val="center"/>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Ženski odbojkaški klub Bužim</w:t>
            </w:r>
          </w:p>
        </w:tc>
        <w:tc>
          <w:tcPr>
            <w:tcW w:w="2245" w:type="dxa"/>
            <w:vAlign w:val="bottom"/>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sport</w:t>
            </w:r>
          </w:p>
        </w:tc>
        <w:tc>
          <w:tcPr>
            <w:tcW w:w="1438" w:type="dxa"/>
            <w:vAlign w:val="bottom"/>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55</w:t>
            </w:r>
          </w:p>
        </w:tc>
      </w:tr>
      <w:tr w:rsidR="00EC7EBB" w:rsidRPr="00D47A24">
        <w:trPr>
          <w:trHeight w:val="197"/>
        </w:trPr>
        <w:tc>
          <w:tcPr>
            <w:tcW w:w="5294" w:type="dxa"/>
            <w:vAlign w:val="center"/>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Šahovski klub “Remi“</w:t>
            </w:r>
          </w:p>
        </w:tc>
        <w:tc>
          <w:tcPr>
            <w:tcW w:w="2245" w:type="dxa"/>
            <w:vAlign w:val="bottom"/>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sport</w:t>
            </w:r>
          </w:p>
        </w:tc>
        <w:tc>
          <w:tcPr>
            <w:tcW w:w="1438" w:type="dxa"/>
            <w:vAlign w:val="bottom"/>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15</w:t>
            </w:r>
          </w:p>
        </w:tc>
      </w:tr>
      <w:tr w:rsidR="00EC7EBB" w:rsidRPr="00D47A24">
        <w:trPr>
          <w:trHeight w:val="197"/>
        </w:trPr>
        <w:tc>
          <w:tcPr>
            <w:tcW w:w="5294" w:type="dxa"/>
            <w:vAlign w:val="center"/>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Stonotenisni klub „Nec“Bužim</w:t>
            </w:r>
          </w:p>
        </w:tc>
        <w:tc>
          <w:tcPr>
            <w:tcW w:w="2245" w:type="dxa"/>
            <w:vAlign w:val="bottom"/>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sport</w:t>
            </w:r>
          </w:p>
        </w:tc>
        <w:tc>
          <w:tcPr>
            <w:tcW w:w="1438" w:type="dxa"/>
            <w:vAlign w:val="bottom"/>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15</w:t>
            </w:r>
          </w:p>
        </w:tc>
      </w:tr>
      <w:tr w:rsidR="00EC7EBB" w:rsidRPr="00D47A24">
        <w:trPr>
          <w:trHeight w:val="197"/>
        </w:trPr>
        <w:tc>
          <w:tcPr>
            <w:tcW w:w="5294" w:type="dxa"/>
            <w:vAlign w:val="center"/>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Malonogometni klub „Galeb“</w:t>
            </w:r>
          </w:p>
        </w:tc>
        <w:tc>
          <w:tcPr>
            <w:tcW w:w="2245" w:type="dxa"/>
            <w:vAlign w:val="bottom"/>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sport</w:t>
            </w:r>
          </w:p>
        </w:tc>
        <w:tc>
          <w:tcPr>
            <w:tcW w:w="1438" w:type="dxa"/>
            <w:vAlign w:val="bottom"/>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25</w:t>
            </w:r>
          </w:p>
        </w:tc>
      </w:tr>
      <w:tr w:rsidR="00EC7EBB" w:rsidRPr="00D47A24">
        <w:trPr>
          <w:trHeight w:val="197"/>
        </w:trPr>
        <w:tc>
          <w:tcPr>
            <w:tcW w:w="5294" w:type="dxa"/>
            <w:vAlign w:val="center"/>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Taekwon-do-klub „Munja“</w:t>
            </w:r>
          </w:p>
        </w:tc>
        <w:tc>
          <w:tcPr>
            <w:tcW w:w="2245" w:type="dxa"/>
            <w:vAlign w:val="bottom"/>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sport</w:t>
            </w:r>
          </w:p>
        </w:tc>
        <w:tc>
          <w:tcPr>
            <w:tcW w:w="1438" w:type="dxa"/>
            <w:vAlign w:val="bottom"/>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25</w:t>
            </w:r>
          </w:p>
        </w:tc>
      </w:tr>
      <w:tr w:rsidR="00EC7EBB" w:rsidRPr="00D47A24">
        <w:trPr>
          <w:trHeight w:val="197"/>
        </w:trPr>
        <w:tc>
          <w:tcPr>
            <w:tcW w:w="5294" w:type="dxa"/>
            <w:vAlign w:val="center"/>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Klub sjedeće odbojke</w:t>
            </w:r>
          </w:p>
        </w:tc>
        <w:tc>
          <w:tcPr>
            <w:tcW w:w="2245" w:type="dxa"/>
            <w:vAlign w:val="bottom"/>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sport</w:t>
            </w:r>
          </w:p>
        </w:tc>
        <w:tc>
          <w:tcPr>
            <w:tcW w:w="1438" w:type="dxa"/>
            <w:vAlign w:val="bottom"/>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30</w:t>
            </w:r>
          </w:p>
        </w:tc>
      </w:tr>
      <w:tr w:rsidR="00EC7EBB" w:rsidRPr="00D47A24">
        <w:trPr>
          <w:trHeight w:val="197"/>
        </w:trPr>
        <w:tc>
          <w:tcPr>
            <w:tcW w:w="5294" w:type="dxa"/>
            <w:vAlign w:val="center"/>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Asocijacija za sport  Bužim</w:t>
            </w:r>
          </w:p>
        </w:tc>
        <w:tc>
          <w:tcPr>
            <w:tcW w:w="2245" w:type="dxa"/>
            <w:vAlign w:val="bottom"/>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rekreacija</w:t>
            </w:r>
          </w:p>
        </w:tc>
        <w:tc>
          <w:tcPr>
            <w:tcW w:w="1438" w:type="dxa"/>
            <w:vAlign w:val="bottom"/>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35</w:t>
            </w:r>
          </w:p>
        </w:tc>
      </w:tr>
      <w:tr w:rsidR="00EC7EBB" w:rsidRPr="00D47A24">
        <w:trPr>
          <w:trHeight w:val="197"/>
        </w:trPr>
        <w:tc>
          <w:tcPr>
            <w:tcW w:w="5294" w:type="dxa"/>
            <w:vAlign w:val="center"/>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Auto moto klub „Zmajevi“</w:t>
            </w:r>
          </w:p>
        </w:tc>
        <w:tc>
          <w:tcPr>
            <w:tcW w:w="2245" w:type="dxa"/>
            <w:vAlign w:val="bottom"/>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sport</w:t>
            </w:r>
          </w:p>
        </w:tc>
        <w:tc>
          <w:tcPr>
            <w:tcW w:w="1438" w:type="dxa"/>
            <w:vAlign w:val="bottom"/>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38</w:t>
            </w:r>
          </w:p>
        </w:tc>
      </w:tr>
      <w:tr w:rsidR="00EC7EBB" w:rsidRPr="00D47A24">
        <w:trPr>
          <w:trHeight w:val="197"/>
        </w:trPr>
        <w:tc>
          <w:tcPr>
            <w:tcW w:w="5294" w:type="dxa"/>
            <w:vAlign w:val="center"/>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Biciklistički klub Bužim</w:t>
            </w:r>
          </w:p>
        </w:tc>
        <w:tc>
          <w:tcPr>
            <w:tcW w:w="2245" w:type="dxa"/>
            <w:vAlign w:val="bottom"/>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sport</w:t>
            </w:r>
          </w:p>
        </w:tc>
        <w:tc>
          <w:tcPr>
            <w:tcW w:w="1438" w:type="dxa"/>
            <w:vAlign w:val="bottom"/>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20</w:t>
            </w:r>
          </w:p>
        </w:tc>
      </w:tr>
      <w:tr w:rsidR="00EC7EBB" w:rsidRPr="00D47A24">
        <w:trPr>
          <w:trHeight w:val="197"/>
        </w:trPr>
        <w:tc>
          <w:tcPr>
            <w:tcW w:w="5294" w:type="dxa"/>
            <w:vAlign w:val="center"/>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Udruženje hor“Tesnim“Čava</w:t>
            </w:r>
          </w:p>
        </w:tc>
        <w:tc>
          <w:tcPr>
            <w:tcW w:w="2245" w:type="dxa"/>
            <w:vAlign w:val="bottom"/>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kultura</w:t>
            </w:r>
          </w:p>
        </w:tc>
        <w:tc>
          <w:tcPr>
            <w:tcW w:w="1438" w:type="dxa"/>
            <w:vAlign w:val="bottom"/>
          </w:tcPr>
          <w:p w:rsidR="00EC7EBB" w:rsidRPr="00480281" w:rsidRDefault="00EC7EBB" w:rsidP="00B5206B">
            <w:pPr>
              <w:pStyle w:val="NoSpacing"/>
              <w:rPr>
                <w:rFonts w:ascii="Arial" w:hAnsi="Arial" w:cs="Arial"/>
                <w:lang w:eastAsia="bs-Latn-BA"/>
              </w:rPr>
            </w:pPr>
            <w:r w:rsidRPr="00480281">
              <w:rPr>
                <w:rFonts w:ascii="Arial" w:hAnsi="Arial" w:cs="Arial"/>
                <w:lang w:eastAsia="bs-Latn-BA"/>
              </w:rPr>
              <w:t>20</w:t>
            </w:r>
          </w:p>
        </w:tc>
      </w:tr>
    </w:tbl>
    <w:p w:rsidR="00EC7EBB" w:rsidRPr="00480281" w:rsidRDefault="00EC7EBB" w:rsidP="00B5206B">
      <w:pPr>
        <w:jc w:val="both"/>
        <w:rPr>
          <w:rFonts w:ascii="Arial" w:hAnsi="Arial" w:cs="Arial"/>
          <w:lang w:val="hr-HR"/>
        </w:rPr>
      </w:pPr>
      <w:r w:rsidRPr="00480281">
        <w:rPr>
          <w:rFonts w:ascii="Arial" w:hAnsi="Arial" w:cs="Arial"/>
          <w:i/>
          <w:iCs/>
          <w:sz w:val="18"/>
          <w:szCs w:val="18"/>
          <w:lang w:val="hr-HR"/>
        </w:rPr>
        <w:t>Izvor podataka: Služba za opću upravu i društvene djelatnosti općine Bužim i Sportski savez općine Bužim</w:t>
      </w:r>
    </w:p>
    <w:p w:rsidR="00EC7EBB" w:rsidRPr="00480281" w:rsidRDefault="00EC7EBB" w:rsidP="00B5206B">
      <w:pPr>
        <w:shd w:val="clear" w:color="auto" w:fill="FFFFFF"/>
        <w:spacing w:after="120"/>
        <w:jc w:val="both"/>
        <w:rPr>
          <w:rFonts w:ascii="Arial" w:hAnsi="Arial" w:cs="Arial"/>
          <w:lang w:val="hr-HR" w:eastAsia="hr-HR"/>
        </w:rPr>
      </w:pPr>
      <w:r w:rsidRPr="00480281">
        <w:rPr>
          <w:rFonts w:ascii="Arial" w:hAnsi="Arial" w:cs="Arial"/>
          <w:lang w:val="hr-HR" w:eastAsia="hr-HR"/>
        </w:rPr>
        <w:t>Pored državnih i vjerskih praznika koji se obilježavaju na području općine Bužim, Odlukom Općinskog vijeća općine Bužim o obilježavanju značajnih datuma obilježavaju se  i manifestacije od interesa za općinu a to su:</w:t>
      </w:r>
    </w:p>
    <w:p w:rsidR="00EC7EBB" w:rsidRPr="00480281" w:rsidRDefault="00EC7EBB" w:rsidP="00B5206B">
      <w:pPr>
        <w:pStyle w:val="ListParagraph"/>
        <w:numPr>
          <w:ilvl w:val="0"/>
          <w:numId w:val="15"/>
        </w:numPr>
        <w:spacing w:after="0" w:line="276" w:lineRule="auto"/>
        <w:ind w:left="360"/>
        <w:jc w:val="both"/>
        <w:rPr>
          <w:rFonts w:ascii="Arial" w:hAnsi="Arial" w:cs="Arial"/>
          <w:lang w:val="hr-HR"/>
        </w:rPr>
      </w:pPr>
      <w:r w:rsidRPr="00480281">
        <w:rPr>
          <w:rFonts w:ascii="Arial" w:hAnsi="Arial" w:cs="Arial"/>
          <w:lang w:val="hr-HR"/>
        </w:rPr>
        <w:t>Manifestacija Dani općine Bužim (u okviru manifestacije organizuje se  Akademije povodom Dana općine Bužim, izbor sportiste općine Bužim, međunarodni turnir u Taekwon do  i Karate prvenstvo USK kojeg organizuje);</w:t>
      </w:r>
    </w:p>
    <w:p w:rsidR="00EC7EBB" w:rsidRPr="00480281" w:rsidRDefault="00EC7EBB" w:rsidP="00B5206B">
      <w:pPr>
        <w:pStyle w:val="ListParagraph"/>
        <w:numPr>
          <w:ilvl w:val="0"/>
          <w:numId w:val="15"/>
        </w:numPr>
        <w:spacing w:after="0" w:line="276" w:lineRule="auto"/>
        <w:ind w:left="360"/>
        <w:jc w:val="both"/>
        <w:rPr>
          <w:rFonts w:ascii="Arial" w:hAnsi="Arial" w:cs="Arial"/>
          <w:lang w:val="hr-HR"/>
        </w:rPr>
      </w:pPr>
      <w:r w:rsidRPr="00480281">
        <w:rPr>
          <w:rFonts w:ascii="Arial" w:hAnsi="Arial" w:cs="Arial"/>
          <w:lang w:val="hr-HR"/>
        </w:rPr>
        <w:t>Program obilježavanja Munja 93</w:t>
      </w:r>
    </w:p>
    <w:p w:rsidR="00EC7EBB" w:rsidRPr="00480281" w:rsidRDefault="00EC7EBB" w:rsidP="00B5206B">
      <w:pPr>
        <w:pStyle w:val="ListParagraph"/>
        <w:numPr>
          <w:ilvl w:val="0"/>
          <w:numId w:val="15"/>
        </w:numPr>
        <w:spacing w:after="0" w:line="276" w:lineRule="auto"/>
        <w:ind w:left="360"/>
        <w:jc w:val="both"/>
        <w:rPr>
          <w:rFonts w:ascii="Arial" w:hAnsi="Arial" w:cs="Arial"/>
          <w:lang w:val="hr-HR"/>
        </w:rPr>
      </w:pPr>
      <w:r w:rsidRPr="00480281">
        <w:rPr>
          <w:rFonts w:ascii="Arial" w:hAnsi="Arial" w:cs="Arial"/>
          <w:lang w:val="hr-HR"/>
        </w:rPr>
        <w:t>Obilježavanja 4. aprila</w:t>
      </w:r>
    </w:p>
    <w:p w:rsidR="00EC7EBB" w:rsidRPr="00480281" w:rsidRDefault="00EC7EBB" w:rsidP="00B5206B">
      <w:pPr>
        <w:pStyle w:val="ListParagraph"/>
        <w:widowControl w:val="0"/>
        <w:numPr>
          <w:ilvl w:val="0"/>
          <w:numId w:val="11"/>
        </w:numPr>
        <w:shd w:val="clear" w:color="auto" w:fill="FFFFFF"/>
        <w:spacing w:after="0" w:line="276" w:lineRule="auto"/>
        <w:ind w:left="360"/>
        <w:jc w:val="both"/>
        <w:rPr>
          <w:rFonts w:ascii="Arial" w:hAnsi="Arial" w:cs="Arial"/>
          <w:lang w:val="hr-HR"/>
        </w:rPr>
      </w:pPr>
      <w:r w:rsidRPr="00480281">
        <w:rPr>
          <w:rFonts w:ascii="Arial" w:hAnsi="Arial" w:cs="Arial"/>
          <w:lang w:val="hr-HR"/>
        </w:rPr>
        <w:t xml:space="preserve">Majski susret na izletištu “Svetinja“ Čava, prirodni fenomen koji je skriven u netaknutoj šumi gdje se otkriva fascinantan prirodni ambijent, sa izgrađenim turističkim sadržajima od drveta i autohtonog kamena, te ova tradicija traje i više od 30 godina gdje se svakog 6. maja okupi 2-4 hiljade posjetilaca;  </w:t>
      </w:r>
    </w:p>
    <w:p w:rsidR="00EC7EBB" w:rsidRPr="00480281" w:rsidRDefault="00EC7EBB" w:rsidP="00B5206B">
      <w:pPr>
        <w:pStyle w:val="ListParagraph"/>
        <w:widowControl w:val="0"/>
        <w:numPr>
          <w:ilvl w:val="0"/>
          <w:numId w:val="11"/>
        </w:numPr>
        <w:shd w:val="clear" w:color="auto" w:fill="FFFFFF"/>
        <w:spacing w:after="200" w:line="276" w:lineRule="auto"/>
        <w:ind w:left="360"/>
        <w:jc w:val="both"/>
        <w:rPr>
          <w:rFonts w:ascii="Arial" w:hAnsi="Arial" w:cs="Arial"/>
          <w:lang w:val="hr-HR"/>
        </w:rPr>
      </w:pPr>
      <w:r w:rsidRPr="00480281">
        <w:rPr>
          <w:rFonts w:ascii="Arial" w:hAnsi="Arial" w:cs="Arial"/>
          <w:lang w:val="hr-HR"/>
        </w:rPr>
        <w:t>Slobodarski dani Viteškog grada Bužima, manifestacija u okviru koje se organizira(tradicionalni „Viteški turnir“ Bužim, Ribarsko takmičenje lov na šarana  na vještačkom jezeru „Brana“, Vrhovska- Bužim,  Dani KUD-a Sevdah“ Bužim, „Susret horova“, kulturna manifestacija koju već više godina organizuje Gradski hor žena Bužim, Sajam poljoprivrede, turizma i zdrave hrane“, manifestacija koju organizuje Udruženje žena „Izvor“ Bužim, Manifestacije duhovnog promoviranja učenja ilahija koju organizuje Hor „Gazije“ Bužim).Ove manifestacije se organizujuu vremenskom periodu od 04.08 -15.08 svake godine, sa raznolikim kulturno zabavnim programima i sportskim takmičenjima</w:t>
      </w:r>
      <w:r w:rsidRPr="00480281">
        <w:rPr>
          <w:rFonts w:ascii="Arial" w:hAnsi="Arial" w:cs="Arial"/>
          <w:shd w:val="clear" w:color="auto" w:fill="FFFFFF"/>
          <w:lang w:val="hr-HR"/>
        </w:rPr>
        <w:t>, a slobodarske dane prati i posjeti preko 10 hiljada posjetilaca.</w:t>
      </w:r>
    </w:p>
    <w:p w:rsidR="00EC7EBB" w:rsidRPr="00480281" w:rsidRDefault="00EC7EBB" w:rsidP="00B5206B">
      <w:pPr>
        <w:pStyle w:val="ListParagraph"/>
        <w:numPr>
          <w:ilvl w:val="0"/>
          <w:numId w:val="15"/>
        </w:numPr>
        <w:spacing w:line="276" w:lineRule="auto"/>
        <w:ind w:left="360"/>
        <w:jc w:val="both"/>
        <w:rPr>
          <w:rFonts w:ascii="Arial" w:hAnsi="Arial" w:cs="Arial"/>
          <w:lang w:val="hr-HR"/>
        </w:rPr>
      </w:pPr>
      <w:r w:rsidRPr="00480281">
        <w:rPr>
          <w:rFonts w:ascii="Arial" w:hAnsi="Arial" w:cs="Arial"/>
          <w:lang w:val="hr-HR"/>
        </w:rPr>
        <w:t xml:space="preserve">Organizovana manifestacija Breza 94            </w:t>
      </w:r>
    </w:p>
    <w:p w:rsidR="00EC7EBB" w:rsidRPr="00480281" w:rsidRDefault="00EC7EBB" w:rsidP="00B5206B">
      <w:pPr>
        <w:pStyle w:val="Bezproreda1"/>
        <w:rPr>
          <w:rFonts w:ascii="Arial" w:hAnsi="Arial" w:cs="Arial"/>
          <w:b/>
          <w:bCs/>
        </w:rPr>
      </w:pPr>
    </w:p>
    <w:p w:rsidR="00EC7EBB" w:rsidRPr="00480281" w:rsidRDefault="00EC7EBB" w:rsidP="00B5206B">
      <w:pPr>
        <w:pStyle w:val="Bezproreda1"/>
        <w:rPr>
          <w:rFonts w:ascii="Arial" w:hAnsi="Arial" w:cs="Arial"/>
          <w:b/>
          <w:bCs/>
        </w:rPr>
      </w:pPr>
      <w:r w:rsidRPr="00480281">
        <w:rPr>
          <w:rFonts w:ascii="Arial" w:hAnsi="Arial" w:cs="Arial"/>
          <w:b/>
          <w:bCs/>
        </w:rPr>
        <w:t>Civilni sektor</w:t>
      </w:r>
    </w:p>
    <w:p w:rsidR="00EC7EBB" w:rsidRPr="00480281" w:rsidRDefault="00EC7EBB" w:rsidP="00B5206B">
      <w:pPr>
        <w:jc w:val="both"/>
        <w:rPr>
          <w:rFonts w:ascii="Arial" w:hAnsi="Arial" w:cs="Arial"/>
          <w:lang w:val="hr-HR"/>
        </w:rPr>
      </w:pPr>
      <w:r w:rsidRPr="00480281">
        <w:rPr>
          <w:rFonts w:ascii="Arial" w:hAnsi="Arial" w:cs="Arial"/>
        </w:rPr>
        <w:t>Napodru</w:t>
      </w:r>
      <w:r w:rsidRPr="00480281">
        <w:rPr>
          <w:rFonts w:ascii="Arial" w:hAnsi="Arial" w:cs="Arial"/>
          <w:lang w:val="hr-HR"/>
        </w:rPr>
        <w:t>č</w:t>
      </w:r>
      <w:r w:rsidRPr="00480281">
        <w:rPr>
          <w:rFonts w:ascii="Arial" w:hAnsi="Arial" w:cs="Arial"/>
        </w:rPr>
        <w:t>juop</w:t>
      </w:r>
      <w:r w:rsidRPr="00480281">
        <w:rPr>
          <w:rFonts w:ascii="Arial" w:hAnsi="Arial" w:cs="Arial"/>
          <w:lang w:val="hr-HR"/>
        </w:rPr>
        <w:t>ć</w:t>
      </w:r>
      <w:r w:rsidRPr="00480281">
        <w:rPr>
          <w:rFonts w:ascii="Arial" w:hAnsi="Arial" w:cs="Arial"/>
        </w:rPr>
        <w:t>ineBu</w:t>
      </w:r>
      <w:r w:rsidRPr="00480281">
        <w:rPr>
          <w:rFonts w:ascii="Arial" w:hAnsi="Arial" w:cs="Arial"/>
          <w:lang w:val="hr-HR"/>
        </w:rPr>
        <w:t>ž</w:t>
      </w:r>
      <w:r w:rsidRPr="00480281">
        <w:rPr>
          <w:rFonts w:ascii="Arial" w:hAnsi="Arial" w:cs="Arial"/>
        </w:rPr>
        <w:t>imaktivnodjeluju oko</w:t>
      </w:r>
      <w:r w:rsidRPr="00480281">
        <w:rPr>
          <w:rFonts w:ascii="Arial" w:hAnsi="Arial" w:cs="Arial"/>
          <w:lang w:val="hr-HR"/>
        </w:rPr>
        <w:t xml:space="preserve"> 52 </w:t>
      </w:r>
      <w:r w:rsidRPr="00480281">
        <w:rPr>
          <w:rFonts w:ascii="Arial" w:hAnsi="Arial" w:cs="Arial"/>
        </w:rPr>
        <w:t>organizacijecivilnogdru</w:t>
      </w:r>
      <w:r w:rsidRPr="00480281">
        <w:rPr>
          <w:rFonts w:ascii="Arial" w:hAnsi="Arial" w:cs="Arial"/>
          <w:lang w:val="hr-HR"/>
        </w:rPr>
        <w:t>š</w:t>
      </w:r>
      <w:r w:rsidRPr="00480281">
        <w:rPr>
          <w:rFonts w:ascii="Arial" w:hAnsi="Arial" w:cs="Arial"/>
        </w:rPr>
        <w:t>tva</w:t>
      </w:r>
      <w:r w:rsidRPr="00480281">
        <w:rPr>
          <w:rFonts w:ascii="Arial" w:hAnsi="Arial" w:cs="Arial"/>
          <w:lang w:val="hr-HR"/>
        </w:rPr>
        <w:t xml:space="preserve">, </w:t>
      </w:r>
      <w:r w:rsidRPr="00480281">
        <w:rPr>
          <w:rFonts w:ascii="Arial" w:hAnsi="Arial" w:cs="Arial"/>
        </w:rPr>
        <w:t>odnosnoudru</w:t>
      </w:r>
      <w:r w:rsidRPr="00480281">
        <w:rPr>
          <w:rFonts w:ascii="Arial" w:hAnsi="Arial" w:cs="Arial"/>
          <w:lang w:val="hr-HR"/>
        </w:rPr>
        <w:t>ž</w:t>
      </w:r>
      <w:r w:rsidRPr="00480281">
        <w:rPr>
          <w:rFonts w:ascii="Arial" w:hAnsi="Arial" w:cs="Arial"/>
        </w:rPr>
        <w:t>enja</w:t>
      </w:r>
      <w:r w:rsidRPr="00480281">
        <w:rPr>
          <w:rFonts w:ascii="Arial" w:hAnsi="Arial" w:cs="Arial"/>
          <w:lang w:val="hr-HR"/>
        </w:rPr>
        <w:t xml:space="preserve">.  </w:t>
      </w:r>
      <w:r w:rsidRPr="00480281">
        <w:rPr>
          <w:rFonts w:ascii="Arial" w:hAnsi="Arial" w:cs="Arial"/>
        </w:rPr>
        <w:t>Strukturomovihorganizacijapreovladavajuudru</w:t>
      </w:r>
      <w:r w:rsidRPr="00480281">
        <w:rPr>
          <w:rFonts w:ascii="Arial" w:hAnsi="Arial" w:cs="Arial"/>
          <w:lang w:val="hr-HR"/>
        </w:rPr>
        <w:t>ž</w:t>
      </w:r>
      <w:r w:rsidRPr="00480281">
        <w:rPr>
          <w:rFonts w:ascii="Arial" w:hAnsi="Arial" w:cs="Arial"/>
        </w:rPr>
        <w:t>enjakoja</w:t>
      </w:r>
      <w:r w:rsidRPr="00480281">
        <w:rPr>
          <w:rFonts w:ascii="Arial" w:hAnsi="Arial" w:cs="Arial"/>
          <w:lang w:val="hr-HR"/>
        </w:rPr>
        <w:t xml:space="preserve">su već navedena u </w:t>
      </w:r>
      <w:r w:rsidRPr="00480281">
        <w:rPr>
          <w:rFonts w:ascii="Arial" w:hAnsi="Arial" w:cs="Arial"/>
        </w:rPr>
        <w:t>oblastisportaikulture</w:t>
      </w:r>
      <w:r w:rsidRPr="00480281">
        <w:rPr>
          <w:rFonts w:ascii="Arial" w:hAnsi="Arial" w:cs="Arial"/>
          <w:lang w:val="hr-HR"/>
        </w:rPr>
        <w:t xml:space="preserve">, </w:t>
      </w:r>
      <w:r w:rsidRPr="00480281">
        <w:rPr>
          <w:rFonts w:ascii="Arial" w:hAnsi="Arial" w:cs="Arial"/>
        </w:rPr>
        <w:t>alipostoje i udru</w:t>
      </w:r>
      <w:r w:rsidRPr="00480281">
        <w:rPr>
          <w:rFonts w:ascii="Arial" w:hAnsi="Arial" w:cs="Arial"/>
          <w:lang w:val="hr-HR"/>
        </w:rPr>
        <w:t>ž</w:t>
      </w:r>
      <w:r w:rsidRPr="00480281">
        <w:rPr>
          <w:rFonts w:ascii="Arial" w:hAnsi="Arial" w:cs="Arial"/>
        </w:rPr>
        <w:t>enjauoblastipoljoprivredeiRVI</w:t>
      </w:r>
      <w:r w:rsidRPr="00480281">
        <w:rPr>
          <w:rFonts w:ascii="Arial" w:hAnsi="Arial" w:cs="Arial"/>
          <w:lang w:val="hr-HR"/>
        </w:rPr>
        <w:t>-</w:t>
      </w:r>
      <w:r w:rsidRPr="00480281">
        <w:rPr>
          <w:rFonts w:ascii="Arial" w:hAnsi="Arial" w:cs="Arial"/>
        </w:rPr>
        <w:t>aisl</w:t>
      </w:r>
      <w:r w:rsidRPr="00480281">
        <w:rPr>
          <w:rFonts w:ascii="Arial" w:hAnsi="Arial" w:cs="Arial"/>
          <w:lang w:val="hr-HR"/>
        </w:rPr>
        <w:t xml:space="preserve">. </w:t>
      </w:r>
    </w:p>
    <w:p w:rsidR="00EC7EBB" w:rsidRPr="00480281" w:rsidRDefault="00EC7EBB" w:rsidP="00B5206B">
      <w:pPr>
        <w:jc w:val="both"/>
        <w:rPr>
          <w:rFonts w:ascii="Arial" w:hAnsi="Arial" w:cs="Arial"/>
          <w:lang w:val="pl-PL"/>
        </w:rPr>
      </w:pPr>
      <w:r w:rsidRPr="00480281">
        <w:rPr>
          <w:rFonts w:ascii="Arial" w:hAnsi="Arial" w:cs="Arial"/>
          <w:shd w:val="clear" w:color="auto" w:fill="FFFFFF"/>
        </w:rPr>
        <w:t>Bud</w:t>
      </w:r>
      <w:r w:rsidRPr="00480281">
        <w:rPr>
          <w:rFonts w:ascii="Arial" w:hAnsi="Arial" w:cs="Arial"/>
          <w:shd w:val="clear" w:color="auto" w:fill="FFFFFF"/>
          <w:lang w:val="hr-HR"/>
        </w:rPr>
        <w:t>ž</w:t>
      </w:r>
      <w:r w:rsidRPr="00480281">
        <w:rPr>
          <w:rFonts w:ascii="Arial" w:hAnsi="Arial" w:cs="Arial"/>
          <w:shd w:val="clear" w:color="auto" w:fill="FFFFFF"/>
        </w:rPr>
        <w:t>etomop</w:t>
      </w:r>
      <w:r w:rsidRPr="00480281">
        <w:rPr>
          <w:rFonts w:ascii="Arial" w:hAnsi="Arial" w:cs="Arial"/>
          <w:shd w:val="clear" w:color="auto" w:fill="FFFFFF"/>
          <w:lang w:val="hr-HR"/>
        </w:rPr>
        <w:t>ć</w:t>
      </w:r>
      <w:r w:rsidRPr="00480281">
        <w:rPr>
          <w:rFonts w:ascii="Arial" w:hAnsi="Arial" w:cs="Arial"/>
          <w:shd w:val="clear" w:color="auto" w:fill="FFFFFF"/>
        </w:rPr>
        <w:t>ine</w:t>
      </w:r>
      <w:r w:rsidRPr="00480281">
        <w:rPr>
          <w:rFonts w:ascii="Arial" w:hAnsi="Arial" w:cs="Arial"/>
          <w:shd w:val="clear" w:color="auto" w:fill="FFFFFF"/>
          <w:lang w:val="hr-HR"/>
        </w:rPr>
        <w:t xml:space="preserve">, </w:t>
      </w:r>
      <w:r w:rsidRPr="00480281">
        <w:rPr>
          <w:rFonts w:ascii="Arial" w:hAnsi="Arial" w:cs="Arial"/>
          <w:shd w:val="clear" w:color="auto" w:fill="FFFFFF"/>
        </w:rPr>
        <w:t>krozteku</w:t>
      </w:r>
      <w:r w:rsidRPr="00480281">
        <w:rPr>
          <w:rFonts w:ascii="Arial" w:hAnsi="Arial" w:cs="Arial"/>
          <w:shd w:val="clear" w:color="auto" w:fill="FFFFFF"/>
          <w:lang w:val="hr-HR"/>
        </w:rPr>
        <w:t>ć</w:t>
      </w:r>
      <w:r w:rsidRPr="00480281">
        <w:rPr>
          <w:rFonts w:ascii="Arial" w:hAnsi="Arial" w:cs="Arial"/>
          <w:shd w:val="clear" w:color="auto" w:fill="FFFFFF"/>
        </w:rPr>
        <w:t>egrantoveneprofitnimorganizacijama</w:t>
      </w:r>
      <w:r w:rsidRPr="00480281">
        <w:rPr>
          <w:rFonts w:ascii="Arial" w:hAnsi="Arial" w:cs="Arial"/>
          <w:shd w:val="clear" w:color="auto" w:fill="FFFFFF"/>
          <w:lang w:val="hr-HR"/>
        </w:rPr>
        <w:t xml:space="preserve">, </w:t>
      </w:r>
      <w:r w:rsidRPr="00480281">
        <w:rPr>
          <w:rFonts w:ascii="Arial" w:hAnsi="Arial" w:cs="Arial"/>
          <w:shd w:val="clear" w:color="auto" w:fill="FFFFFF"/>
        </w:rPr>
        <w:t>seputemjavnogpozivadodjeljujusredstva</w:t>
      </w:r>
      <w:r w:rsidRPr="00480281">
        <w:rPr>
          <w:rFonts w:ascii="Arial" w:hAnsi="Arial" w:cs="Arial"/>
          <w:shd w:val="clear" w:color="auto" w:fill="FFFFFF"/>
          <w:lang w:val="hr-HR"/>
        </w:rPr>
        <w:t xml:space="preserve">, </w:t>
      </w:r>
      <w:r w:rsidRPr="00480281">
        <w:rPr>
          <w:rFonts w:ascii="Arial" w:hAnsi="Arial" w:cs="Arial"/>
          <w:shd w:val="clear" w:color="auto" w:fill="FFFFFF"/>
        </w:rPr>
        <w:t>akorisnicigrantovasuobavezidakrajemgodine dostavesvojeizvje</w:t>
      </w:r>
      <w:r w:rsidRPr="00480281">
        <w:rPr>
          <w:rFonts w:ascii="Arial" w:hAnsi="Arial" w:cs="Arial"/>
          <w:shd w:val="clear" w:color="auto" w:fill="FFFFFF"/>
          <w:lang w:val="hr-HR"/>
        </w:rPr>
        <w:t>š</w:t>
      </w:r>
      <w:r w:rsidRPr="00480281">
        <w:rPr>
          <w:rFonts w:ascii="Arial" w:hAnsi="Arial" w:cs="Arial"/>
          <w:shd w:val="clear" w:color="auto" w:fill="FFFFFF"/>
        </w:rPr>
        <w:t>tajeoutro</w:t>
      </w:r>
      <w:r w:rsidRPr="00480281">
        <w:rPr>
          <w:rFonts w:ascii="Arial" w:hAnsi="Arial" w:cs="Arial"/>
          <w:shd w:val="clear" w:color="auto" w:fill="FFFFFF"/>
          <w:lang w:val="hr-HR"/>
        </w:rPr>
        <w:t>š</w:t>
      </w:r>
      <w:r w:rsidRPr="00480281">
        <w:rPr>
          <w:rFonts w:ascii="Arial" w:hAnsi="Arial" w:cs="Arial"/>
          <w:shd w:val="clear" w:color="auto" w:fill="FFFFFF"/>
        </w:rPr>
        <w:t>kusredstava</w:t>
      </w:r>
      <w:r w:rsidRPr="00480281">
        <w:rPr>
          <w:rFonts w:ascii="Arial" w:hAnsi="Arial" w:cs="Arial"/>
          <w:shd w:val="clear" w:color="auto" w:fill="FFFFFF"/>
          <w:lang w:val="hr-HR"/>
        </w:rPr>
        <w:t xml:space="preserve">. </w:t>
      </w:r>
      <w:r w:rsidRPr="00480281">
        <w:rPr>
          <w:rFonts w:ascii="Arial" w:hAnsi="Arial" w:cs="Arial"/>
          <w:shd w:val="clear" w:color="auto" w:fill="FFFFFF"/>
        </w:rPr>
        <w:t>Kontroluutro</w:t>
      </w:r>
      <w:r w:rsidRPr="00480281">
        <w:rPr>
          <w:rFonts w:ascii="Arial" w:hAnsi="Arial" w:cs="Arial"/>
          <w:shd w:val="clear" w:color="auto" w:fill="FFFFFF"/>
          <w:lang w:val="hr-HR"/>
        </w:rPr>
        <w:t>š</w:t>
      </w:r>
      <w:r w:rsidRPr="00480281">
        <w:rPr>
          <w:rFonts w:ascii="Arial" w:hAnsi="Arial" w:cs="Arial"/>
          <w:shd w:val="clear" w:color="auto" w:fill="FFFFFF"/>
        </w:rPr>
        <w:t>kasredstavavr</w:t>
      </w:r>
      <w:r w:rsidRPr="00480281">
        <w:rPr>
          <w:rFonts w:ascii="Arial" w:hAnsi="Arial" w:cs="Arial"/>
          <w:shd w:val="clear" w:color="auto" w:fill="FFFFFF"/>
          <w:lang w:val="hr-HR"/>
        </w:rPr>
        <w:t>š</w:t>
      </w:r>
      <w:r w:rsidRPr="00480281">
        <w:rPr>
          <w:rFonts w:ascii="Arial" w:hAnsi="Arial" w:cs="Arial"/>
          <w:shd w:val="clear" w:color="auto" w:fill="FFFFFF"/>
        </w:rPr>
        <w:t>iop</w:t>
      </w:r>
      <w:r w:rsidRPr="00480281">
        <w:rPr>
          <w:rFonts w:ascii="Arial" w:hAnsi="Arial" w:cs="Arial"/>
          <w:shd w:val="clear" w:color="auto" w:fill="FFFFFF"/>
          <w:lang w:val="hr-HR"/>
        </w:rPr>
        <w:t>ć</w:t>
      </w:r>
      <w:r w:rsidRPr="00480281">
        <w:rPr>
          <w:rFonts w:ascii="Arial" w:hAnsi="Arial" w:cs="Arial"/>
          <w:shd w:val="clear" w:color="auto" w:fill="FFFFFF"/>
        </w:rPr>
        <w:t>inskaKomisijazanamjenskotro</w:t>
      </w:r>
      <w:r w:rsidRPr="00480281">
        <w:rPr>
          <w:rFonts w:ascii="Arial" w:hAnsi="Arial" w:cs="Arial"/>
          <w:shd w:val="clear" w:color="auto" w:fill="FFFFFF"/>
          <w:lang w:val="hr-HR"/>
        </w:rPr>
        <w:t>š</w:t>
      </w:r>
      <w:r w:rsidRPr="00480281">
        <w:rPr>
          <w:rFonts w:ascii="Arial" w:hAnsi="Arial" w:cs="Arial"/>
          <w:shd w:val="clear" w:color="auto" w:fill="FFFFFF"/>
        </w:rPr>
        <w:t>enjesredstava</w:t>
      </w:r>
      <w:r w:rsidRPr="00480281">
        <w:rPr>
          <w:rFonts w:ascii="Arial" w:hAnsi="Arial" w:cs="Arial"/>
          <w:shd w:val="clear" w:color="auto" w:fill="FFFFFF"/>
          <w:lang w:val="hr-HR"/>
        </w:rPr>
        <w:t xml:space="preserve">. </w:t>
      </w:r>
      <w:r w:rsidRPr="00480281">
        <w:rPr>
          <w:rFonts w:ascii="Arial" w:hAnsi="Arial" w:cs="Arial"/>
          <w:shd w:val="clear" w:color="auto" w:fill="FFFFFF"/>
          <w:lang w:val="pl-PL"/>
        </w:rPr>
        <w:t xml:space="preserve">U prosjeku godišnje se iz budžeta izdvaja preko 100.000 KM za grantove neprofitnim organizacijama. </w:t>
      </w:r>
    </w:p>
    <w:p w:rsidR="00EC7EBB" w:rsidRPr="00480281" w:rsidRDefault="00EC7EBB" w:rsidP="00B5206B">
      <w:pPr>
        <w:jc w:val="both"/>
        <w:rPr>
          <w:rFonts w:ascii="Arial" w:hAnsi="Arial" w:cs="Arial"/>
          <w:lang w:val="hr-HR"/>
        </w:rPr>
      </w:pPr>
      <w:r w:rsidRPr="00480281">
        <w:rPr>
          <w:rFonts w:ascii="Arial" w:hAnsi="Arial" w:cs="Arial"/>
        </w:rPr>
        <w:t>Ve</w:t>
      </w:r>
      <w:r w:rsidRPr="00480281">
        <w:rPr>
          <w:rFonts w:ascii="Arial" w:hAnsi="Arial" w:cs="Arial"/>
          <w:lang w:val="hr-HR"/>
        </w:rPr>
        <w:t>ć</w:t>
      </w:r>
      <w:r w:rsidRPr="00480281">
        <w:rPr>
          <w:rFonts w:ascii="Arial" w:hAnsi="Arial" w:cs="Arial"/>
        </w:rPr>
        <w:t>inelokalnihnevladinihorganizacijaneposjedujukadrovskeitehni</w:t>
      </w:r>
      <w:r w:rsidRPr="00480281">
        <w:rPr>
          <w:rFonts w:ascii="Arial" w:hAnsi="Arial" w:cs="Arial"/>
          <w:lang w:val="hr-HR"/>
        </w:rPr>
        <w:t>č</w:t>
      </w:r>
      <w:r w:rsidRPr="00480281">
        <w:rPr>
          <w:rFonts w:ascii="Arial" w:hAnsi="Arial" w:cs="Arial"/>
        </w:rPr>
        <w:t>kepreduslovezaimplementacijuzna</w:t>
      </w:r>
      <w:r w:rsidRPr="00480281">
        <w:rPr>
          <w:rFonts w:ascii="Arial" w:hAnsi="Arial" w:cs="Arial"/>
          <w:lang w:val="hr-HR"/>
        </w:rPr>
        <w:t>č</w:t>
      </w:r>
      <w:r w:rsidRPr="00480281">
        <w:rPr>
          <w:rFonts w:ascii="Arial" w:hAnsi="Arial" w:cs="Arial"/>
        </w:rPr>
        <w:t>ajnijihprojekata</w:t>
      </w:r>
      <w:r w:rsidRPr="00480281">
        <w:rPr>
          <w:rFonts w:ascii="Arial" w:hAnsi="Arial" w:cs="Arial"/>
          <w:lang w:val="hr-HR"/>
        </w:rPr>
        <w:t xml:space="preserve">, </w:t>
      </w:r>
      <w:r w:rsidRPr="00480281">
        <w:rPr>
          <w:rFonts w:ascii="Arial" w:hAnsi="Arial" w:cs="Arial"/>
        </w:rPr>
        <w:t>posebnofinansiranihizEUime</w:t>
      </w:r>
      <w:r w:rsidRPr="00480281">
        <w:rPr>
          <w:rFonts w:ascii="Arial" w:hAnsi="Arial" w:cs="Arial"/>
          <w:lang w:val="hr-HR"/>
        </w:rPr>
        <w:t>đ</w:t>
      </w:r>
      <w:r w:rsidRPr="00480281">
        <w:rPr>
          <w:rFonts w:ascii="Arial" w:hAnsi="Arial" w:cs="Arial"/>
        </w:rPr>
        <w:t>unarodnihfondova</w:t>
      </w:r>
      <w:r w:rsidRPr="00480281">
        <w:rPr>
          <w:rFonts w:ascii="Arial" w:hAnsi="Arial" w:cs="Arial"/>
          <w:lang w:val="hr-HR"/>
        </w:rPr>
        <w:t xml:space="preserve">, </w:t>
      </w:r>
      <w:r w:rsidRPr="00480281">
        <w:rPr>
          <w:rFonts w:ascii="Arial" w:hAnsi="Arial" w:cs="Arial"/>
        </w:rPr>
        <w:t>tesekaoklju</w:t>
      </w:r>
      <w:r w:rsidRPr="00480281">
        <w:rPr>
          <w:rFonts w:ascii="Arial" w:hAnsi="Arial" w:cs="Arial"/>
          <w:lang w:val="hr-HR"/>
        </w:rPr>
        <w:t>č</w:t>
      </w:r>
      <w:r w:rsidRPr="00480281">
        <w:rPr>
          <w:rFonts w:ascii="Arial" w:hAnsi="Arial" w:cs="Arial"/>
        </w:rPr>
        <w:t>napotrebaunarednomperioduisti</w:t>
      </w:r>
      <w:r w:rsidRPr="00480281">
        <w:rPr>
          <w:rFonts w:ascii="Arial" w:hAnsi="Arial" w:cs="Arial"/>
          <w:lang w:val="hr-HR"/>
        </w:rPr>
        <w:t>č</w:t>
      </w:r>
      <w:r w:rsidRPr="00480281">
        <w:rPr>
          <w:rFonts w:ascii="Arial" w:hAnsi="Arial" w:cs="Arial"/>
        </w:rPr>
        <w:t>eunapre</w:t>
      </w:r>
      <w:r w:rsidRPr="00480281">
        <w:rPr>
          <w:rFonts w:ascii="Arial" w:hAnsi="Arial" w:cs="Arial"/>
          <w:lang w:val="hr-HR"/>
        </w:rPr>
        <w:t>đ</w:t>
      </w:r>
      <w:r w:rsidRPr="00480281">
        <w:rPr>
          <w:rFonts w:ascii="Arial" w:hAnsi="Arial" w:cs="Arial"/>
        </w:rPr>
        <w:t>enjekapacitetalokalihorganizacijacivilnogdru</w:t>
      </w:r>
      <w:r w:rsidRPr="00480281">
        <w:rPr>
          <w:rFonts w:ascii="Arial" w:hAnsi="Arial" w:cs="Arial"/>
          <w:lang w:val="hr-HR"/>
        </w:rPr>
        <w:t>š</w:t>
      </w:r>
      <w:r w:rsidRPr="00480281">
        <w:rPr>
          <w:rFonts w:ascii="Arial" w:hAnsi="Arial" w:cs="Arial"/>
        </w:rPr>
        <w:t>tva</w:t>
      </w:r>
      <w:r w:rsidRPr="00480281">
        <w:rPr>
          <w:rFonts w:ascii="Arial" w:hAnsi="Arial" w:cs="Arial"/>
          <w:lang w:val="hr-HR"/>
        </w:rPr>
        <w:t xml:space="preserve">. </w:t>
      </w:r>
      <w:r w:rsidRPr="00480281">
        <w:rPr>
          <w:rFonts w:ascii="Arial" w:hAnsi="Arial" w:cs="Arial"/>
        </w:rPr>
        <w:t>Tako</w:t>
      </w:r>
      <w:r w:rsidRPr="00480281">
        <w:rPr>
          <w:rFonts w:ascii="Arial" w:hAnsi="Arial" w:cs="Arial"/>
          <w:lang w:val="hr-HR"/>
        </w:rPr>
        <w:t>đ</w:t>
      </w:r>
      <w:r w:rsidRPr="00480281">
        <w:rPr>
          <w:rFonts w:ascii="Arial" w:hAnsi="Arial" w:cs="Arial"/>
        </w:rPr>
        <w:t>er</w:t>
      </w:r>
      <w:r w:rsidRPr="00480281">
        <w:rPr>
          <w:rFonts w:ascii="Arial" w:hAnsi="Arial" w:cs="Arial"/>
          <w:lang w:val="hr-HR"/>
        </w:rPr>
        <w:t xml:space="preserve">, </w:t>
      </w:r>
      <w:r w:rsidRPr="00480281">
        <w:rPr>
          <w:rFonts w:ascii="Arial" w:hAnsi="Arial" w:cs="Arial"/>
        </w:rPr>
        <w:t>usvrhuostvarenjakvalitetnoguvidaustanjeikapacitetenevladinihorganizacija</w:t>
      </w:r>
      <w:r w:rsidRPr="00480281">
        <w:rPr>
          <w:rFonts w:ascii="Arial" w:hAnsi="Arial" w:cs="Arial"/>
          <w:lang w:val="hr-HR"/>
        </w:rPr>
        <w:t xml:space="preserve">, </w:t>
      </w:r>
      <w:r w:rsidRPr="00480281">
        <w:rPr>
          <w:rFonts w:ascii="Arial" w:hAnsi="Arial" w:cs="Arial"/>
        </w:rPr>
        <w:t>kaoipotrebezaunapre</w:t>
      </w:r>
      <w:r w:rsidRPr="00480281">
        <w:rPr>
          <w:rFonts w:ascii="Arial" w:hAnsi="Arial" w:cs="Arial"/>
          <w:lang w:val="hr-HR"/>
        </w:rPr>
        <w:t>đ</w:t>
      </w:r>
      <w:r w:rsidRPr="00480281">
        <w:rPr>
          <w:rFonts w:ascii="Arial" w:hAnsi="Arial" w:cs="Arial"/>
        </w:rPr>
        <w:t>enjem</w:t>
      </w:r>
      <w:r w:rsidRPr="00480281">
        <w:rPr>
          <w:rFonts w:ascii="Arial" w:hAnsi="Arial" w:cs="Arial"/>
          <w:lang w:val="hr-HR"/>
        </w:rPr>
        <w:t xml:space="preserve">, </w:t>
      </w:r>
      <w:r w:rsidRPr="00480281">
        <w:rPr>
          <w:rFonts w:ascii="Arial" w:hAnsi="Arial" w:cs="Arial"/>
        </w:rPr>
        <w:t>potencijalnihmogu</w:t>
      </w:r>
      <w:r w:rsidRPr="00480281">
        <w:rPr>
          <w:rFonts w:ascii="Arial" w:hAnsi="Arial" w:cs="Arial"/>
          <w:lang w:val="hr-HR"/>
        </w:rPr>
        <w:t>ć</w:t>
      </w:r>
      <w:r w:rsidRPr="00480281">
        <w:rPr>
          <w:rFonts w:ascii="Arial" w:hAnsi="Arial" w:cs="Arial"/>
        </w:rPr>
        <w:t>nostisuradnjeisli</w:t>
      </w:r>
      <w:r w:rsidRPr="00480281">
        <w:rPr>
          <w:rFonts w:ascii="Arial" w:hAnsi="Arial" w:cs="Arial"/>
          <w:lang w:val="hr-HR"/>
        </w:rPr>
        <w:t>č</w:t>
      </w:r>
      <w:r w:rsidRPr="00480281">
        <w:rPr>
          <w:rFonts w:ascii="Arial" w:hAnsi="Arial" w:cs="Arial"/>
        </w:rPr>
        <w:t>no</w:t>
      </w:r>
      <w:r w:rsidRPr="00480281">
        <w:rPr>
          <w:rFonts w:ascii="Arial" w:hAnsi="Arial" w:cs="Arial"/>
          <w:lang w:val="hr-HR"/>
        </w:rPr>
        <w:t xml:space="preserve">, </w:t>
      </w:r>
      <w:r w:rsidRPr="00480281">
        <w:rPr>
          <w:rFonts w:ascii="Arial" w:hAnsi="Arial" w:cs="Arial"/>
        </w:rPr>
        <w:t>neophodnajeuspostavakvalitetnebazepodatakalokalnihorganizacijacivilnogdru</w:t>
      </w:r>
      <w:r w:rsidRPr="00480281">
        <w:rPr>
          <w:rFonts w:ascii="Arial" w:hAnsi="Arial" w:cs="Arial"/>
          <w:lang w:val="hr-HR"/>
        </w:rPr>
        <w:t>š</w:t>
      </w:r>
      <w:r w:rsidRPr="00480281">
        <w:rPr>
          <w:rFonts w:ascii="Arial" w:hAnsi="Arial" w:cs="Arial"/>
        </w:rPr>
        <w:t>tva</w:t>
      </w:r>
      <w:r w:rsidRPr="00480281">
        <w:rPr>
          <w:rFonts w:ascii="Arial" w:hAnsi="Arial" w:cs="Arial"/>
          <w:lang w:val="hr-HR"/>
        </w:rPr>
        <w:t xml:space="preserve">, </w:t>
      </w:r>
      <w:r w:rsidRPr="00480281">
        <w:rPr>
          <w:rFonts w:ascii="Arial" w:hAnsi="Arial" w:cs="Arial"/>
        </w:rPr>
        <w:t>sapodacimakoji</w:t>
      </w:r>
      <w:r w:rsidRPr="00480281">
        <w:rPr>
          <w:rFonts w:ascii="Arial" w:hAnsi="Arial" w:cs="Arial"/>
          <w:lang w:val="hr-HR"/>
        </w:rPr>
        <w:t xml:space="preserve"> ć</w:t>
      </w:r>
      <w:r w:rsidRPr="00480281">
        <w:rPr>
          <w:rFonts w:ascii="Arial" w:hAnsi="Arial" w:cs="Arial"/>
        </w:rPr>
        <w:t>eomogu</w:t>
      </w:r>
      <w:r w:rsidRPr="00480281">
        <w:rPr>
          <w:rFonts w:ascii="Arial" w:hAnsi="Arial" w:cs="Arial"/>
          <w:lang w:val="hr-HR"/>
        </w:rPr>
        <w:t>ć</w:t>
      </w:r>
      <w:r w:rsidRPr="00480281">
        <w:rPr>
          <w:rFonts w:ascii="Arial" w:hAnsi="Arial" w:cs="Arial"/>
        </w:rPr>
        <w:t>itipra</w:t>
      </w:r>
      <w:r w:rsidRPr="00480281">
        <w:rPr>
          <w:rFonts w:ascii="Arial" w:hAnsi="Arial" w:cs="Arial"/>
          <w:lang w:val="hr-HR"/>
        </w:rPr>
        <w:t>ć</w:t>
      </w:r>
      <w:r w:rsidRPr="00480281">
        <w:rPr>
          <w:rFonts w:ascii="Arial" w:hAnsi="Arial" w:cs="Arial"/>
        </w:rPr>
        <w:t>enjenjihovograda</w:t>
      </w:r>
      <w:r w:rsidRPr="00480281">
        <w:rPr>
          <w:rFonts w:ascii="Arial" w:hAnsi="Arial" w:cs="Arial"/>
          <w:lang w:val="hr-HR"/>
        </w:rPr>
        <w:t>.</w:t>
      </w:r>
    </w:p>
    <w:p w:rsidR="00EC7EBB" w:rsidRPr="00480281" w:rsidRDefault="00EC7EBB" w:rsidP="00B5206B">
      <w:pPr>
        <w:pStyle w:val="Bezproreda1"/>
        <w:rPr>
          <w:rFonts w:ascii="Arial" w:hAnsi="Arial" w:cs="Arial"/>
          <w:b/>
          <w:bCs/>
          <w:lang w:val="pl-PL" w:eastAsia="hr-HR"/>
        </w:rPr>
      </w:pPr>
      <w:r w:rsidRPr="00480281">
        <w:rPr>
          <w:rFonts w:ascii="Arial" w:hAnsi="Arial" w:cs="Arial"/>
          <w:b/>
          <w:bCs/>
          <w:lang w:val="pl-PL" w:eastAsia="hr-HR"/>
        </w:rPr>
        <w:t>Sigurnost građana</w:t>
      </w:r>
    </w:p>
    <w:p w:rsidR="00EC7EBB" w:rsidRPr="00480281" w:rsidRDefault="00EC7EBB" w:rsidP="00B5206B">
      <w:pPr>
        <w:jc w:val="both"/>
        <w:rPr>
          <w:rFonts w:ascii="Arial" w:hAnsi="Arial" w:cs="Arial"/>
        </w:rPr>
      </w:pPr>
      <w:r w:rsidRPr="00480281">
        <w:rPr>
          <w:rFonts w:ascii="Arial" w:hAnsi="Arial" w:cs="Arial"/>
        </w:rPr>
        <w:t>Sa stanovišta sigurnosti građana, analizirani su i podaci o ukupnom broju krivičnih djela u 2015. godini (91),ukupne rasvijetljenosti prekršajnih slučajeva koji je bio 95% u 2015. godine i uporedni podaci za 2018. godinu da je unaprijeđeno stanje sigurnosti stanovništva.</w:t>
      </w:r>
    </w:p>
    <w:p w:rsidR="00EC7EBB" w:rsidRPr="00480281" w:rsidRDefault="00EC7EBB" w:rsidP="00B5206B">
      <w:pPr>
        <w:pStyle w:val="NoSpacing"/>
        <w:rPr>
          <w:rFonts w:ascii="Arial" w:hAnsi="Arial" w:cs="Arial"/>
          <w:b/>
          <w:bCs/>
          <w:lang w:eastAsia="hr-HR"/>
        </w:rPr>
      </w:pPr>
      <w:r w:rsidRPr="00480281">
        <w:rPr>
          <w:rFonts w:ascii="Arial" w:hAnsi="Arial" w:cs="Arial"/>
          <w:b/>
          <w:bCs/>
          <w:lang w:eastAsia="hr-HR"/>
        </w:rPr>
        <w:t>Tabela</w:t>
      </w:r>
      <w:r>
        <w:rPr>
          <w:rFonts w:ascii="Arial" w:hAnsi="Arial" w:cs="Arial"/>
          <w:b/>
          <w:bCs/>
          <w:lang w:eastAsia="hr-HR"/>
        </w:rPr>
        <w:t xml:space="preserve"> broj 22</w:t>
      </w:r>
      <w:r w:rsidRPr="00480281">
        <w:rPr>
          <w:rFonts w:ascii="Arial" w:hAnsi="Arial" w:cs="Arial"/>
          <w:b/>
          <w:bCs/>
          <w:lang w:eastAsia="hr-HR"/>
        </w:rPr>
        <w:t>: Uporedni pokazatelji pojava i događaja koji utječu na stanje sigurnosti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34"/>
        <w:gridCol w:w="1228"/>
        <w:gridCol w:w="1074"/>
        <w:gridCol w:w="1074"/>
        <w:gridCol w:w="1167"/>
      </w:tblGrid>
      <w:tr w:rsidR="00EC7EBB" w:rsidRPr="00D47A24">
        <w:trPr>
          <w:trHeight w:val="73"/>
        </w:trPr>
        <w:tc>
          <w:tcPr>
            <w:tcW w:w="4434" w:type="dxa"/>
            <w:vMerge w:val="restart"/>
            <w:shd w:val="clear" w:color="auto" w:fill="FDE9D9"/>
          </w:tcPr>
          <w:p w:rsidR="00EC7EBB" w:rsidRPr="00D47A24" w:rsidRDefault="00EC7EBB" w:rsidP="00D47A24">
            <w:pPr>
              <w:spacing w:after="0" w:line="240" w:lineRule="auto"/>
              <w:jc w:val="center"/>
              <w:rPr>
                <w:rFonts w:ascii="Arial" w:hAnsi="Arial" w:cs="Arial"/>
                <w:b/>
                <w:bCs/>
                <w:lang w:val="hr-HR" w:eastAsia="hr-HR"/>
              </w:rPr>
            </w:pPr>
            <w:r w:rsidRPr="00D47A24">
              <w:rPr>
                <w:rFonts w:ascii="Arial" w:hAnsi="Arial" w:cs="Arial"/>
                <w:b/>
                <w:bCs/>
                <w:lang w:val="hr-HR" w:eastAsia="hr-HR"/>
              </w:rPr>
              <w:t>Vrsta pojava i događaja</w:t>
            </w:r>
          </w:p>
        </w:tc>
        <w:tc>
          <w:tcPr>
            <w:tcW w:w="4543" w:type="dxa"/>
            <w:gridSpan w:val="4"/>
            <w:shd w:val="clear" w:color="auto" w:fill="FDE9D9"/>
          </w:tcPr>
          <w:p w:rsidR="00EC7EBB" w:rsidRPr="00D47A24" w:rsidRDefault="00EC7EBB" w:rsidP="00D47A24">
            <w:pPr>
              <w:spacing w:after="0" w:line="240" w:lineRule="auto"/>
              <w:jc w:val="center"/>
              <w:rPr>
                <w:rFonts w:ascii="Arial" w:hAnsi="Arial" w:cs="Arial"/>
                <w:b/>
                <w:bCs/>
                <w:lang w:val="hr-HR" w:eastAsia="hr-HR"/>
              </w:rPr>
            </w:pPr>
            <w:r w:rsidRPr="00D47A24">
              <w:rPr>
                <w:rFonts w:ascii="Arial" w:hAnsi="Arial" w:cs="Arial"/>
                <w:b/>
                <w:bCs/>
                <w:lang w:val="hr-HR" w:eastAsia="hr-HR"/>
              </w:rPr>
              <w:t>Godina</w:t>
            </w:r>
          </w:p>
        </w:tc>
      </w:tr>
      <w:tr w:rsidR="00EC7EBB" w:rsidRPr="00D47A24">
        <w:trPr>
          <w:trHeight w:val="73"/>
        </w:trPr>
        <w:tc>
          <w:tcPr>
            <w:tcW w:w="4434" w:type="dxa"/>
            <w:vMerge/>
            <w:shd w:val="clear" w:color="auto" w:fill="FDE9D9"/>
          </w:tcPr>
          <w:p w:rsidR="00EC7EBB" w:rsidRPr="00D47A24" w:rsidRDefault="00EC7EBB" w:rsidP="00D47A24">
            <w:pPr>
              <w:spacing w:after="0" w:line="240" w:lineRule="auto"/>
              <w:rPr>
                <w:rFonts w:ascii="Arial" w:hAnsi="Arial" w:cs="Arial"/>
                <w:lang w:val="hr-HR" w:eastAsia="hr-HR"/>
              </w:rPr>
            </w:pPr>
          </w:p>
        </w:tc>
        <w:tc>
          <w:tcPr>
            <w:tcW w:w="1228" w:type="dxa"/>
            <w:shd w:val="clear" w:color="auto" w:fill="FDE9D9"/>
          </w:tcPr>
          <w:p w:rsidR="00EC7EBB" w:rsidRPr="00D47A24" w:rsidRDefault="00EC7EBB" w:rsidP="00D47A24">
            <w:pPr>
              <w:spacing w:after="0" w:line="240" w:lineRule="auto"/>
              <w:rPr>
                <w:rFonts w:ascii="Arial" w:hAnsi="Arial" w:cs="Arial"/>
                <w:lang w:val="hr-HR" w:eastAsia="hr-HR"/>
              </w:rPr>
            </w:pPr>
            <w:r w:rsidRPr="00D47A24">
              <w:rPr>
                <w:rFonts w:ascii="Arial" w:hAnsi="Arial" w:cs="Arial"/>
                <w:lang w:val="hr-HR" w:eastAsia="hr-HR"/>
              </w:rPr>
              <w:t>2017</w:t>
            </w:r>
          </w:p>
        </w:tc>
        <w:tc>
          <w:tcPr>
            <w:tcW w:w="1074" w:type="dxa"/>
            <w:shd w:val="clear" w:color="auto" w:fill="FDE9D9"/>
          </w:tcPr>
          <w:p w:rsidR="00EC7EBB" w:rsidRPr="00D47A24" w:rsidRDefault="00EC7EBB" w:rsidP="00D47A24">
            <w:pPr>
              <w:spacing w:after="0" w:line="240" w:lineRule="auto"/>
              <w:jc w:val="center"/>
              <w:rPr>
                <w:rFonts w:ascii="Arial" w:hAnsi="Arial" w:cs="Arial"/>
                <w:b/>
                <w:bCs/>
                <w:lang w:val="hr-HR" w:eastAsia="hr-HR"/>
              </w:rPr>
            </w:pPr>
            <w:r w:rsidRPr="00D47A24">
              <w:rPr>
                <w:rFonts w:ascii="Arial" w:hAnsi="Arial" w:cs="Arial"/>
                <w:b/>
                <w:bCs/>
                <w:lang w:val="hr-HR" w:eastAsia="hr-HR"/>
              </w:rPr>
              <w:t>2018</w:t>
            </w:r>
          </w:p>
        </w:tc>
        <w:tc>
          <w:tcPr>
            <w:tcW w:w="1074" w:type="dxa"/>
            <w:shd w:val="clear" w:color="auto" w:fill="FDE9D9"/>
          </w:tcPr>
          <w:p w:rsidR="00EC7EBB" w:rsidRPr="00D47A24" w:rsidRDefault="00EC7EBB" w:rsidP="00D47A24">
            <w:pPr>
              <w:spacing w:after="0" w:line="240" w:lineRule="auto"/>
              <w:jc w:val="center"/>
              <w:rPr>
                <w:rFonts w:ascii="Arial" w:hAnsi="Arial" w:cs="Arial"/>
                <w:b/>
                <w:bCs/>
                <w:lang w:val="hr-HR" w:eastAsia="hr-HR"/>
              </w:rPr>
            </w:pPr>
            <w:r w:rsidRPr="00D47A24">
              <w:rPr>
                <w:rFonts w:ascii="Arial" w:hAnsi="Arial" w:cs="Arial"/>
                <w:b/>
                <w:bCs/>
                <w:lang w:val="hr-HR" w:eastAsia="hr-HR"/>
              </w:rPr>
              <w:t>+, -</w:t>
            </w:r>
          </w:p>
        </w:tc>
        <w:tc>
          <w:tcPr>
            <w:tcW w:w="1166" w:type="dxa"/>
            <w:shd w:val="clear" w:color="auto" w:fill="FDE9D9"/>
          </w:tcPr>
          <w:p w:rsidR="00EC7EBB" w:rsidRPr="00D47A24" w:rsidRDefault="00EC7EBB" w:rsidP="00D47A24">
            <w:pPr>
              <w:spacing w:after="0" w:line="240" w:lineRule="auto"/>
              <w:jc w:val="center"/>
              <w:rPr>
                <w:rFonts w:ascii="Arial" w:hAnsi="Arial" w:cs="Arial"/>
                <w:b/>
                <w:bCs/>
                <w:lang w:val="hr-HR" w:eastAsia="hr-HR"/>
              </w:rPr>
            </w:pPr>
            <w:r w:rsidRPr="00D47A24">
              <w:rPr>
                <w:rFonts w:ascii="Arial" w:hAnsi="Arial" w:cs="Arial"/>
                <w:b/>
                <w:bCs/>
                <w:lang w:val="hr-HR" w:eastAsia="hr-HR"/>
              </w:rPr>
              <w:t>%</w:t>
            </w:r>
          </w:p>
        </w:tc>
      </w:tr>
      <w:tr w:rsidR="00EC7EBB" w:rsidRPr="00D47A24">
        <w:trPr>
          <w:trHeight w:val="242"/>
        </w:trPr>
        <w:tc>
          <w:tcPr>
            <w:tcW w:w="4434" w:type="dxa"/>
          </w:tcPr>
          <w:p w:rsidR="00EC7EBB" w:rsidRPr="00D47A24" w:rsidRDefault="00EC7EBB" w:rsidP="00D47A24">
            <w:pPr>
              <w:spacing w:after="0" w:line="240" w:lineRule="auto"/>
              <w:rPr>
                <w:rFonts w:ascii="Arial" w:hAnsi="Arial" w:cs="Arial"/>
                <w:lang w:val="hr-HR" w:eastAsia="hr-HR"/>
              </w:rPr>
            </w:pPr>
            <w:r w:rsidRPr="00D47A24">
              <w:rPr>
                <w:rFonts w:ascii="Arial" w:hAnsi="Arial" w:cs="Arial"/>
                <w:lang w:val="hr-HR" w:eastAsia="hr-HR"/>
              </w:rPr>
              <w:t>Krivični dijela</w:t>
            </w:r>
          </w:p>
        </w:tc>
        <w:tc>
          <w:tcPr>
            <w:tcW w:w="1228" w:type="dxa"/>
          </w:tcPr>
          <w:p w:rsidR="00EC7EBB" w:rsidRPr="00D47A24" w:rsidRDefault="00EC7EBB" w:rsidP="00D47A24">
            <w:pPr>
              <w:spacing w:after="0" w:line="240" w:lineRule="auto"/>
              <w:rPr>
                <w:rFonts w:ascii="Arial" w:hAnsi="Arial" w:cs="Arial"/>
                <w:lang w:val="hr-HR" w:eastAsia="hr-HR"/>
              </w:rPr>
            </w:pPr>
            <w:r w:rsidRPr="00D47A24">
              <w:rPr>
                <w:rFonts w:ascii="Arial" w:hAnsi="Arial" w:cs="Arial"/>
                <w:lang w:val="hr-HR" w:eastAsia="hr-HR"/>
              </w:rPr>
              <w:t>62</w:t>
            </w:r>
          </w:p>
        </w:tc>
        <w:tc>
          <w:tcPr>
            <w:tcW w:w="1074" w:type="dxa"/>
          </w:tcPr>
          <w:p w:rsidR="00EC7EBB" w:rsidRPr="00D47A24" w:rsidRDefault="00EC7EBB" w:rsidP="00D47A24">
            <w:pPr>
              <w:spacing w:after="0" w:line="240" w:lineRule="auto"/>
              <w:rPr>
                <w:rFonts w:ascii="Arial" w:hAnsi="Arial" w:cs="Arial"/>
                <w:lang w:val="hr-HR" w:eastAsia="hr-HR"/>
              </w:rPr>
            </w:pPr>
            <w:r w:rsidRPr="00D47A24">
              <w:rPr>
                <w:rFonts w:ascii="Arial" w:hAnsi="Arial" w:cs="Arial"/>
                <w:lang w:val="hr-HR" w:eastAsia="hr-HR"/>
              </w:rPr>
              <w:t>46</w:t>
            </w:r>
          </w:p>
        </w:tc>
        <w:tc>
          <w:tcPr>
            <w:tcW w:w="1074" w:type="dxa"/>
          </w:tcPr>
          <w:p w:rsidR="00EC7EBB" w:rsidRPr="00D47A24" w:rsidRDefault="00EC7EBB" w:rsidP="00D47A24">
            <w:pPr>
              <w:spacing w:after="0" w:line="240" w:lineRule="auto"/>
              <w:rPr>
                <w:rFonts w:ascii="Arial" w:hAnsi="Arial" w:cs="Arial"/>
                <w:lang w:val="hr-HR" w:eastAsia="hr-HR"/>
              </w:rPr>
            </w:pPr>
            <w:r w:rsidRPr="00D47A24">
              <w:rPr>
                <w:rFonts w:ascii="Arial" w:hAnsi="Arial" w:cs="Arial"/>
                <w:lang w:val="hr-HR" w:eastAsia="hr-HR"/>
              </w:rPr>
              <w:t>-16</w:t>
            </w:r>
          </w:p>
        </w:tc>
        <w:tc>
          <w:tcPr>
            <w:tcW w:w="1166" w:type="dxa"/>
          </w:tcPr>
          <w:p w:rsidR="00EC7EBB" w:rsidRPr="00D47A24" w:rsidRDefault="00EC7EBB" w:rsidP="00D47A24">
            <w:pPr>
              <w:spacing w:after="0" w:line="240" w:lineRule="auto"/>
              <w:rPr>
                <w:rFonts w:ascii="Arial" w:hAnsi="Arial" w:cs="Arial"/>
                <w:lang w:val="hr-HR" w:eastAsia="hr-HR"/>
              </w:rPr>
            </w:pPr>
          </w:p>
        </w:tc>
      </w:tr>
      <w:tr w:rsidR="00EC7EBB" w:rsidRPr="00D47A24">
        <w:trPr>
          <w:trHeight w:val="249"/>
        </w:trPr>
        <w:tc>
          <w:tcPr>
            <w:tcW w:w="4434" w:type="dxa"/>
          </w:tcPr>
          <w:p w:rsidR="00EC7EBB" w:rsidRPr="00D47A24" w:rsidRDefault="00EC7EBB" w:rsidP="00D47A24">
            <w:pPr>
              <w:spacing w:after="0" w:line="240" w:lineRule="auto"/>
              <w:rPr>
                <w:rFonts w:ascii="Arial" w:hAnsi="Arial" w:cs="Arial"/>
                <w:lang w:val="hr-HR" w:eastAsia="hr-HR"/>
              </w:rPr>
            </w:pPr>
            <w:r w:rsidRPr="00D47A24">
              <w:rPr>
                <w:rFonts w:ascii="Arial" w:hAnsi="Arial" w:cs="Arial"/>
                <w:lang w:val="hr-HR" w:eastAsia="hr-HR"/>
              </w:rPr>
              <w:t>Prekršaj protiv javnog reda i mira</w:t>
            </w:r>
          </w:p>
        </w:tc>
        <w:tc>
          <w:tcPr>
            <w:tcW w:w="1228" w:type="dxa"/>
          </w:tcPr>
          <w:p w:rsidR="00EC7EBB" w:rsidRPr="00D47A24" w:rsidRDefault="00EC7EBB" w:rsidP="00D47A24">
            <w:pPr>
              <w:spacing w:after="0" w:line="240" w:lineRule="auto"/>
              <w:rPr>
                <w:rFonts w:ascii="Arial" w:hAnsi="Arial" w:cs="Arial"/>
                <w:lang w:val="hr-HR" w:eastAsia="hr-HR"/>
              </w:rPr>
            </w:pPr>
            <w:r w:rsidRPr="00D47A24">
              <w:rPr>
                <w:rFonts w:ascii="Arial" w:hAnsi="Arial" w:cs="Arial"/>
                <w:lang w:val="hr-HR" w:eastAsia="hr-HR"/>
              </w:rPr>
              <w:t>141</w:t>
            </w:r>
          </w:p>
        </w:tc>
        <w:tc>
          <w:tcPr>
            <w:tcW w:w="1074" w:type="dxa"/>
          </w:tcPr>
          <w:p w:rsidR="00EC7EBB" w:rsidRPr="00D47A24" w:rsidRDefault="00EC7EBB" w:rsidP="00D47A24">
            <w:pPr>
              <w:spacing w:after="0" w:line="240" w:lineRule="auto"/>
              <w:rPr>
                <w:rFonts w:ascii="Arial" w:hAnsi="Arial" w:cs="Arial"/>
                <w:lang w:val="hr-HR" w:eastAsia="hr-HR"/>
              </w:rPr>
            </w:pPr>
            <w:r w:rsidRPr="00D47A24">
              <w:rPr>
                <w:rFonts w:ascii="Arial" w:hAnsi="Arial" w:cs="Arial"/>
                <w:lang w:val="hr-HR" w:eastAsia="hr-HR"/>
              </w:rPr>
              <w:t>105</w:t>
            </w:r>
          </w:p>
        </w:tc>
        <w:tc>
          <w:tcPr>
            <w:tcW w:w="1074" w:type="dxa"/>
          </w:tcPr>
          <w:p w:rsidR="00EC7EBB" w:rsidRPr="00D47A24" w:rsidRDefault="00EC7EBB" w:rsidP="00D47A24">
            <w:pPr>
              <w:spacing w:after="0" w:line="240" w:lineRule="auto"/>
              <w:rPr>
                <w:rFonts w:ascii="Arial" w:hAnsi="Arial" w:cs="Arial"/>
                <w:lang w:val="hr-HR" w:eastAsia="hr-HR"/>
              </w:rPr>
            </w:pPr>
            <w:r w:rsidRPr="00D47A24">
              <w:rPr>
                <w:rFonts w:ascii="Arial" w:hAnsi="Arial" w:cs="Arial"/>
                <w:lang w:val="hr-HR" w:eastAsia="hr-HR"/>
              </w:rPr>
              <w:t>-36</w:t>
            </w:r>
          </w:p>
        </w:tc>
        <w:tc>
          <w:tcPr>
            <w:tcW w:w="1166" w:type="dxa"/>
          </w:tcPr>
          <w:p w:rsidR="00EC7EBB" w:rsidRPr="00D47A24" w:rsidRDefault="00EC7EBB" w:rsidP="00D47A24">
            <w:pPr>
              <w:spacing w:after="0" w:line="240" w:lineRule="auto"/>
              <w:rPr>
                <w:rFonts w:ascii="Arial" w:hAnsi="Arial" w:cs="Arial"/>
                <w:lang w:val="hr-HR" w:eastAsia="hr-HR"/>
              </w:rPr>
            </w:pPr>
          </w:p>
        </w:tc>
      </w:tr>
      <w:tr w:rsidR="00EC7EBB" w:rsidRPr="00D47A24">
        <w:trPr>
          <w:trHeight w:val="249"/>
        </w:trPr>
        <w:tc>
          <w:tcPr>
            <w:tcW w:w="4434" w:type="dxa"/>
          </w:tcPr>
          <w:p w:rsidR="00EC7EBB" w:rsidRPr="00D47A24" w:rsidRDefault="00EC7EBB" w:rsidP="00D47A24">
            <w:pPr>
              <w:spacing w:after="0" w:line="240" w:lineRule="auto"/>
              <w:rPr>
                <w:rFonts w:ascii="Arial" w:hAnsi="Arial" w:cs="Arial"/>
                <w:lang w:val="hr-HR" w:eastAsia="hr-HR"/>
              </w:rPr>
            </w:pPr>
            <w:r w:rsidRPr="00D47A24">
              <w:rPr>
                <w:rFonts w:ascii="Arial" w:hAnsi="Arial" w:cs="Arial"/>
                <w:lang w:val="hr-HR" w:eastAsia="hr-HR"/>
              </w:rPr>
              <w:t>Prekršaji u saobraćaju</w:t>
            </w:r>
          </w:p>
        </w:tc>
        <w:tc>
          <w:tcPr>
            <w:tcW w:w="1228" w:type="dxa"/>
          </w:tcPr>
          <w:p w:rsidR="00EC7EBB" w:rsidRPr="00D47A24" w:rsidRDefault="00EC7EBB" w:rsidP="00D47A24">
            <w:pPr>
              <w:spacing w:after="0" w:line="240" w:lineRule="auto"/>
              <w:rPr>
                <w:rFonts w:ascii="Arial" w:hAnsi="Arial" w:cs="Arial"/>
                <w:lang w:val="hr-HR" w:eastAsia="hr-HR"/>
              </w:rPr>
            </w:pPr>
            <w:r w:rsidRPr="00D47A24">
              <w:rPr>
                <w:rFonts w:ascii="Arial" w:hAnsi="Arial" w:cs="Arial"/>
                <w:lang w:val="hr-HR" w:eastAsia="hr-HR"/>
              </w:rPr>
              <w:t>3469</w:t>
            </w:r>
          </w:p>
        </w:tc>
        <w:tc>
          <w:tcPr>
            <w:tcW w:w="1074" w:type="dxa"/>
          </w:tcPr>
          <w:p w:rsidR="00EC7EBB" w:rsidRPr="00D47A24" w:rsidRDefault="00EC7EBB" w:rsidP="00D47A24">
            <w:pPr>
              <w:spacing w:after="0" w:line="240" w:lineRule="auto"/>
              <w:rPr>
                <w:rFonts w:ascii="Arial" w:hAnsi="Arial" w:cs="Arial"/>
                <w:lang w:val="hr-HR" w:eastAsia="hr-HR"/>
              </w:rPr>
            </w:pPr>
            <w:r w:rsidRPr="00D47A24">
              <w:rPr>
                <w:rFonts w:ascii="Arial" w:hAnsi="Arial" w:cs="Arial"/>
                <w:lang w:val="hr-HR" w:eastAsia="hr-HR"/>
              </w:rPr>
              <w:t>3048</w:t>
            </w:r>
          </w:p>
        </w:tc>
        <w:tc>
          <w:tcPr>
            <w:tcW w:w="1074" w:type="dxa"/>
          </w:tcPr>
          <w:p w:rsidR="00EC7EBB" w:rsidRPr="00D47A24" w:rsidRDefault="00EC7EBB" w:rsidP="00D47A24">
            <w:pPr>
              <w:spacing w:after="0" w:line="240" w:lineRule="auto"/>
              <w:rPr>
                <w:rFonts w:ascii="Arial" w:hAnsi="Arial" w:cs="Arial"/>
                <w:lang w:val="hr-HR" w:eastAsia="hr-HR"/>
              </w:rPr>
            </w:pPr>
            <w:r w:rsidRPr="00D47A24">
              <w:rPr>
                <w:rFonts w:ascii="Arial" w:hAnsi="Arial" w:cs="Arial"/>
                <w:lang w:val="hr-HR" w:eastAsia="hr-HR"/>
              </w:rPr>
              <w:t>-421</w:t>
            </w:r>
          </w:p>
        </w:tc>
        <w:tc>
          <w:tcPr>
            <w:tcW w:w="1166" w:type="dxa"/>
          </w:tcPr>
          <w:p w:rsidR="00EC7EBB" w:rsidRPr="00D47A24" w:rsidRDefault="00EC7EBB" w:rsidP="00D47A24">
            <w:pPr>
              <w:spacing w:after="0" w:line="240" w:lineRule="auto"/>
              <w:rPr>
                <w:rFonts w:ascii="Arial" w:hAnsi="Arial" w:cs="Arial"/>
                <w:lang w:val="hr-HR" w:eastAsia="hr-HR"/>
              </w:rPr>
            </w:pPr>
          </w:p>
        </w:tc>
      </w:tr>
      <w:tr w:rsidR="00EC7EBB" w:rsidRPr="00D47A24">
        <w:trPr>
          <w:trHeight w:val="249"/>
        </w:trPr>
        <w:tc>
          <w:tcPr>
            <w:tcW w:w="4434" w:type="dxa"/>
          </w:tcPr>
          <w:p w:rsidR="00EC7EBB" w:rsidRPr="00D47A24" w:rsidRDefault="00EC7EBB" w:rsidP="00D47A24">
            <w:pPr>
              <w:spacing w:after="0" w:line="240" w:lineRule="auto"/>
              <w:rPr>
                <w:rFonts w:ascii="Arial" w:hAnsi="Arial" w:cs="Arial"/>
                <w:lang w:val="hr-HR" w:eastAsia="hr-HR"/>
              </w:rPr>
            </w:pPr>
            <w:r w:rsidRPr="00D47A24">
              <w:rPr>
                <w:rFonts w:ascii="Arial" w:hAnsi="Arial" w:cs="Arial"/>
                <w:lang w:val="hr-HR" w:eastAsia="hr-HR"/>
              </w:rPr>
              <w:t>Saobraćajne nezgode</w:t>
            </w:r>
          </w:p>
        </w:tc>
        <w:tc>
          <w:tcPr>
            <w:tcW w:w="1228" w:type="dxa"/>
          </w:tcPr>
          <w:p w:rsidR="00EC7EBB" w:rsidRPr="00D47A24" w:rsidRDefault="00EC7EBB" w:rsidP="00D47A24">
            <w:pPr>
              <w:spacing w:after="0" w:line="240" w:lineRule="auto"/>
              <w:rPr>
                <w:rFonts w:ascii="Arial" w:hAnsi="Arial" w:cs="Arial"/>
                <w:lang w:val="hr-HR" w:eastAsia="hr-HR"/>
              </w:rPr>
            </w:pPr>
            <w:r w:rsidRPr="00D47A24">
              <w:rPr>
                <w:rFonts w:ascii="Arial" w:hAnsi="Arial" w:cs="Arial"/>
                <w:lang w:val="hr-HR" w:eastAsia="hr-HR"/>
              </w:rPr>
              <w:t>121</w:t>
            </w:r>
          </w:p>
        </w:tc>
        <w:tc>
          <w:tcPr>
            <w:tcW w:w="1074" w:type="dxa"/>
          </w:tcPr>
          <w:p w:rsidR="00EC7EBB" w:rsidRPr="00D47A24" w:rsidRDefault="00EC7EBB" w:rsidP="00D47A24">
            <w:pPr>
              <w:spacing w:after="0" w:line="240" w:lineRule="auto"/>
              <w:rPr>
                <w:rFonts w:ascii="Arial" w:hAnsi="Arial" w:cs="Arial"/>
                <w:lang w:val="hr-HR" w:eastAsia="hr-HR"/>
              </w:rPr>
            </w:pPr>
            <w:r w:rsidRPr="00D47A24">
              <w:rPr>
                <w:rFonts w:ascii="Arial" w:hAnsi="Arial" w:cs="Arial"/>
                <w:lang w:val="hr-HR" w:eastAsia="hr-HR"/>
              </w:rPr>
              <w:t>110</w:t>
            </w:r>
          </w:p>
        </w:tc>
        <w:tc>
          <w:tcPr>
            <w:tcW w:w="1074" w:type="dxa"/>
          </w:tcPr>
          <w:p w:rsidR="00EC7EBB" w:rsidRPr="00D47A24" w:rsidRDefault="00EC7EBB" w:rsidP="00D47A24">
            <w:pPr>
              <w:spacing w:after="0" w:line="240" w:lineRule="auto"/>
              <w:rPr>
                <w:rFonts w:ascii="Arial" w:hAnsi="Arial" w:cs="Arial"/>
                <w:lang w:val="hr-HR" w:eastAsia="hr-HR"/>
              </w:rPr>
            </w:pPr>
            <w:r w:rsidRPr="00D47A24">
              <w:rPr>
                <w:rFonts w:ascii="Arial" w:hAnsi="Arial" w:cs="Arial"/>
                <w:lang w:val="hr-HR" w:eastAsia="hr-HR"/>
              </w:rPr>
              <w:t>-11</w:t>
            </w:r>
          </w:p>
        </w:tc>
        <w:tc>
          <w:tcPr>
            <w:tcW w:w="1166" w:type="dxa"/>
          </w:tcPr>
          <w:p w:rsidR="00EC7EBB" w:rsidRPr="00D47A24" w:rsidRDefault="00EC7EBB" w:rsidP="00D47A24">
            <w:pPr>
              <w:spacing w:after="0" w:line="240" w:lineRule="auto"/>
              <w:rPr>
                <w:rFonts w:ascii="Arial" w:hAnsi="Arial" w:cs="Arial"/>
                <w:lang w:val="hr-HR" w:eastAsia="hr-HR"/>
              </w:rPr>
            </w:pPr>
          </w:p>
        </w:tc>
      </w:tr>
      <w:tr w:rsidR="00EC7EBB" w:rsidRPr="00D47A24">
        <w:trPr>
          <w:trHeight w:val="249"/>
        </w:trPr>
        <w:tc>
          <w:tcPr>
            <w:tcW w:w="4434" w:type="dxa"/>
          </w:tcPr>
          <w:p w:rsidR="00EC7EBB" w:rsidRPr="00D47A24" w:rsidRDefault="00EC7EBB" w:rsidP="00D47A24">
            <w:pPr>
              <w:spacing w:after="0" w:line="240" w:lineRule="auto"/>
              <w:jc w:val="both"/>
              <w:rPr>
                <w:rFonts w:ascii="Arial" w:hAnsi="Arial" w:cs="Arial"/>
                <w:lang w:val="hr-HR" w:eastAsia="hr-HR"/>
              </w:rPr>
            </w:pPr>
            <w:r w:rsidRPr="00D47A24">
              <w:rPr>
                <w:rFonts w:ascii="Arial" w:hAnsi="Arial" w:cs="Arial"/>
                <w:lang w:val="hr-HR" w:eastAsia="hr-HR"/>
              </w:rPr>
              <w:t>Požari i eksplozije</w:t>
            </w:r>
          </w:p>
        </w:tc>
        <w:tc>
          <w:tcPr>
            <w:tcW w:w="1228" w:type="dxa"/>
          </w:tcPr>
          <w:p w:rsidR="00EC7EBB" w:rsidRPr="00D47A24" w:rsidRDefault="00EC7EBB" w:rsidP="00D47A24">
            <w:pPr>
              <w:spacing w:after="0" w:line="240" w:lineRule="auto"/>
              <w:jc w:val="both"/>
              <w:rPr>
                <w:rFonts w:ascii="Arial" w:hAnsi="Arial" w:cs="Arial"/>
                <w:lang w:val="hr-HR" w:eastAsia="hr-HR"/>
              </w:rPr>
            </w:pPr>
            <w:r w:rsidRPr="00D47A24">
              <w:rPr>
                <w:rFonts w:ascii="Arial" w:hAnsi="Arial" w:cs="Arial"/>
                <w:lang w:val="hr-HR" w:eastAsia="hr-HR"/>
              </w:rPr>
              <w:t>28</w:t>
            </w:r>
          </w:p>
        </w:tc>
        <w:tc>
          <w:tcPr>
            <w:tcW w:w="1074" w:type="dxa"/>
          </w:tcPr>
          <w:p w:rsidR="00EC7EBB" w:rsidRPr="00D47A24" w:rsidRDefault="00EC7EBB" w:rsidP="00D47A24">
            <w:pPr>
              <w:spacing w:after="0" w:line="240" w:lineRule="auto"/>
              <w:jc w:val="both"/>
              <w:rPr>
                <w:rFonts w:ascii="Arial" w:hAnsi="Arial" w:cs="Arial"/>
                <w:lang w:val="hr-HR" w:eastAsia="hr-HR"/>
              </w:rPr>
            </w:pPr>
            <w:r w:rsidRPr="00D47A24">
              <w:rPr>
                <w:rFonts w:ascii="Arial" w:hAnsi="Arial" w:cs="Arial"/>
                <w:lang w:val="hr-HR" w:eastAsia="hr-HR"/>
              </w:rPr>
              <w:t>11</w:t>
            </w:r>
          </w:p>
        </w:tc>
        <w:tc>
          <w:tcPr>
            <w:tcW w:w="1074" w:type="dxa"/>
          </w:tcPr>
          <w:p w:rsidR="00EC7EBB" w:rsidRPr="00D47A24" w:rsidRDefault="00EC7EBB" w:rsidP="00D47A24">
            <w:pPr>
              <w:spacing w:after="0" w:line="240" w:lineRule="auto"/>
              <w:jc w:val="both"/>
              <w:rPr>
                <w:rFonts w:ascii="Arial" w:hAnsi="Arial" w:cs="Arial"/>
                <w:lang w:val="hr-HR" w:eastAsia="hr-HR"/>
              </w:rPr>
            </w:pPr>
            <w:r w:rsidRPr="00D47A24">
              <w:rPr>
                <w:rFonts w:ascii="Arial" w:hAnsi="Arial" w:cs="Arial"/>
                <w:lang w:val="hr-HR" w:eastAsia="hr-HR"/>
              </w:rPr>
              <w:t>-17</w:t>
            </w:r>
          </w:p>
        </w:tc>
        <w:tc>
          <w:tcPr>
            <w:tcW w:w="1166" w:type="dxa"/>
          </w:tcPr>
          <w:p w:rsidR="00EC7EBB" w:rsidRPr="00D47A24" w:rsidRDefault="00EC7EBB" w:rsidP="00D47A24">
            <w:pPr>
              <w:spacing w:after="0" w:line="240" w:lineRule="auto"/>
              <w:jc w:val="both"/>
              <w:rPr>
                <w:rFonts w:ascii="Arial" w:hAnsi="Arial" w:cs="Arial"/>
                <w:lang w:val="hr-HR" w:eastAsia="hr-HR"/>
              </w:rPr>
            </w:pPr>
          </w:p>
        </w:tc>
      </w:tr>
      <w:tr w:rsidR="00EC7EBB" w:rsidRPr="00D47A24">
        <w:trPr>
          <w:trHeight w:val="249"/>
        </w:trPr>
        <w:tc>
          <w:tcPr>
            <w:tcW w:w="4434" w:type="dxa"/>
          </w:tcPr>
          <w:p w:rsidR="00EC7EBB" w:rsidRPr="00D47A24" w:rsidRDefault="00EC7EBB" w:rsidP="00D47A24">
            <w:pPr>
              <w:spacing w:after="0" w:line="240" w:lineRule="auto"/>
              <w:jc w:val="both"/>
              <w:rPr>
                <w:rFonts w:ascii="Arial" w:hAnsi="Arial" w:cs="Arial"/>
                <w:lang w:val="hr-HR" w:eastAsia="hr-HR"/>
              </w:rPr>
            </w:pPr>
            <w:r w:rsidRPr="00D47A24">
              <w:rPr>
                <w:rFonts w:ascii="Arial" w:hAnsi="Arial" w:cs="Arial"/>
                <w:lang w:val="hr-HR" w:eastAsia="hr-HR"/>
              </w:rPr>
              <w:t>Ostali sigurnosni događaji</w:t>
            </w:r>
          </w:p>
        </w:tc>
        <w:tc>
          <w:tcPr>
            <w:tcW w:w="1228" w:type="dxa"/>
          </w:tcPr>
          <w:p w:rsidR="00EC7EBB" w:rsidRPr="00D47A24" w:rsidRDefault="00EC7EBB" w:rsidP="00D47A24">
            <w:pPr>
              <w:spacing w:after="0" w:line="240" w:lineRule="auto"/>
              <w:jc w:val="both"/>
              <w:rPr>
                <w:rFonts w:ascii="Arial" w:hAnsi="Arial" w:cs="Arial"/>
                <w:lang w:val="hr-HR" w:eastAsia="hr-HR"/>
              </w:rPr>
            </w:pPr>
            <w:r w:rsidRPr="00D47A24">
              <w:rPr>
                <w:rFonts w:ascii="Arial" w:hAnsi="Arial" w:cs="Arial"/>
                <w:lang w:val="hr-HR" w:eastAsia="hr-HR"/>
              </w:rPr>
              <w:t>50</w:t>
            </w:r>
          </w:p>
        </w:tc>
        <w:tc>
          <w:tcPr>
            <w:tcW w:w="1074" w:type="dxa"/>
          </w:tcPr>
          <w:p w:rsidR="00EC7EBB" w:rsidRPr="00D47A24" w:rsidRDefault="00EC7EBB" w:rsidP="00D47A24">
            <w:pPr>
              <w:spacing w:after="0" w:line="240" w:lineRule="auto"/>
              <w:jc w:val="both"/>
              <w:rPr>
                <w:rFonts w:ascii="Arial" w:hAnsi="Arial" w:cs="Arial"/>
                <w:lang w:val="hr-HR" w:eastAsia="hr-HR"/>
              </w:rPr>
            </w:pPr>
            <w:r w:rsidRPr="00D47A24">
              <w:rPr>
                <w:rFonts w:ascii="Arial" w:hAnsi="Arial" w:cs="Arial"/>
                <w:lang w:val="hr-HR" w:eastAsia="hr-HR"/>
              </w:rPr>
              <w:t>42</w:t>
            </w:r>
          </w:p>
        </w:tc>
        <w:tc>
          <w:tcPr>
            <w:tcW w:w="1074" w:type="dxa"/>
          </w:tcPr>
          <w:p w:rsidR="00EC7EBB" w:rsidRPr="00D47A24" w:rsidRDefault="00EC7EBB" w:rsidP="00D47A24">
            <w:pPr>
              <w:spacing w:after="0" w:line="240" w:lineRule="auto"/>
              <w:jc w:val="both"/>
              <w:rPr>
                <w:rFonts w:ascii="Arial" w:hAnsi="Arial" w:cs="Arial"/>
                <w:lang w:val="hr-HR" w:eastAsia="hr-HR"/>
              </w:rPr>
            </w:pPr>
            <w:r w:rsidRPr="00D47A24">
              <w:rPr>
                <w:rFonts w:ascii="Arial" w:hAnsi="Arial" w:cs="Arial"/>
                <w:lang w:val="hr-HR" w:eastAsia="hr-HR"/>
              </w:rPr>
              <w:t>-8</w:t>
            </w:r>
          </w:p>
        </w:tc>
        <w:tc>
          <w:tcPr>
            <w:tcW w:w="1166" w:type="dxa"/>
          </w:tcPr>
          <w:p w:rsidR="00EC7EBB" w:rsidRPr="00D47A24" w:rsidRDefault="00EC7EBB" w:rsidP="00D47A24">
            <w:pPr>
              <w:spacing w:after="0" w:line="240" w:lineRule="auto"/>
              <w:jc w:val="both"/>
              <w:rPr>
                <w:rFonts w:ascii="Arial" w:hAnsi="Arial" w:cs="Arial"/>
                <w:lang w:val="hr-HR" w:eastAsia="hr-HR"/>
              </w:rPr>
            </w:pPr>
          </w:p>
        </w:tc>
      </w:tr>
    </w:tbl>
    <w:p w:rsidR="00EC7EBB" w:rsidRPr="00480281" w:rsidRDefault="00EC7EBB" w:rsidP="00B5206B">
      <w:pPr>
        <w:jc w:val="both"/>
        <w:rPr>
          <w:rFonts w:ascii="Arial" w:hAnsi="Arial" w:cs="Arial"/>
          <w:i/>
          <w:iCs/>
          <w:sz w:val="18"/>
          <w:szCs w:val="18"/>
          <w:lang w:val="hr-HR" w:eastAsia="hr-HR"/>
        </w:rPr>
      </w:pPr>
      <w:r w:rsidRPr="00480281">
        <w:rPr>
          <w:rFonts w:ascii="Arial" w:hAnsi="Arial" w:cs="Arial"/>
          <w:i/>
          <w:iCs/>
          <w:sz w:val="18"/>
          <w:szCs w:val="18"/>
          <w:lang w:val="hr-HR" w:eastAsia="hr-HR"/>
        </w:rPr>
        <w:t xml:space="preserve">Izvor podataka: Policijska stanica Bužim </w:t>
      </w:r>
    </w:p>
    <w:p w:rsidR="00EC7EBB" w:rsidRPr="00480281" w:rsidRDefault="00EC7EBB" w:rsidP="00B5206B">
      <w:pPr>
        <w:pStyle w:val="NoSpacing"/>
        <w:jc w:val="both"/>
        <w:rPr>
          <w:rFonts w:ascii="Arial" w:hAnsi="Arial" w:cs="Arial"/>
          <w:lang w:eastAsia="hr-HR"/>
        </w:rPr>
      </w:pPr>
      <w:r w:rsidRPr="00480281">
        <w:rPr>
          <w:rFonts w:ascii="Arial" w:hAnsi="Arial" w:cs="Arial"/>
          <w:lang w:eastAsia="hr-HR"/>
        </w:rPr>
        <w:t>Dostupni podaci o počinjenim krivičnim djelima po mjesnim zajednicama ukazuju na to da je najveći broj prekršaja tokom 2017. i 2018. godine evidentiran u mjesnim zajednicama Bužim i Čava a najmanje u mjesnim zajednicama Jusufovići, Bag i Lubarda. Podatke za 2019. godinu nismo uspjeli dobiti od nadležne institucije.</w:t>
      </w:r>
    </w:p>
    <w:p w:rsidR="00EC7EBB" w:rsidRPr="00480281" w:rsidRDefault="00EC7EBB" w:rsidP="00B5206B">
      <w:pPr>
        <w:pStyle w:val="NoSpacing"/>
        <w:rPr>
          <w:rFonts w:ascii="Arial" w:hAnsi="Arial" w:cs="Arial"/>
          <w:lang w:eastAsia="hr-HR"/>
        </w:rPr>
      </w:pPr>
    </w:p>
    <w:p w:rsidR="00EC7EBB" w:rsidRPr="00480281" w:rsidRDefault="00EC7EBB" w:rsidP="00B5206B">
      <w:pPr>
        <w:pStyle w:val="NoSpacing"/>
        <w:jc w:val="both"/>
        <w:rPr>
          <w:rFonts w:ascii="Arial" w:hAnsi="Arial" w:cs="Arial"/>
          <w:lang w:eastAsia="hr-HR"/>
        </w:rPr>
      </w:pPr>
      <w:r w:rsidRPr="00480281">
        <w:rPr>
          <w:rFonts w:ascii="Arial" w:hAnsi="Arial" w:cs="Arial"/>
          <w:lang w:eastAsia="hr-HR"/>
        </w:rPr>
        <w:t>Još jedan važan aspekat sigurnosti odnosi se na sigurnost u saobraćaju. U posmatranom periodu tokom 2017. i 2018. godine došlo je do smanjenja ukupnog broja saobraćajnih nezgoda ali i do povećanja broja saobraćajnih nezgoda sa nastradalim licima. Zbog toga je u oblasti saobraćaja potrebno naročitu pažnju posvetiti mladima kao najranjivijoj skupini u saobraćaju. Kroz obezbjeđenje preventivnog prisustva policije na kritičnim mjestima gdje dolazi do saobraćajnih nezgoda, u blizini škola i mjesta gdje se učestalo čine prekršaji, u cilju smanjenja broja nezgoda i njihovih posljedica.</w:t>
      </w:r>
    </w:p>
    <w:p w:rsidR="00EC7EBB" w:rsidRPr="00480281" w:rsidRDefault="00EC7EBB" w:rsidP="00B5206B">
      <w:pPr>
        <w:pStyle w:val="NoSpacing"/>
        <w:rPr>
          <w:rFonts w:ascii="Arial" w:hAnsi="Arial" w:cs="Arial"/>
          <w:lang w:eastAsia="hr-HR"/>
        </w:rPr>
      </w:pPr>
    </w:p>
    <w:p w:rsidR="00EC7EBB" w:rsidRPr="00480281" w:rsidRDefault="00EC7EBB" w:rsidP="00B5206B">
      <w:pPr>
        <w:pStyle w:val="NoSpacing"/>
        <w:rPr>
          <w:rFonts w:ascii="Arial" w:hAnsi="Arial" w:cs="Arial"/>
          <w:b/>
          <w:bCs/>
          <w:lang w:eastAsia="hr-HR"/>
        </w:rPr>
      </w:pPr>
      <w:r w:rsidRPr="00480281">
        <w:rPr>
          <w:rFonts w:ascii="Arial" w:hAnsi="Arial" w:cs="Arial"/>
          <w:b/>
          <w:bCs/>
          <w:lang w:eastAsia="hr-HR"/>
        </w:rPr>
        <w:t>Tabela</w:t>
      </w:r>
      <w:r>
        <w:rPr>
          <w:rFonts w:ascii="Arial" w:hAnsi="Arial" w:cs="Arial"/>
          <w:b/>
          <w:bCs/>
          <w:lang w:eastAsia="hr-HR"/>
        </w:rPr>
        <w:t xml:space="preserve"> broj 23</w:t>
      </w:r>
      <w:r w:rsidRPr="00480281">
        <w:rPr>
          <w:rFonts w:ascii="Arial" w:hAnsi="Arial" w:cs="Arial"/>
          <w:b/>
          <w:bCs/>
          <w:lang w:eastAsia="hr-HR"/>
        </w:rPr>
        <w:t>: Pregled podataka o sigurnosti u saobraćaju</w:t>
      </w:r>
    </w:p>
    <w:tbl>
      <w:tblPr>
        <w:tblW w:w="912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55"/>
        <w:gridCol w:w="900"/>
        <w:gridCol w:w="900"/>
        <w:gridCol w:w="673"/>
      </w:tblGrid>
      <w:tr w:rsidR="00EC7EBB" w:rsidRPr="00D47A24">
        <w:trPr>
          <w:trHeight w:val="58"/>
        </w:trPr>
        <w:tc>
          <w:tcPr>
            <w:tcW w:w="6655" w:type="dxa"/>
            <w:shd w:val="clear" w:color="auto" w:fill="FDE9D9"/>
          </w:tcPr>
          <w:p w:rsidR="00EC7EBB" w:rsidRPr="00D47A24" w:rsidRDefault="00EC7EBB" w:rsidP="00D47A24">
            <w:pPr>
              <w:spacing w:after="0" w:line="240" w:lineRule="auto"/>
              <w:jc w:val="center"/>
              <w:rPr>
                <w:rFonts w:ascii="Arial" w:hAnsi="Arial" w:cs="Arial"/>
                <w:b/>
                <w:bCs/>
                <w:lang w:val="hr-HR" w:eastAsia="hr-HR"/>
              </w:rPr>
            </w:pPr>
            <w:r w:rsidRPr="00D47A24">
              <w:rPr>
                <w:rFonts w:ascii="Arial" w:hAnsi="Arial" w:cs="Arial"/>
                <w:b/>
                <w:bCs/>
                <w:lang w:val="hr-HR" w:eastAsia="hr-HR"/>
              </w:rPr>
              <w:t>Vrsta pojava i događaja</w:t>
            </w:r>
          </w:p>
        </w:tc>
        <w:tc>
          <w:tcPr>
            <w:tcW w:w="900" w:type="dxa"/>
            <w:shd w:val="clear" w:color="auto" w:fill="FDE9D9"/>
          </w:tcPr>
          <w:p w:rsidR="00EC7EBB" w:rsidRPr="00D47A24" w:rsidRDefault="00EC7EBB" w:rsidP="00D47A24">
            <w:pPr>
              <w:spacing w:after="0" w:line="240" w:lineRule="auto"/>
              <w:jc w:val="center"/>
              <w:rPr>
                <w:rFonts w:ascii="Arial" w:hAnsi="Arial" w:cs="Arial"/>
                <w:b/>
                <w:bCs/>
                <w:lang w:val="hr-HR" w:eastAsia="hr-HR"/>
              </w:rPr>
            </w:pPr>
            <w:r w:rsidRPr="00D47A24">
              <w:rPr>
                <w:rFonts w:ascii="Arial" w:hAnsi="Arial" w:cs="Arial"/>
                <w:b/>
                <w:bCs/>
                <w:lang w:val="hr-HR" w:eastAsia="hr-HR"/>
              </w:rPr>
              <w:t>2017</w:t>
            </w:r>
          </w:p>
        </w:tc>
        <w:tc>
          <w:tcPr>
            <w:tcW w:w="900" w:type="dxa"/>
            <w:shd w:val="clear" w:color="auto" w:fill="FDE9D9"/>
          </w:tcPr>
          <w:p w:rsidR="00EC7EBB" w:rsidRPr="00D47A24" w:rsidRDefault="00EC7EBB" w:rsidP="00D47A24">
            <w:pPr>
              <w:spacing w:after="0" w:line="240" w:lineRule="auto"/>
              <w:jc w:val="center"/>
              <w:rPr>
                <w:rFonts w:ascii="Arial" w:hAnsi="Arial" w:cs="Arial"/>
                <w:b/>
                <w:bCs/>
                <w:lang w:val="hr-HR" w:eastAsia="hr-HR"/>
              </w:rPr>
            </w:pPr>
            <w:r w:rsidRPr="00D47A24">
              <w:rPr>
                <w:rFonts w:ascii="Arial" w:hAnsi="Arial" w:cs="Arial"/>
                <w:b/>
                <w:bCs/>
                <w:lang w:val="hr-HR" w:eastAsia="hr-HR"/>
              </w:rPr>
              <w:t>2018</w:t>
            </w:r>
          </w:p>
        </w:tc>
        <w:tc>
          <w:tcPr>
            <w:tcW w:w="673" w:type="dxa"/>
            <w:shd w:val="clear" w:color="auto" w:fill="FDE9D9"/>
          </w:tcPr>
          <w:p w:rsidR="00EC7EBB" w:rsidRPr="00D47A24" w:rsidRDefault="00EC7EBB" w:rsidP="00D47A24">
            <w:pPr>
              <w:spacing w:after="0" w:line="240" w:lineRule="auto"/>
              <w:jc w:val="center"/>
              <w:rPr>
                <w:rFonts w:ascii="Arial" w:hAnsi="Arial" w:cs="Arial"/>
                <w:b/>
                <w:bCs/>
                <w:lang w:val="hr-HR" w:eastAsia="hr-HR"/>
              </w:rPr>
            </w:pPr>
            <w:r w:rsidRPr="00D47A24">
              <w:rPr>
                <w:rFonts w:ascii="Arial" w:hAnsi="Arial" w:cs="Arial"/>
                <w:b/>
                <w:bCs/>
                <w:lang w:val="hr-HR" w:eastAsia="hr-HR"/>
              </w:rPr>
              <w:t>+, -</w:t>
            </w:r>
          </w:p>
        </w:tc>
      </w:tr>
      <w:tr w:rsidR="00EC7EBB" w:rsidRPr="00D47A24">
        <w:trPr>
          <w:trHeight w:val="176"/>
        </w:trPr>
        <w:tc>
          <w:tcPr>
            <w:tcW w:w="6655" w:type="dxa"/>
          </w:tcPr>
          <w:p w:rsidR="00EC7EBB" w:rsidRPr="00D47A24" w:rsidRDefault="00EC7EBB" w:rsidP="00D47A24">
            <w:pPr>
              <w:spacing w:after="0" w:line="240" w:lineRule="auto"/>
              <w:jc w:val="both"/>
              <w:rPr>
                <w:rFonts w:ascii="Arial" w:hAnsi="Arial" w:cs="Arial"/>
                <w:lang w:val="hr-HR" w:eastAsia="hr-HR"/>
              </w:rPr>
            </w:pPr>
            <w:r w:rsidRPr="00D47A24">
              <w:rPr>
                <w:rFonts w:ascii="Arial" w:hAnsi="Arial" w:cs="Arial"/>
                <w:lang w:val="hr-HR" w:eastAsia="hr-HR"/>
              </w:rPr>
              <w:t>Saobraćajna nezgoda sa nastradalim licima</w:t>
            </w:r>
          </w:p>
        </w:tc>
        <w:tc>
          <w:tcPr>
            <w:tcW w:w="900" w:type="dxa"/>
          </w:tcPr>
          <w:p w:rsidR="00EC7EBB" w:rsidRPr="00D47A24" w:rsidRDefault="00EC7EBB" w:rsidP="00D47A24">
            <w:pPr>
              <w:spacing w:after="0" w:line="240" w:lineRule="auto"/>
              <w:jc w:val="center"/>
              <w:rPr>
                <w:rFonts w:ascii="Arial" w:hAnsi="Arial" w:cs="Arial"/>
                <w:lang w:val="hr-HR" w:eastAsia="hr-HR"/>
              </w:rPr>
            </w:pPr>
            <w:r w:rsidRPr="00D47A24">
              <w:rPr>
                <w:rFonts w:ascii="Arial" w:hAnsi="Arial" w:cs="Arial"/>
                <w:lang w:val="hr-HR" w:eastAsia="hr-HR"/>
              </w:rPr>
              <w:t>27</w:t>
            </w:r>
          </w:p>
        </w:tc>
        <w:tc>
          <w:tcPr>
            <w:tcW w:w="900" w:type="dxa"/>
          </w:tcPr>
          <w:p w:rsidR="00EC7EBB" w:rsidRPr="00D47A24" w:rsidRDefault="00EC7EBB" w:rsidP="00D47A24">
            <w:pPr>
              <w:spacing w:after="0" w:line="240" w:lineRule="auto"/>
              <w:jc w:val="center"/>
              <w:rPr>
                <w:rFonts w:ascii="Arial" w:hAnsi="Arial" w:cs="Arial"/>
                <w:lang w:val="hr-HR" w:eastAsia="hr-HR"/>
              </w:rPr>
            </w:pPr>
            <w:r w:rsidRPr="00D47A24">
              <w:rPr>
                <w:rFonts w:ascii="Arial" w:hAnsi="Arial" w:cs="Arial"/>
                <w:lang w:val="hr-HR" w:eastAsia="hr-HR"/>
              </w:rPr>
              <w:t>40</w:t>
            </w:r>
          </w:p>
        </w:tc>
        <w:tc>
          <w:tcPr>
            <w:tcW w:w="673" w:type="dxa"/>
          </w:tcPr>
          <w:p w:rsidR="00EC7EBB" w:rsidRPr="00D47A24" w:rsidRDefault="00EC7EBB" w:rsidP="00D47A24">
            <w:pPr>
              <w:spacing w:after="0" w:line="240" w:lineRule="auto"/>
              <w:jc w:val="center"/>
              <w:rPr>
                <w:rFonts w:ascii="Arial" w:hAnsi="Arial" w:cs="Arial"/>
                <w:lang w:val="hr-HR" w:eastAsia="hr-HR"/>
              </w:rPr>
            </w:pPr>
            <w:r w:rsidRPr="00D47A24">
              <w:rPr>
                <w:rFonts w:ascii="Arial" w:hAnsi="Arial" w:cs="Arial"/>
                <w:lang w:val="hr-HR" w:eastAsia="hr-HR"/>
              </w:rPr>
              <w:t>+13</w:t>
            </w:r>
          </w:p>
        </w:tc>
      </w:tr>
      <w:tr w:rsidR="00EC7EBB" w:rsidRPr="00D47A24">
        <w:trPr>
          <w:trHeight w:val="182"/>
        </w:trPr>
        <w:tc>
          <w:tcPr>
            <w:tcW w:w="6655" w:type="dxa"/>
          </w:tcPr>
          <w:p w:rsidR="00EC7EBB" w:rsidRPr="00D47A24" w:rsidRDefault="00EC7EBB" w:rsidP="00D47A24">
            <w:pPr>
              <w:spacing w:after="0" w:line="240" w:lineRule="auto"/>
              <w:jc w:val="both"/>
              <w:rPr>
                <w:rFonts w:ascii="Arial" w:hAnsi="Arial" w:cs="Arial"/>
                <w:lang w:val="hr-HR" w:eastAsia="hr-HR"/>
              </w:rPr>
            </w:pPr>
            <w:r w:rsidRPr="00D47A24">
              <w:rPr>
                <w:rFonts w:ascii="Arial" w:hAnsi="Arial" w:cs="Arial"/>
                <w:lang w:val="hr-HR" w:eastAsia="hr-HR"/>
              </w:rPr>
              <w:t>Saobraćajna nezgoda sa materijalnom štetom</w:t>
            </w:r>
          </w:p>
        </w:tc>
        <w:tc>
          <w:tcPr>
            <w:tcW w:w="900" w:type="dxa"/>
          </w:tcPr>
          <w:p w:rsidR="00EC7EBB" w:rsidRPr="00D47A24" w:rsidRDefault="00EC7EBB" w:rsidP="00D47A24">
            <w:pPr>
              <w:spacing w:after="0" w:line="240" w:lineRule="auto"/>
              <w:jc w:val="center"/>
              <w:rPr>
                <w:rFonts w:ascii="Arial" w:hAnsi="Arial" w:cs="Arial"/>
                <w:lang w:val="hr-HR" w:eastAsia="hr-HR"/>
              </w:rPr>
            </w:pPr>
            <w:r w:rsidRPr="00D47A24">
              <w:rPr>
                <w:rFonts w:ascii="Arial" w:hAnsi="Arial" w:cs="Arial"/>
                <w:lang w:val="hr-HR" w:eastAsia="hr-HR"/>
              </w:rPr>
              <w:t>94</w:t>
            </w:r>
          </w:p>
        </w:tc>
        <w:tc>
          <w:tcPr>
            <w:tcW w:w="900" w:type="dxa"/>
          </w:tcPr>
          <w:p w:rsidR="00EC7EBB" w:rsidRPr="00D47A24" w:rsidRDefault="00EC7EBB" w:rsidP="00D47A24">
            <w:pPr>
              <w:spacing w:after="0" w:line="240" w:lineRule="auto"/>
              <w:jc w:val="center"/>
              <w:rPr>
                <w:rFonts w:ascii="Arial" w:hAnsi="Arial" w:cs="Arial"/>
                <w:lang w:val="hr-HR" w:eastAsia="hr-HR"/>
              </w:rPr>
            </w:pPr>
            <w:r w:rsidRPr="00D47A24">
              <w:rPr>
                <w:rFonts w:ascii="Arial" w:hAnsi="Arial" w:cs="Arial"/>
                <w:lang w:val="hr-HR" w:eastAsia="hr-HR"/>
              </w:rPr>
              <w:t>70</w:t>
            </w:r>
          </w:p>
        </w:tc>
        <w:tc>
          <w:tcPr>
            <w:tcW w:w="673" w:type="dxa"/>
          </w:tcPr>
          <w:p w:rsidR="00EC7EBB" w:rsidRPr="00D47A24" w:rsidRDefault="00EC7EBB" w:rsidP="00D47A24">
            <w:pPr>
              <w:spacing w:after="0" w:line="240" w:lineRule="auto"/>
              <w:jc w:val="center"/>
              <w:rPr>
                <w:rFonts w:ascii="Arial" w:hAnsi="Arial" w:cs="Arial"/>
                <w:lang w:val="hr-HR" w:eastAsia="hr-HR"/>
              </w:rPr>
            </w:pPr>
            <w:r w:rsidRPr="00D47A24">
              <w:rPr>
                <w:rFonts w:ascii="Arial" w:hAnsi="Arial" w:cs="Arial"/>
                <w:lang w:val="hr-HR" w:eastAsia="hr-HR"/>
              </w:rPr>
              <w:t>-24</w:t>
            </w:r>
          </w:p>
        </w:tc>
      </w:tr>
      <w:tr w:rsidR="00EC7EBB" w:rsidRPr="00D47A24">
        <w:trPr>
          <w:trHeight w:val="182"/>
        </w:trPr>
        <w:tc>
          <w:tcPr>
            <w:tcW w:w="6655" w:type="dxa"/>
          </w:tcPr>
          <w:p w:rsidR="00EC7EBB" w:rsidRPr="00D47A24" w:rsidRDefault="00EC7EBB" w:rsidP="00D47A24">
            <w:pPr>
              <w:spacing w:after="0" w:line="240" w:lineRule="auto"/>
              <w:jc w:val="both"/>
              <w:rPr>
                <w:rFonts w:ascii="Arial" w:hAnsi="Arial" w:cs="Arial"/>
                <w:lang w:val="hr-HR" w:eastAsia="hr-HR"/>
              </w:rPr>
            </w:pPr>
            <w:r w:rsidRPr="00D47A24">
              <w:rPr>
                <w:rFonts w:ascii="Arial" w:hAnsi="Arial" w:cs="Arial"/>
                <w:lang w:val="hr-HR" w:eastAsia="hr-HR"/>
              </w:rPr>
              <w:t>UKUPNO SAOBRAĆAJNE NEZGDA</w:t>
            </w:r>
          </w:p>
        </w:tc>
        <w:tc>
          <w:tcPr>
            <w:tcW w:w="900" w:type="dxa"/>
          </w:tcPr>
          <w:p w:rsidR="00EC7EBB" w:rsidRPr="00D47A24" w:rsidRDefault="00EC7EBB" w:rsidP="00D47A24">
            <w:pPr>
              <w:spacing w:after="0" w:line="240" w:lineRule="auto"/>
              <w:jc w:val="center"/>
              <w:rPr>
                <w:rFonts w:ascii="Arial" w:hAnsi="Arial" w:cs="Arial"/>
                <w:lang w:val="hr-HR" w:eastAsia="hr-HR"/>
              </w:rPr>
            </w:pPr>
            <w:r w:rsidRPr="00D47A24">
              <w:rPr>
                <w:rFonts w:ascii="Arial" w:hAnsi="Arial" w:cs="Arial"/>
                <w:lang w:val="hr-HR" w:eastAsia="hr-HR"/>
              </w:rPr>
              <w:t>121</w:t>
            </w:r>
          </w:p>
        </w:tc>
        <w:tc>
          <w:tcPr>
            <w:tcW w:w="900" w:type="dxa"/>
          </w:tcPr>
          <w:p w:rsidR="00EC7EBB" w:rsidRPr="00D47A24" w:rsidRDefault="00EC7EBB" w:rsidP="00D47A24">
            <w:pPr>
              <w:spacing w:after="0" w:line="240" w:lineRule="auto"/>
              <w:jc w:val="center"/>
              <w:rPr>
                <w:rFonts w:ascii="Arial" w:hAnsi="Arial" w:cs="Arial"/>
                <w:lang w:val="hr-HR" w:eastAsia="hr-HR"/>
              </w:rPr>
            </w:pPr>
            <w:r w:rsidRPr="00D47A24">
              <w:rPr>
                <w:rFonts w:ascii="Arial" w:hAnsi="Arial" w:cs="Arial"/>
                <w:lang w:val="hr-HR" w:eastAsia="hr-HR"/>
              </w:rPr>
              <w:t>110</w:t>
            </w:r>
          </w:p>
        </w:tc>
        <w:tc>
          <w:tcPr>
            <w:tcW w:w="673" w:type="dxa"/>
          </w:tcPr>
          <w:p w:rsidR="00EC7EBB" w:rsidRPr="00D47A24" w:rsidRDefault="00EC7EBB" w:rsidP="00D47A24">
            <w:pPr>
              <w:spacing w:after="0" w:line="240" w:lineRule="auto"/>
              <w:jc w:val="center"/>
              <w:rPr>
                <w:rFonts w:ascii="Arial" w:hAnsi="Arial" w:cs="Arial"/>
                <w:lang w:val="hr-HR" w:eastAsia="hr-HR"/>
              </w:rPr>
            </w:pPr>
            <w:r w:rsidRPr="00D47A24">
              <w:rPr>
                <w:rFonts w:ascii="Arial" w:hAnsi="Arial" w:cs="Arial"/>
                <w:lang w:val="hr-HR" w:eastAsia="hr-HR"/>
              </w:rPr>
              <w:t>-11</w:t>
            </w:r>
          </w:p>
        </w:tc>
      </w:tr>
      <w:tr w:rsidR="00EC7EBB" w:rsidRPr="00D47A24">
        <w:trPr>
          <w:trHeight w:val="182"/>
        </w:trPr>
        <w:tc>
          <w:tcPr>
            <w:tcW w:w="6655" w:type="dxa"/>
          </w:tcPr>
          <w:p w:rsidR="00EC7EBB" w:rsidRPr="00D47A24" w:rsidRDefault="00EC7EBB" w:rsidP="00D47A24">
            <w:pPr>
              <w:spacing w:after="0" w:line="240" w:lineRule="auto"/>
              <w:jc w:val="both"/>
              <w:rPr>
                <w:rFonts w:ascii="Arial" w:hAnsi="Arial" w:cs="Arial"/>
                <w:lang w:val="hr-HR" w:eastAsia="hr-HR"/>
              </w:rPr>
            </w:pPr>
            <w:r w:rsidRPr="00D47A24">
              <w:rPr>
                <w:rFonts w:ascii="Arial" w:hAnsi="Arial" w:cs="Arial"/>
                <w:lang w:val="hr-HR" w:eastAsia="hr-HR"/>
              </w:rPr>
              <w:t>Poginulih lica</w:t>
            </w:r>
          </w:p>
        </w:tc>
        <w:tc>
          <w:tcPr>
            <w:tcW w:w="900" w:type="dxa"/>
          </w:tcPr>
          <w:p w:rsidR="00EC7EBB" w:rsidRPr="00D47A24" w:rsidRDefault="00EC7EBB" w:rsidP="00D47A24">
            <w:pPr>
              <w:spacing w:after="0" w:line="240" w:lineRule="auto"/>
              <w:jc w:val="center"/>
              <w:rPr>
                <w:rFonts w:ascii="Arial" w:hAnsi="Arial" w:cs="Arial"/>
                <w:lang w:val="hr-HR" w:eastAsia="hr-HR"/>
              </w:rPr>
            </w:pPr>
            <w:r w:rsidRPr="00D47A24">
              <w:rPr>
                <w:rFonts w:ascii="Arial" w:hAnsi="Arial" w:cs="Arial"/>
                <w:lang w:val="hr-HR" w:eastAsia="hr-HR"/>
              </w:rPr>
              <w:t>-</w:t>
            </w:r>
          </w:p>
        </w:tc>
        <w:tc>
          <w:tcPr>
            <w:tcW w:w="900" w:type="dxa"/>
          </w:tcPr>
          <w:p w:rsidR="00EC7EBB" w:rsidRPr="00D47A24" w:rsidRDefault="00EC7EBB" w:rsidP="00D47A24">
            <w:pPr>
              <w:spacing w:after="0" w:line="240" w:lineRule="auto"/>
              <w:jc w:val="center"/>
              <w:rPr>
                <w:rFonts w:ascii="Arial" w:hAnsi="Arial" w:cs="Arial"/>
                <w:lang w:val="hr-HR" w:eastAsia="hr-HR"/>
              </w:rPr>
            </w:pPr>
            <w:r w:rsidRPr="00D47A24">
              <w:rPr>
                <w:rFonts w:ascii="Arial" w:hAnsi="Arial" w:cs="Arial"/>
                <w:lang w:val="hr-HR" w:eastAsia="hr-HR"/>
              </w:rPr>
              <w:t>-</w:t>
            </w:r>
          </w:p>
        </w:tc>
        <w:tc>
          <w:tcPr>
            <w:tcW w:w="673" w:type="dxa"/>
          </w:tcPr>
          <w:p w:rsidR="00EC7EBB" w:rsidRPr="00D47A24" w:rsidRDefault="00EC7EBB" w:rsidP="00D47A24">
            <w:pPr>
              <w:spacing w:after="0" w:line="240" w:lineRule="auto"/>
              <w:jc w:val="center"/>
              <w:rPr>
                <w:rFonts w:ascii="Arial" w:hAnsi="Arial" w:cs="Arial"/>
                <w:lang w:val="hr-HR" w:eastAsia="hr-HR"/>
              </w:rPr>
            </w:pPr>
            <w:r w:rsidRPr="00D47A24">
              <w:rPr>
                <w:rFonts w:ascii="Arial" w:hAnsi="Arial" w:cs="Arial"/>
                <w:lang w:val="hr-HR" w:eastAsia="hr-HR"/>
              </w:rPr>
              <w:t>-</w:t>
            </w:r>
          </w:p>
        </w:tc>
      </w:tr>
      <w:tr w:rsidR="00EC7EBB" w:rsidRPr="00D47A24">
        <w:trPr>
          <w:trHeight w:val="176"/>
        </w:trPr>
        <w:tc>
          <w:tcPr>
            <w:tcW w:w="6655" w:type="dxa"/>
          </w:tcPr>
          <w:p w:rsidR="00EC7EBB" w:rsidRPr="00D47A24" w:rsidRDefault="00EC7EBB" w:rsidP="00D47A24">
            <w:pPr>
              <w:spacing w:after="0" w:line="240" w:lineRule="auto"/>
              <w:jc w:val="both"/>
              <w:rPr>
                <w:rFonts w:ascii="Arial" w:hAnsi="Arial" w:cs="Arial"/>
                <w:lang w:val="hr-HR" w:eastAsia="hr-HR"/>
              </w:rPr>
            </w:pPr>
            <w:r w:rsidRPr="00D47A24">
              <w:rPr>
                <w:rFonts w:ascii="Arial" w:hAnsi="Arial" w:cs="Arial"/>
                <w:lang w:val="hr-HR" w:eastAsia="hr-HR"/>
              </w:rPr>
              <w:t>Povrijeđena lica</w:t>
            </w:r>
          </w:p>
        </w:tc>
        <w:tc>
          <w:tcPr>
            <w:tcW w:w="900" w:type="dxa"/>
          </w:tcPr>
          <w:p w:rsidR="00EC7EBB" w:rsidRPr="00D47A24" w:rsidRDefault="00EC7EBB" w:rsidP="00D47A24">
            <w:pPr>
              <w:spacing w:after="0" w:line="240" w:lineRule="auto"/>
              <w:jc w:val="center"/>
              <w:rPr>
                <w:rFonts w:ascii="Arial" w:hAnsi="Arial" w:cs="Arial"/>
                <w:lang w:val="hr-HR" w:eastAsia="hr-HR"/>
              </w:rPr>
            </w:pPr>
            <w:r w:rsidRPr="00D47A24">
              <w:rPr>
                <w:rFonts w:ascii="Arial" w:hAnsi="Arial" w:cs="Arial"/>
                <w:lang w:val="hr-HR" w:eastAsia="hr-HR"/>
              </w:rPr>
              <w:t>38</w:t>
            </w:r>
          </w:p>
        </w:tc>
        <w:tc>
          <w:tcPr>
            <w:tcW w:w="900" w:type="dxa"/>
          </w:tcPr>
          <w:p w:rsidR="00EC7EBB" w:rsidRPr="00D47A24" w:rsidRDefault="00EC7EBB" w:rsidP="00D47A24">
            <w:pPr>
              <w:spacing w:after="0" w:line="240" w:lineRule="auto"/>
              <w:jc w:val="center"/>
              <w:rPr>
                <w:rFonts w:ascii="Arial" w:hAnsi="Arial" w:cs="Arial"/>
                <w:lang w:val="hr-HR" w:eastAsia="hr-HR"/>
              </w:rPr>
            </w:pPr>
            <w:r w:rsidRPr="00D47A24">
              <w:rPr>
                <w:rFonts w:ascii="Arial" w:hAnsi="Arial" w:cs="Arial"/>
                <w:lang w:val="hr-HR" w:eastAsia="hr-HR"/>
              </w:rPr>
              <w:t>45</w:t>
            </w:r>
          </w:p>
        </w:tc>
        <w:tc>
          <w:tcPr>
            <w:tcW w:w="673" w:type="dxa"/>
          </w:tcPr>
          <w:p w:rsidR="00EC7EBB" w:rsidRPr="00D47A24" w:rsidRDefault="00EC7EBB" w:rsidP="00D47A24">
            <w:pPr>
              <w:spacing w:after="0" w:line="240" w:lineRule="auto"/>
              <w:jc w:val="center"/>
              <w:rPr>
                <w:rFonts w:ascii="Arial" w:hAnsi="Arial" w:cs="Arial"/>
                <w:lang w:val="hr-HR" w:eastAsia="hr-HR"/>
              </w:rPr>
            </w:pPr>
            <w:r w:rsidRPr="00D47A24">
              <w:rPr>
                <w:rFonts w:ascii="Arial" w:hAnsi="Arial" w:cs="Arial"/>
                <w:lang w:val="hr-HR" w:eastAsia="hr-HR"/>
              </w:rPr>
              <w:t>+7</w:t>
            </w:r>
          </w:p>
        </w:tc>
      </w:tr>
      <w:tr w:rsidR="00EC7EBB" w:rsidRPr="00D47A24">
        <w:trPr>
          <w:trHeight w:val="182"/>
        </w:trPr>
        <w:tc>
          <w:tcPr>
            <w:tcW w:w="6655" w:type="dxa"/>
          </w:tcPr>
          <w:p w:rsidR="00EC7EBB" w:rsidRPr="00D47A24" w:rsidRDefault="00EC7EBB" w:rsidP="00D47A24">
            <w:pPr>
              <w:pStyle w:val="ListParagraph"/>
              <w:numPr>
                <w:ilvl w:val="0"/>
                <w:numId w:val="10"/>
              </w:numPr>
              <w:spacing w:after="0" w:line="240" w:lineRule="auto"/>
              <w:jc w:val="both"/>
              <w:rPr>
                <w:rFonts w:ascii="Arial" w:hAnsi="Arial" w:cs="Arial"/>
                <w:sz w:val="22"/>
                <w:szCs w:val="22"/>
                <w:lang w:val="hr-HR"/>
              </w:rPr>
            </w:pPr>
            <w:r w:rsidRPr="00D47A24">
              <w:rPr>
                <w:rFonts w:ascii="Arial" w:hAnsi="Arial" w:cs="Arial"/>
                <w:sz w:val="22"/>
                <w:szCs w:val="22"/>
                <w:lang w:val="hr-HR"/>
              </w:rPr>
              <w:t>vozači</w:t>
            </w:r>
          </w:p>
        </w:tc>
        <w:tc>
          <w:tcPr>
            <w:tcW w:w="900" w:type="dxa"/>
          </w:tcPr>
          <w:p w:rsidR="00EC7EBB" w:rsidRPr="00D47A24" w:rsidRDefault="00EC7EBB" w:rsidP="00D47A24">
            <w:pPr>
              <w:spacing w:after="0" w:line="240" w:lineRule="auto"/>
              <w:jc w:val="center"/>
              <w:rPr>
                <w:rFonts w:ascii="Arial" w:hAnsi="Arial" w:cs="Arial"/>
                <w:lang w:val="hr-HR" w:eastAsia="hr-HR"/>
              </w:rPr>
            </w:pPr>
            <w:r w:rsidRPr="00D47A24">
              <w:rPr>
                <w:rFonts w:ascii="Arial" w:hAnsi="Arial" w:cs="Arial"/>
                <w:lang w:val="hr-HR" w:eastAsia="hr-HR"/>
              </w:rPr>
              <w:t>15</w:t>
            </w:r>
          </w:p>
        </w:tc>
        <w:tc>
          <w:tcPr>
            <w:tcW w:w="900" w:type="dxa"/>
          </w:tcPr>
          <w:p w:rsidR="00EC7EBB" w:rsidRPr="00D47A24" w:rsidRDefault="00EC7EBB" w:rsidP="00D47A24">
            <w:pPr>
              <w:spacing w:after="0" w:line="240" w:lineRule="auto"/>
              <w:jc w:val="center"/>
              <w:rPr>
                <w:rFonts w:ascii="Arial" w:hAnsi="Arial" w:cs="Arial"/>
                <w:lang w:val="hr-HR" w:eastAsia="hr-HR"/>
              </w:rPr>
            </w:pPr>
            <w:r w:rsidRPr="00D47A24">
              <w:rPr>
                <w:rFonts w:ascii="Arial" w:hAnsi="Arial" w:cs="Arial"/>
                <w:lang w:val="hr-HR" w:eastAsia="hr-HR"/>
              </w:rPr>
              <w:t>19</w:t>
            </w:r>
          </w:p>
        </w:tc>
        <w:tc>
          <w:tcPr>
            <w:tcW w:w="673" w:type="dxa"/>
          </w:tcPr>
          <w:p w:rsidR="00EC7EBB" w:rsidRPr="00D47A24" w:rsidRDefault="00EC7EBB" w:rsidP="00D47A24">
            <w:pPr>
              <w:spacing w:after="0" w:line="240" w:lineRule="auto"/>
              <w:jc w:val="center"/>
              <w:rPr>
                <w:rFonts w:ascii="Arial" w:hAnsi="Arial" w:cs="Arial"/>
                <w:lang w:val="hr-HR" w:eastAsia="hr-HR"/>
              </w:rPr>
            </w:pPr>
            <w:r w:rsidRPr="00D47A24">
              <w:rPr>
                <w:rFonts w:ascii="Arial" w:hAnsi="Arial" w:cs="Arial"/>
                <w:lang w:val="hr-HR" w:eastAsia="hr-HR"/>
              </w:rPr>
              <w:t>-4</w:t>
            </w:r>
          </w:p>
        </w:tc>
      </w:tr>
      <w:tr w:rsidR="00EC7EBB" w:rsidRPr="00D47A24">
        <w:trPr>
          <w:trHeight w:val="182"/>
        </w:trPr>
        <w:tc>
          <w:tcPr>
            <w:tcW w:w="6655" w:type="dxa"/>
          </w:tcPr>
          <w:p w:rsidR="00EC7EBB" w:rsidRPr="00D47A24" w:rsidRDefault="00EC7EBB" w:rsidP="00D47A24">
            <w:pPr>
              <w:pStyle w:val="ListParagraph"/>
              <w:numPr>
                <w:ilvl w:val="0"/>
                <w:numId w:val="10"/>
              </w:numPr>
              <w:spacing w:after="0" w:line="240" w:lineRule="auto"/>
              <w:jc w:val="both"/>
              <w:rPr>
                <w:rFonts w:ascii="Arial" w:hAnsi="Arial" w:cs="Arial"/>
                <w:sz w:val="22"/>
                <w:szCs w:val="22"/>
                <w:lang w:val="hr-HR"/>
              </w:rPr>
            </w:pPr>
            <w:r w:rsidRPr="00D47A24">
              <w:rPr>
                <w:rFonts w:ascii="Arial" w:hAnsi="Arial" w:cs="Arial"/>
                <w:sz w:val="22"/>
                <w:szCs w:val="22"/>
                <w:lang w:val="hr-HR"/>
              </w:rPr>
              <w:t>suvozač</w:t>
            </w:r>
          </w:p>
        </w:tc>
        <w:tc>
          <w:tcPr>
            <w:tcW w:w="900" w:type="dxa"/>
          </w:tcPr>
          <w:p w:rsidR="00EC7EBB" w:rsidRPr="00D47A24" w:rsidRDefault="00EC7EBB" w:rsidP="00D47A24">
            <w:pPr>
              <w:spacing w:after="0" w:line="240" w:lineRule="auto"/>
              <w:jc w:val="center"/>
              <w:rPr>
                <w:rFonts w:ascii="Arial" w:hAnsi="Arial" w:cs="Arial"/>
                <w:lang w:val="hr-HR" w:eastAsia="hr-HR"/>
              </w:rPr>
            </w:pPr>
            <w:r w:rsidRPr="00D47A24">
              <w:rPr>
                <w:rFonts w:ascii="Arial" w:hAnsi="Arial" w:cs="Arial"/>
                <w:lang w:val="hr-HR" w:eastAsia="hr-HR"/>
              </w:rPr>
              <w:t>9</w:t>
            </w:r>
          </w:p>
        </w:tc>
        <w:tc>
          <w:tcPr>
            <w:tcW w:w="900" w:type="dxa"/>
          </w:tcPr>
          <w:p w:rsidR="00EC7EBB" w:rsidRPr="00D47A24" w:rsidRDefault="00EC7EBB" w:rsidP="00D47A24">
            <w:pPr>
              <w:spacing w:after="0" w:line="240" w:lineRule="auto"/>
              <w:jc w:val="center"/>
              <w:rPr>
                <w:rFonts w:ascii="Arial" w:hAnsi="Arial" w:cs="Arial"/>
                <w:lang w:val="hr-HR" w:eastAsia="hr-HR"/>
              </w:rPr>
            </w:pPr>
            <w:r w:rsidRPr="00D47A24">
              <w:rPr>
                <w:rFonts w:ascii="Arial" w:hAnsi="Arial" w:cs="Arial"/>
                <w:lang w:val="hr-HR" w:eastAsia="hr-HR"/>
              </w:rPr>
              <w:t>13</w:t>
            </w:r>
          </w:p>
        </w:tc>
        <w:tc>
          <w:tcPr>
            <w:tcW w:w="673" w:type="dxa"/>
          </w:tcPr>
          <w:p w:rsidR="00EC7EBB" w:rsidRPr="00D47A24" w:rsidRDefault="00EC7EBB" w:rsidP="00D47A24">
            <w:pPr>
              <w:spacing w:after="0" w:line="240" w:lineRule="auto"/>
              <w:jc w:val="center"/>
              <w:rPr>
                <w:rFonts w:ascii="Arial" w:hAnsi="Arial" w:cs="Arial"/>
                <w:lang w:val="hr-HR" w:eastAsia="hr-HR"/>
              </w:rPr>
            </w:pPr>
            <w:r w:rsidRPr="00D47A24">
              <w:rPr>
                <w:rFonts w:ascii="Arial" w:hAnsi="Arial" w:cs="Arial"/>
                <w:lang w:val="hr-HR" w:eastAsia="hr-HR"/>
              </w:rPr>
              <w:t>+4</w:t>
            </w:r>
          </w:p>
        </w:tc>
      </w:tr>
      <w:tr w:rsidR="00EC7EBB" w:rsidRPr="00D47A24">
        <w:trPr>
          <w:trHeight w:val="182"/>
        </w:trPr>
        <w:tc>
          <w:tcPr>
            <w:tcW w:w="6655" w:type="dxa"/>
          </w:tcPr>
          <w:p w:rsidR="00EC7EBB" w:rsidRPr="00D47A24" w:rsidRDefault="00EC7EBB" w:rsidP="00D47A24">
            <w:pPr>
              <w:pStyle w:val="ListParagraph"/>
              <w:numPr>
                <w:ilvl w:val="0"/>
                <w:numId w:val="10"/>
              </w:numPr>
              <w:spacing w:after="0" w:line="240" w:lineRule="auto"/>
              <w:jc w:val="both"/>
              <w:rPr>
                <w:rFonts w:ascii="Arial" w:hAnsi="Arial" w:cs="Arial"/>
                <w:sz w:val="22"/>
                <w:szCs w:val="22"/>
                <w:lang w:val="hr-HR"/>
              </w:rPr>
            </w:pPr>
            <w:r w:rsidRPr="00D47A24">
              <w:rPr>
                <w:rFonts w:ascii="Arial" w:hAnsi="Arial" w:cs="Arial"/>
                <w:sz w:val="22"/>
                <w:szCs w:val="22"/>
                <w:lang w:val="hr-HR"/>
              </w:rPr>
              <w:t>putnici</w:t>
            </w:r>
          </w:p>
        </w:tc>
        <w:tc>
          <w:tcPr>
            <w:tcW w:w="900" w:type="dxa"/>
          </w:tcPr>
          <w:p w:rsidR="00EC7EBB" w:rsidRPr="00D47A24" w:rsidRDefault="00EC7EBB" w:rsidP="00D47A24">
            <w:pPr>
              <w:spacing w:after="0" w:line="240" w:lineRule="auto"/>
              <w:jc w:val="center"/>
              <w:rPr>
                <w:rFonts w:ascii="Arial" w:hAnsi="Arial" w:cs="Arial"/>
                <w:lang w:val="hr-HR" w:eastAsia="hr-HR"/>
              </w:rPr>
            </w:pPr>
            <w:r w:rsidRPr="00D47A24">
              <w:rPr>
                <w:rFonts w:ascii="Arial" w:hAnsi="Arial" w:cs="Arial"/>
                <w:lang w:val="hr-HR" w:eastAsia="hr-HR"/>
              </w:rPr>
              <w:t>8</w:t>
            </w:r>
          </w:p>
        </w:tc>
        <w:tc>
          <w:tcPr>
            <w:tcW w:w="900" w:type="dxa"/>
          </w:tcPr>
          <w:p w:rsidR="00EC7EBB" w:rsidRPr="00D47A24" w:rsidRDefault="00EC7EBB" w:rsidP="00D47A24">
            <w:pPr>
              <w:spacing w:after="0" w:line="240" w:lineRule="auto"/>
              <w:jc w:val="center"/>
              <w:rPr>
                <w:rFonts w:ascii="Arial" w:hAnsi="Arial" w:cs="Arial"/>
                <w:lang w:val="hr-HR" w:eastAsia="hr-HR"/>
              </w:rPr>
            </w:pPr>
            <w:r w:rsidRPr="00D47A24">
              <w:rPr>
                <w:rFonts w:ascii="Arial" w:hAnsi="Arial" w:cs="Arial"/>
                <w:lang w:val="hr-HR" w:eastAsia="hr-HR"/>
              </w:rPr>
              <w:t>1</w:t>
            </w:r>
          </w:p>
        </w:tc>
        <w:tc>
          <w:tcPr>
            <w:tcW w:w="673" w:type="dxa"/>
          </w:tcPr>
          <w:p w:rsidR="00EC7EBB" w:rsidRPr="00D47A24" w:rsidRDefault="00EC7EBB" w:rsidP="00D47A24">
            <w:pPr>
              <w:spacing w:after="0" w:line="240" w:lineRule="auto"/>
              <w:jc w:val="center"/>
              <w:rPr>
                <w:rFonts w:ascii="Arial" w:hAnsi="Arial" w:cs="Arial"/>
                <w:lang w:val="hr-HR" w:eastAsia="hr-HR"/>
              </w:rPr>
            </w:pPr>
            <w:r w:rsidRPr="00D47A24">
              <w:rPr>
                <w:rFonts w:ascii="Arial" w:hAnsi="Arial" w:cs="Arial"/>
                <w:lang w:val="hr-HR" w:eastAsia="hr-HR"/>
              </w:rPr>
              <w:t>-7</w:t>
            </w:r>
          </w:p>
        </w:tc>
      </w:tr>
      <w:tr w:rsidR="00EC7EBB" w:rsidRPr="00D47A24">
        <w:trPr>
          <w:trHeight w:val="176"/>
        </w:trPr>
        <w:tc>
          <w:tcPr>
            <w:tcW w:w="6655" w:type="dxa"/>
          </w:tcPr>
          <w:p w:rsidR="00EC7EBB" w:rsidRPr="00D47A24" w:rsidRDefault="00EC7EBB" w:rsidP="00D47A24">
            <w:pPr>
              <w:pStyle w:val="ListParagraph"/>
              <w:numPr>
                <w:ilvl w:val="0"/>
                <w:numId w:val="10"/>
              </w:numPr>
              <w:spacing w:after="0" w:line="240" w:lineRule="auto"/>
              <w:jc w:val="both"/>
              <w:rPr>
                <w:rFonts w:ascii="Arial" w:hAnsi="Arial" w:cs="Arial"/>
                <w:sz w:val="22"/>
                <w:szCs w:val="22"/>
                <w:lang w:val="hr-HR"/>
              </w:rPr>
            </w:pPr>
            <w:r w:rsidRPr="00D47A24">
              <w:rPr>
                <w:rFonts w:ascii="Arial" w:hAnsi="Arial" w:cs="Arial"/>
                <w:sz w:val="22"/>
                <w:szCs w:val="22"/>
                <w:lang w:val="hr-HR"/>
              </w:rPr>
              <w:t>pješaci</w:t>
            </w:r>
          </w:p>
        </w:tc>
        <w:tc>
          <w:tcPr>
            <w:tcW w:w="900" w:type="dxa"/>
          </w:tcPr>
          <w:p w:rsidR="00EC7EBB" w:rsidRPr="00D47A24" w:rsidRDefault="00EC7EBB" w:rsidP="00D47A24">
            <w:pPr>
              <w:spacing w:after="0" w:line="240" w:lineRule="auto"/>
              <w:jc w:val="center"/>
              <w:rPr>
                <w:rFonts w:ascii="Arial" w:hAnsi="Arial" w:cs="Arial"/>
                <w:lang w:val="hr-HR" w:eastAsia="hr-HR"/>
              </w:rPr>
            </w:pPr>
            <w:r w:rsidRPr="00D47A24">
              <w:rPr>
                <w:rFonts w:ascii="Arial" w:hAnsi="Arial" w:cs="Arial"/>
                <w:lang w:val="hr-HR" w:eastAsia="hr-HR"/>
              </w:rPr>
              <w:t>1</w:t>
            </w:r>
          </w:p>
        </w:tc>
        <w:tc>
          <w:tcPr>
            <w:tcW w:w="900" w:type="dxa"/>
          </w:tcPr>
          <w:p w:rsidR="00EC7EBB" w:rsidRPr="00D47A24" w:rsidRDefault="00EC7EBB" w:rsidP="00D47A24">
            <w:pPr>
              <w:spacing w:after="0" w:line="240" w:lineRule="auto"/>
              <w:jc w:val="center"/>
              <w:rPr>
                <w:rFonts w:ascii="Arial" w:hAnsi="Arial" w:cs="Arial"/>
                <w:lang w:val="hr-HR" w:eastAsia="hr-HR"/>
              </w:rPr>
            </w:pPr>
            <w:r w:rsidRPr="00D47A24">
              <w:rPr>
                <w:rFonts w:ascii="Arial" w:hAnsi="Arial" w:cs="Arial"/>
                <w:lang w:val="hr-HR" w:eastAsia="hr-HR"/>
              </w:rPr>
              <w:t>6</w:t>
            </w:r>
          </w:p>
        </w:tc>
        <w:tc>
          <w:tcPr>
            <w:tcW w:w="673" w:type="dxa"/>
          </w:tcPr>
          <w:p w:rsidR="00EC7EBB" w:rsidRPr="00D47A24" w:rsidRDefault="00EC7EBB" w:rsidP="00D47A24">
            <w:pPr>
              <w:spacing w:after="0" w:line="240" w:lineRule="auto"/>
              <w:jc w:val="center"/>
              <w:rPr>
                <w:rFonts w:ascii="Arial" w:hAnsi="Arial" w:cs="Arial"/>
                <w:lang w:val="hr-HR" w:eastAsia="hr-HR"/>
              </w:rPr>
            </w:pPr>
            <w:r w:rsidRPr="00D47A24">
              <w:rPr>
                <w:rFonts w:ascii="Arial" w:hAnsi="Arial" w:cs="Arial"/>
                <w:lang w:val="hr-HR" w:eastAsia="hr-HR"/>
              </w:rPr>
              <w:t>+5</w:t>
            </w:r>
          </w:p>
        </w:tc>
      </w:tr>
      <w:tr w:rsidR="00EC7EBB" w:rsidRPr="00D47A24">
        <w:trPr>
          <w:trHeight w:val="182"/>
        </w:trPr>
        <w:tc>
          <w:tcPr>
            <w:tcW w:w="6655" w:type="dxa"/>
          </w:tcPr>
          <w:p w:rsidR="00EC7EBB" w:rsidRPr="00D47A24" w:rsidRDefault="00EC7EBB" w:rsidP="00D47A24">
            <w:pPr>
              <w:pStyle w:val="ListParagraph"/>
              <w:numPr>
                <w:ilvl w:val="0"/>
                <w:numId w:val="10"/>
              </w:numPr>
              <w:spacing w:after="0" w:line="240" w:lineRule="auto"/>
              <w:jc w:val="both"/>
              <w:rPr>
                <w:rFonts w:ascii="Arial" w:hAnsi="Arial" w:cs="Arial"/>
                <w:sz w:val="22"/>
                <w:szCs w:val="22"/>
                <w:lang w:val="hr-HR"/>
              </w:rPr>
            </w:pPr>
            <w:r w:rsidRPr="00D47A24">
              <w:rPr>
                <w:rFonts w:ascii="Arial" w:hAnsi="Arial" w:cs="Arial"/>
                <w:sz w:val="22"/>
                <w:szCs w:val="22"/>
                <w:lang w:val="hr-HR"/>
              </w:rPr>
              <w:t>motociklisti</w:t>
            </w:r>
          </w:p>
        </w:tc>
        <w:tc>
          <w:tcPr>
            <w:tcW w:w="900" w:type="dxa"/>
          </w:tcPr>
          <w:p w:rsidR="00EC7EBB" w:rsidRPr="00D47A24" w:rsidRDefault="00EC7EBB" w:rsidP="00D47A24">
            <w:pPr>
              <w:spacing w:after="0" w:line="240" w:lineRule="auto"/>
              <w:jc w:val="center"/>
              <w:rPr>
                <w:rFonts w:ascii="Arial" w:hAnsi="Arial" w:cs="Arial"/>
                <w:lang w:val="hr-HR" w:eastAsia="hr-HR"/>
              </w:rPr>
            </w:pPr>
            <w:r w:rsidRPr="00D47A24">
              <w:rPr>
                <w:rFonts w:ascii="Arial" w:hAnsi="Arial" w:cs="Arial"/>
                <w:lang w:val="hr-HR" w:eastAsia="hr-HR"/>
              </w:rPr>
              <w:t>2</w:t>
            </w:r>
          </w:p>
        </w:tc>
        <w:tc>
          <w:tcPr>
            <w:tcW w:w="900" w:type="dxa"/>
          </w:tcPr>
          <w:p w:rsidR="00EC7EBB" w:rsidRPr="00D47A24" w:rsidRDefault="00EC7EBB" w:rsidP="00D47A24">
            <w:pPr>
              <w:spacing w:after="0" w:line="240" w:lineRule="auto"/>
              <w:jc w:val="center"/>
              <w:rPr>
                <w:rFonts w:ascii="Arial" w:hAnsi="Arial" w:cs="Arial"/>
                <w:lang w:val="hr-HR" w:eastAsia="hr-HR"/>
              </w:rPr>
            </w:pPr>
            <w:r w:rsidRPr="00D47A24">
              <w:rPr>
                <w:rFonts w:ascii="Arial" w:hAnsi="Arial" w:cs="Arial"/>
                <w:lang w:val="hr-HR" w:eastAsia="hr-HR"/>
              </w:rPr>
              <w:t>4</w:t>
            </w:r>
          </w:p>
        </w:tc>
        <w:tc>
          <w:tcPr>
            <w:tcW w:w="673" w:type="dxa"/>
          </w:tcPr>
          <w:p w:rsidR="00EC7EBB" w:rsidRPr="00D47A24" w:rsidRDefault="00EC7EBB" w:rsidP="00D47A24">
            <w:pPr>
              <w:spacing w:after="0" w:line="240" w:lineRule="auto"/>
              <w:jc w:val="center"/>
              <w:rPr>
                <w:rFonts w:ascii="Arial" w:hAnsi="Arial" w:cs="Arial"/>
                <w:lang w:val="hr-HR" w:eastAsia="hr-HR"/>
              </w:rPr>
            </w:pPr>
            <w:r w:rsidRPr="00D47A24">
              <w:rPr>
                <w:rFonts w:ascii="Arial" w:hAnsi="Arial" w:cs="Arial"/>
                <w:lang w:val="hr-HR" w:eastAsia="hr-HR"/>
              </w:rPr>
              <w:t>+2</w:t>
            </w:r>
          </w:p>
        </w:tc>
      </w:tr>
      <w:tr w:rsidR="00EC7EBB" w:rsidRPr="00D47A24">
        <w:trPr>
          <w:trHeight w:val="182"/>
        </w:trPr>
        <w:tc>
          <w:tcPr>
            <w:tcW w:w="6655" w:type="dxa"/>
          </w:tcPr>
          <w:p w:rsidR="00EC7EBB" w:rsidRPr="00D47A24" w:rsidRDefault="00EC7EBB" w:rsidP="00D47A24">
            <w:pPr>
              <w:pStyle w:val="ListParagraph"/>
              <w:numPr>
                <w:ilvl w:val="0"/>
                <w:numId w:val="10"/>
              </w:numPr>
              <w:spacing w:after="0" w:line="240" w:lineRule="auto"/>
              <w:jc w:val="both"/>
              <w:rPr>
                <w:rFonts w:ascii="Arial" w:hAnsi="Arial" w:cs="Arial"/>
                <w:sz w:val="22"/>
                <w:szCs w:val="22"/>
                <w:lang w:val="hr-HR"/>
              </w:rPr>
            </w:pPr>
            <w:r w:rsidRPr="00D47A24">
              <w:rPr>
                <w:rFonts w:ascii="Arial" w:hAnsi="Arial" w:cs="Arial"/>
                <w:sz w:val="22"/>
                <w:szCs w:val="22"/>
                <w:lang w:val="hr-HR"/>
              </w:rPr>
              <w:t>biciklisti</w:t>
            </w:r>
          </w:p>
        </w:tc>
        <w:tc>
          <w:tcPr>
            <w:tcW w:w="900" w:type="dxa"/>
          </w:tcPr>
          <w:p w:rsidR="00EC7EBB" w:rsidRPr="00D47A24" w:rsidRDefault="00EC7EBB" w:rsidP="00D47A24">
            <w:pPr>
              <w:spacing w:after="0" w:line="240" w:lineRule="auto"/>
              <w:jc w:val="center"/>
              <w:rPr>
                <w:rFonts w:ascii="Arial" w:hAnsi="Arial" w:cs="Arial"/>
                <w:lang w:val="hr-HR" w:eastAsia="hr-HR"/>
              </w:rPr>
            </w:pPr>
            <w:r w:rsidRPr="00D47A24">
              <w:rPr>
                <w:rFonts w:ascii="Arial" w:hAnsi="Arial" w:cs="Arial"/>
                <w:lang w:val="hr-HR" w:eastAsia="hr-HR"/>
              </w:rPr>
              <w:t>3</w:t>
            </w:r>
          </w:p>
        </w:tc>
        <w:tc>
          <w:tcPr>
            <w:tcW w:w="900" w:type="dxa"/>
          </w:tcPr>
          <w:p w:rsidR="00EC7EBB" w:rsidRPr="00D47A24" w:rsidRDefault="00EC7EBB" w:rsidP="00D47A24">
            <w:pPr>
              <w:spacing w:after="0" w:line="240" w:lineRule="auto"/>
              <w:jc w:val="center"/>
              <w:rPr>
                <w:rFonts w:ascii="Arial" w:hAnsi="Arial" w:cs="Arial"/>
                <w:lang w:val="hr-HR" w:eastAsia="hr-HR"/>
              </w:rPr>
            </w:pPr>
            <w:r w:rsidRPr="00D47A24">
              <w:rPr>
                <w:rFonts w:ascii="Arial" w:hAnsi="Arial" w:cs="Arial"/>
                <w:lang w:val="hr-HR" w:eastAsia="hr-HR"/>
              </w:rPr>
              <w:t>2</w:t>
            </w:r>
          </w:p>
        </w:tc>
        <w:tc>
          <w:tcPr>
            <w:tcW w:w="673" w:type="dxa"/>
          </w:tcPr>
          <w:p w:rsidR="00EC7EBB" w:rsidRPr="00D47A24" w:rsidRDefault="00EC7EBB" w:rsidP="00D47A24">
            <w:pPr>
              <w:spacing w:after="0" w:line="240" w:lineRule="auto"/>
              <w:jc w:val="center"/>
              <w:rPr>
                <w:rFonts w:ascii="Arial" w:hAnsi="Arial" w:cs="Arial"/>
                <w:lang w:val="hr-HR" w:eastAsia="hr-HR"/>
              </w:rPr>
            </w:pPr>
            <w:r w:rsidRPr="00D47A24">
              <w:rPr>
                <w:rFonts w:ascii="Arial" w:hAnsi="Arial" w:cs="Arial"/>
                <w:lang w:val="hr-HR" w:eastAsia="hr-HR"/>
              </w:rPr>
              <w:t>-1</w:t>
            </w:r>
          </w:p>
        </w:tc>
      </w:tr>
    </w:tbl>
    <w:p w:rsidR="00EC7EBB" w:rsidRPr="00480281" w:rsidRDefault="00EC7EBB" w:rsidP="00B5206B">
      <w:pPr>
        <w:jc w:val="both"/>
        <w:rPr>
          <w:rFonts w:ascii="Arial" w:hAnsi="Arial" w:cs="Arial"/>
          <w:i/>
          <w:iCs/>
          <w:sz w:val="18"/>
          <w:szCs w:val="18"/>
          <w:lang w:val="hr-HR" w:eastAsia="hr-HR"/>
        </w:rPr>
      </w:pPr>
      <w:r w:rsidRPr="00480281">
        <w:rPr>
          <w:rFonts w:ascii="Arial" w:hAnsi="Arial" w:cs="Arial"/>
          <w:i/>
          <w:iCs/>
          <w:sz w:val="18"/>
          <w:szCs w:val="18"/>
          <w:lang w:val="hr-HR" w:eastAsia="hr-HR"/>
        </w:rPr>
        <w:t>Izvor podataka: Policijska stanica Bužim</w:t>
      </w:r>
    </w:p>
    <w:p w:rsidR="00EC7EBB" w:rsidRPr="00480281" w:rsidRDefault="00EC7EBB" w:rsidP="00B5206B">
      <w:pPr>
        <w:pBdr>
          <w:top w:val="single" w:sz="4" w:space="1" w:color="auto"/>
          <w:left w:val="single" w:sz="4" w:space="1" w:color="auto"/>
          <w:bottom w:val="single" w:sz="4" w:space="1" w:color="auto"/>
          <w:right w:val="single" w:sz="4" w:space="1" w:color="auto"/>
        </w:pBdr>
        <w:shd w:val="clear" w:color="auto" w:fill="FDE9D9"/>
        <w:jc w:val="both"/>
        <w:rPr>
          <w:rFonts w:ascii="Arial" w:hAnsi="Arial" w:cs="Arial"/>
        </w:rPr>
      </w:pPr>
      <w:r w:rsidRPr="00480281">
        <w:rPr>
          <w:rFonts w:ascii="Arial" w:hAnsi="Arial" w:cs="Arial"/>
        </w:rPr>
        <w:t>Obrazovanje za općinu Bužim u narednom periodu može biti izazov ukoliko se nastavi trend smanjenja broja učenika osnovnih i srednjih škola. U tom smislu potrebno je unaprijediti kvalitet i dostupnost obrazovnog procesa naročito u ruralnim područjima općine.</w:t>
      </w:r>
    </w:p>
    <w:p w:rsidR="00EC7EBB" w:rsidRPr="00480281" w:rsidRDefault="00EC7EBB" w:rsidP="00B5206B">
      <w:pPr>
        <w:pBdr>
          <w:top w:val="single" w:sz="4" w:space="1" w:color="auto"/>
          <w:left w:val="single" w:sz="4" w:space="1" w:color="auto"/>
          <w:bottom w:val="single" w:sz="4" w:space="1" w:color="auto"/>
          <w:right w:val="single" w:sz="4" w:space="1" w:color="auto"/>
        </w:pBdr>
        <w:shd w:val="clear" w:color="auto" w:fill="FDE9D9"/>
        <w:jc w:val="both"/>
        <w:rPr>
          <w:rFonts w:ascii="Arial" w:hAnsi="Arial" w:cs="Arial"/>
        </w:rPr>
      </w:pPr>
      <w:r w:rsidRPr="00480281">
        <w:rPr>
          <w:rFonts w:ascii="Arial" w:hAnsi="Arial" w:cs="Arial"/>
        </w:rPr>
        <w:t xml:space="preserve">U sferi zdravstvene zaštite dugoročno problem može predstavljati nedovoljan broj medicinskog osoblja, ljekara i tehničara. Također, u prethodnom periodu došlo je do naglog porasta broja smrtnih slučajeva zbog </w:t>
      </w:r>
      <w:r w:rsidRPr="00480281">
        <w:rPr>
          <w:rFonts w:ascii="Arial" w:hAnsi="Arial" w:cs="Arial"/>
          <w:lang w:val="hr-HR"/>
        </w:rPr>
        <w:t>bolesti krvotoka i tumora. To nameće imperativ preventivnog djelovanja i dodatnog promovisanja zdravih stilova života, naročito kod ugroženih grupa.</w:t>
      </w:r>
    </w:p>
    <w:p w:rsidR="00EC7EBB" w:rsidRPr="00480281" w:rsidRDefault="00EC7EBB" w:rsidP="00B5206B">
      <w:pPr>
        <w:pBdr>
          <w:top w:val="single" w:sz="4" w:space="1" w:color="auto"/>
          <w:left w:val="single" w:sz="4" w:space="1" w:color="auto"/>
          <w:bottom w:val="single" w:sz="4" w:space="1" w:color="auto"/>
          <w:right w:val="single" w:sz="4" w:space="1" w:color="auto"/>
        </w:pBdr>
        <w:shd w:val="clear" w:color="auto" w:fill="FDE9D9"/>
        <w:jc w:val="both"/>
        <w:rPr>
          <w:rFonts w:ascii="Arial" w:hAnsi="Arial" w:cs="Arial"/>
        </w:rPr>
      </w:pPr>
      <w:r w:rsidRPr="00480281">
        <w:rPr>
          <w:rFonts w:ascii="Arial" w:hAnsi="Arial" w:cs="Arial"/>
        </w:rPr>
        <w:t>U narednom periodu neophodno je izraditi socijalnu kartu stanovnika, kako bi se identifikovale osobe koje su realno u stanju socijalne potrebe, da bi se izbjegle određene zloupotrebe prava na pomoć i ostvarivanje prava iz više izvora. Postoji potreba za uspostavljanje centra za djecu bez roditeljskog staranja, kao i podrška subvencioniranju troškova prevoza za učenike, te potreba podrške za inkluzivnu nastavu za djecu sa posebnim potrebama.</w:t>
      </w:r>
    </w:p>
    <w:p w:rsidR="00EC7EBB" w:rsidRPr="00480281" w:rsidRDefault="00EC7EBB" w:rsidP="00B5206B">
      <w:pPr>
        <w:pBdr>
          <w:top w:val="single" w:sz="4" w:space="1" w:color="auto"/>
          <w:left w:val="single" w:sz="4" w:space="1" w:color="auto"/>
          <w:bottom w:val="single" w:sz="4" w:space="1" w:color="auto"/>
          <w:right w:val="single" w:sz="4" w:space="1" w:color="auto"/>
        </w:pBdr>
        <w:shd w:val="clear" w:color="auto" w:fill="FDE9D9"/>
        <w:jc w:val="both"/>
        <w:rPr>
          <w:rFonts w:ascii="Arial" w:hAnsi="Arial" w:cs="Arial"/>
        </w:rPr>
      </w:pPr>
      <w:r w:rsidRPr="00480281">
        <w:rPr>
          <w:rFonts w:ascii="Arial" w:hAnsi="Arial" w:cs="Arial"/>
        </w:rPr>
        <w:t>U oblasti kulture i sporta potrebna su dodatna ulaganja u infrastrukturu i kreiranje novih sportskih i kulturnih sadržaja. Kada je sport u pitanju potrebno je staviti akcenat i na rekreativni sport i kroz integralan pristup osigurati istovremeno djelovanje i u pravcu promocije zdravih stilova života. U oblasti kulture neophodno je obogatiti sadržaje u okviru postojećih manifestacije te iskoristiti potencijale bogate kulturno-historijske tradicije u svrhu promocije turizma.</w:t>
      </w:r>
    </w:p>
    <w:p w:rsidR="00EC7EBB" w:rsidRPr="00480281" w:rsidRDefault="00EC7EBB" w:rsidP="00B5206B">
      <w:pPr>
        <w:pBdr>
          <w:top w:val="single" w:sz="4" w:space="1" w:color="auto"/>
          <w:left w:val="single" w:sz="4" w:space="1" w:color="auto"/>
          <w:bottom w:val="single" w:sz="4" w:space="1" w:color="auto"/>
          <w:right w:val="single" w:sz="4" w:space="1" w:color="auto"/>
        </w:pBdr>
        <w:shd w:val="clear" w:color="auto" w:fill="FDE9D9"/>
        <w:jc w:val="both"/>
        <w:rPr>
          <w:rFonts w:ascii="Arial" w:hAnsi="Arial" w:cs="Arial"/>
        </w:rPr>
      </w:pPr>
      <w:r w:rsidRPr="00480281">
        <w:rPr>
          <w:rFonts w:ascii="Arial" w:hAnsi="Arial" w:cs="Arial"/>
        </w:rPr>
        <w:t xml:space="preserve">Kapaciteti većine nevladinih organizacija koje djeluju na području općine su relativno skromni, posebno kada se radi i kadrovskim i tehničkim preduslovima za implementaciju značajnijih projekata. Zbog toga se kao ključna potreba u narednom periodu ističe unapređenje kapaciteta lokalih organizacija civilnog društva kako bi se bolje iskoristili potencijali saradnje javnog i civilnog sektora te obezbijedili dodatni izvori finansiranja za razvojne projekte na podrčju općine. </w:t>
      </w:r>
    </w:p>
    <w:p w:rsidR="00EC7EBB" w:rsidRPr="00480281" w:rsidRDefault="00EC7EBB" w:rsidP="00B5206B">
      <w:pPr>
        <w:pBdr>
          <w:top w:val="single" w:sz="4" w:space="1" w:color="auto"/>
          <w:left w:val="single" w:sz="4" w:space="1" w:color="auto"/>
          <w:bottom w:val="single" w:sz="4" w:space="1" w:color="auto"/>
          <w:right w:val="single" w:sz="4" w:space="1" w:color="auto"/>
        </w:pBdr>
        <w:shd w:val="clear" w:color="auto" w:fill="FDE9D9"/>
        <w:jc w:val="both"/>
        <w:rPr>
          <w:rFonts w:ascii="Arial" w:hAnsi="Arial" w:cs="Arial"/>
        </w:rPr>
      </w:pPr>
      <w:r w:rsidRPr="00480281">
        <w:rPr>
          <w:rFonts w:ascii="Arial" w:hAnsi="Arial" w:cs="Arial"/>
        </w:rPr>
        <w:t>Sigurnost građana na području općine Bužim - sagledavajući indikatore ranijeg perioda koji se ogledaju kroz stanje kriminaliteta, javnog reda i mira, sigurnosti saobraćaja i ostalih sigurnosnih događaja,može se ocjeniti kao dobra. Međutim, ozbiljan izazov po pitanju sigurnosti lokalne zajednice u narednom periodu predstavlja sve veći broj migranata na području općine Bužim i Unsko-sanskog kantona, učestalost pojava agresivnog i nasilnog ponašanja te rastuće tenzije između migranata i lokalnog stanovništva.</w:t>
      </w:r>
    </w:p>
    <w:p w:rsidR="00EC7EBB" w:rsidRPr="00480281" w:rsidRDefault="00EC7EBB" w:rsidP="00B5206B">
      <w:pPr>
        <w:rPr>
          <w:rFonts w:ascii="Arial" w:hAnsi="Arial" w:cs="Arial"/>
          <w:b/>
          <w:bCs/>
          <w:highlight w:val="yellow"/>
          <w:lang w:val="pl-PL" w:eastAsia="hr-HR"/>
        </w:rPr>
      </w:pPr>
      <w:r w:rsidRPr="00480281">
        <w:rPr>
          <w:rFonts w:ascii="Arial" w:hAnsi="Arial" w:cs="Arial"/>
          <w:b/>
          <w:bCs/>
          <w:highlight w:val="yellow"/>
          <w:lang w:val="pl-PL" w:eastAsia="hr-HR"/>
        </w:rPr>
        <w:br w:type="page"/>
      </w:r>
    </w:p>
    <w:p w:rsidR="00EC7EBB" w:rsidRPr="00480281" w:rsidRDefault="00EC7EBB" w:rsidP="00B5206B">
      <w:pPr>
        <w:pStyle w:val="Heading3"/>
        <w:keepLines w:val="0"/>
        <w:numPr>
          <w:ilvl w:val="0"/>
          <w:numId w:val="9"/>
        </w:numPr>
        <w:spacing w:before="240" w:after="60" w:line="240" w:lineRule="auto"/>
        <w:rPr>
          <w:rFonts w:cs="Times New Roman"/>
          <w:i/>
          <w:iCs/>
        </w:rPr>
      </w:pPr>
      <w:bookmarkStart w:id="36" w:name="_Toc48578790"/>
      <w:r w:rsidRPr="00480281">
        <w:t>Stanje javne infrastrukture i javnih usluga</w:t>
      </w:r>
      <w:bookmarkEnd w:id="36"/>
    </w:p>
    <w:p w:rsidR="00EC7EBB" w:rsidRPr="00480281" w:rsidRDefault="00EC7EBB" w:rsidP="00B5206B">
      <w:pPr>
        <w:spacing w:after="0" w:line="240" w:lineRule="auto"/>
        <w:ind w:right="20"/>
        <w:jc w:val="both"/>
        <w:rPr>
          <w:rFonts w:ascii="Arial" w:hAnsi="Arial" w:cs="Arial"/>
          <w:b/>
          <w:bCs/>
          <w:spacing w:val="-1"/>
          <w:lang w:val="hr-HR"/>
        </w:rPr>
      </w:pPr>
    </w:p>
    <w:p w:rsidR="00EC7EBB" w:rsidRPr="00480281" w:rsidRDefault="00EC7EBB" w:rsidP="00B5206B">
      <w:pPr>
        <w:spacing w:after="0" w:line="240" w:lineRule="auto"/>
        <w:ind w:right="20"/>
        <w:jc w:val="both"/>
        <w:rPr>
          <w:rFonts w:ascii="Arial" w:hAnsi="Arial" w:cs="Arial"/>
          <w:b/>
          <w:bCs/>
          <w:spacing w:val="-1"/>
          <w:lang w:val="hr-HR"/>
        </w:rPr>
      </w:pPr>
      <w:r w:rsidRPr="00480281">
        <w:rPr>
          <w:rFonts w:ascii="Arial" w:hAnsi="Arial" w:cs="Arial"/>
          <w:b/>
          <w:bCs/>
          <w:spacing w:val="-1"/>
          <w:lang w:val="hr-HR"/>
        </w:rPr>
        <w:t>Cestovna mreža i promet</w:t>
      </w:r>
    </w:p>
    <w:p w:rsidR="00EC7EBB" w:rsidRPr="00480281" w:rsidRDefault="00EC7EBB" w:rsidP="00B5206B">
      <w:pPr>
        <w:spacing w:after="0" w:line="240" w:lineRule="auto"/>
        <w:ind w:right="20"/>
        <w:jc w:val="both"/>
        <w:rPr>
          <w:rFonts w:ascii="Arial" w:hAnsi="Arial" w:cs="Arial"/>
          <w:spacing w:val="-1"/>
          <w:lang w:val="hr-HR"/>
        </w:rPr>
      </w:pPr>
      <w:r w:rsidRPr="00480281">
        <w:rPr>
          <w:rFonts w:ascii="Arial" w:hAnsi="Arial" w:cs="Arial"/>
          <w:spacing w:val="-1"/>
          <w:lang w:val="hr-HR"/>
        </w:rPr>
        <w:t>Cestovnu mrežu prostora Općine Bužim sačinjavaju magistralni, regionalne, lokalne i nekategorisane cestovne prometnice koje čine saobraćajnu vezu između naseljenih mjesta i vezu naselja sa centrom Općine Bužim. Regionalna cesta  R-401 Otoka – Bužim – Vrnograč – Velika Kladuša je glavna općinska cestovna prometnica na koju se veže ostala cestovna mreža. Trasa ove ceste prolazi kroz centralni dio Općine u pravcu sjever-jug u dužini od 21,10 km. Kolovoz ove ceste je asfaltirani prosječne širine od 6,0 m sa dosta lošom trasom koja ima nepovoljne horizontalne i vertikalne elemente, posebno na dionici Čava – Brigovi – Bužim. Ova dionica regionalne ceste je 2018. godine proglašena magistralnom cestom II reda.</w:t>
      </w:r>
    </w:p>
    <w:p w:rsidR="00EC7EBB" w:rsidRPr="00480281" w:rsidRDefault="00EC7EBB" w:rsidP="00B5206B">
      <w:pPr>
        <w:spacing w:after="0" w:line="240" w:lineRule="auto"/>
        <w:ind w:right="20"/>
        <w:jc w:val="both"/>
        <w:rPr>
          <w:rFonts w:ascii="Arial" w:hAnsi="Arial" w:cs="Arial"/>
          <w:spacing w:val="-1"/>
          <w:lang w:val="hr-HR"/>
        </w:rPr>
      </w:pPr>
    </w:p>
    <w:p w:rsidR="00EC7EBB" w:rsidRPr="00480281" w:rsidRDefault="00EC7EBB" w:rsidP="00B5206B">
      <w:pPr>
        <w:spacing w:after="0" w:line="240" w:lineRule="auto"/>
        <w:ind w:right="20"/>
        <w:jc w:val="both"/>
        <w:rPr>
          <w:rFonts w:ascii="Arial" w:hAnsi="Arial" w:cs="Arial"/>
          <w:spacing w:val="-1"/>
          <w:lang w:val="hr-HR"/>
        </w:rPr>
      </w:pPr>
      <w:r w:rsidRPr="00480281">
        <w:rPr>
          <w:rFonts w:ascii="Arial" w:hAnsi="Arial" w:cs="Arial"/>
          <w:spacing w:val="-1"/>
          <w:lang w:val="hr-HR"/>
        </w:rPr>
        <w:t>Regionalna cesta R-401b  Brigovi – Konjodor – Cazin, koja u Cazinu izlazi na magistralni pravac  Cazin – Srbljani, što čini dosta kraću vezu Bužima sa kantonalnim centrom - gradom Bihać. Dužina ove saobraćajnice do Cazina je 16,0 km a kroz prostor Općine je 7,30 km . I ova trasa ceste je dosta loša,sa dosta klizišta i oštećenja na kolovozu. Problemi kod magistralnih i regionalnih saobraćajnica ogledaju su u tome što trase ovih saobraćajnica prolaze direktno kroz naseljena mjesta (Bužim, Varoška Rijeka, i dr.) što uslovljava direktan izlazak poslovnih, ugostiteljskih i drugih objekata na kolovoz. Pored toga, trase ovih saobraćajnica su sa dosta lošim horizontalnim i vertikalnim elementima.</w:t>
      </w:r>
    </w:p>
    <w:p w:rsidR="00EC7EBB" w:rsidRPr="00480281" w:rsidRDefault="00EC7EBB" w:rsidP="00B5206B">
      <w:pPr>
        <w:spacing w:after="0" w:line="240" w:lineRule="auto"/>
        <w:ind w:right="20"/>
        <w:jc w:val="both"/>
        <w:rPr>
          <w:rFonts w:ascii="Arial" w:hAnsi="Arial" w:cs="Arial"/>
          <w:spacing w:val="-1"/>
          <w:lang w:val="hr-HR"/>
        </w:rPr>
      </w:pPr>
    </w:p>
    <w:p w:rsidR="00EC7EBB" w:rsidRPr="00480281" w:rsidRDefault="00EC7EBB" w:rsidP="00B5206B">
      <w:pPr>
        <w:spacing w:after="0" w:line="240" w:lineRule="auto"/>
        <w:ind w:right="20"/>
        <w:jc w:val="both"/>
        <w:rPr>
          <w:rFonts w:ascii="Arial" w:hAnsi="Arial" w:cs="Arial"/>
          <w:spacing w:val="-1"/>
          <w:lang w:val="hr-HR"/>
        </w:rPr>
      </w:pPr>
      <w:r w:rsidRPr="00480281">
        <w:rPr>
          <w:rFonts w:ascii="Arial" w:hAnsi="Arial" w:cs="Arial"/>
          <w:spacing w:val="-1"/>
          <w:lang w:val="hr-HR"/>
        </w:rPr>
        <w:t xml:space="preserve">Ostalu cestovnu mrežu općine Bužim čine lokalne i nekategorisane cestovne saobraćajnice. Deset lokalnih puteva, koji uglavnom povezuju općinski centar sa naseljenim mjestima, imaju ukupnu dužinu od </w:t>
      </w:r>
      <w:r w:rsidRPr="00480281">
        <w:rPr>
          <w:rFonts w:ascii="Arial" w:hAnsi="Arial" w:cs="Arial"/>
          <w:spacing w:val="-1"/>
        </w:rPr>
        <w:t>53,107  km, od toga je 47,587 km sa asfaltiranim kolovozom a 5,52 km sa makadamskim kolovozom.</w:t>
      </w:r>
    </w:p>
    <w:p w:rsidR="00EC7EBB" w:rsidRPr="00480281" w:rsidRDefault="00EC7EBB" w:rsidP="00B5206B">
      <w:pPr>
        <w:spacing w:after="0" w:line="240" w:lineRule="auto"/>
        <w:ind w:left="720" w:right="20"/>
        <w:jc w:val="both"/>
        <w:rPr>
          <w:rFonts w:ascii="Arial" w:hAnsi="Arial" w:cs="Arial"/>
          <w:spacing w:val="-1"/>
        </w:rPr>
      </w:pPr>
    </w:p>
    <w:p w:rsidR="00EC7EBB" w:rsidRPr="00480281" w:rsidRDefault="00EC7EBB" w:rsidP="00B5206B">
      <w:pPr>
        <w:spacing w:after="0" w:line="240" w:lineRule="auto"/>
        <w:ind w:right="20"/>
        <w:jc w:val="both"/>
        <w:rPr>
          <w:rFonts w:ascii="Arial" w:hAnsi="Arial" w:cs="Arial"/>
          <w:spacing w:val="-1"/>
          <w:lang w:val="hr-HR"/>
        </w:rPr>
      </w:pPr>
      <w:r w:rsidRPr="00480281">
        <w:rPr>
          <w:rFonts w:ascii="Arial" w:hAnsi="Arial" w:cs="Arial"/>
          <w:spacing w:val="-1"/>
        </w:rPr>
        <w:t xml:space="preserve">Putna mreža u naseljenom dijelu općine Bužim zahtijeva dalju rekonstrukciju i modernizaciju. </w:t>
      </w:r>
      <w:r w:rsidRPr="00480281">
        <w:rPr>
          <w:rFonts w:ascii="Arial" w:hAnsi="Arial" w:cs="Arial"/>
          <w:spacing w:val="-1"/>
          <w:lang w:val="hr-HR"/>
        </w:rPr>
        <w:t xml:space="preserve">U pogledu unapređenja lokalne putne infrastrukture,do sada je od ukupno planiranih 33 km, faznom implementacijom projekta „Izgradnja lokalnih puteva i mostova“ izgrađeno 15 km puteva (45% od planiranog), čime je povećana prohodnost (frekvencija) saobraćaja za 20,5%. Također, usljed nedostatka finansijskih sredstava i nenadležnosti općine nije došlo do planirane realizacije izgradnje magistralnog puta i zaobilaznice. Izvršena je prekategorizacija regionalne ceste u magistralnu II reda.  </w:t>
      </w:r>
    </w:p>
    <w:p w:rsidR="00EC7EBB" w:rsidRPr="00480281" w:rsidRDefault="00EC7EBB" w:rsidP="00B5206B">
      <w:pPr>
        <w:spacing w:after="0" w:line="240" w:lineRule="auto"/>
        <w:ind w:right="20"/>
        <w:jc w:val="both"/>
        <w:rPr>
          <w:rFonts w:ascii="Arial" w:hAnsi="Arial" w:cs="Arial"/>
          <w:spacing w:val="-1"/>
          <w:lang w:val="hr-HR"/>
        </w:rPr>
      </w:pPr>
    </w:p>
    <w:p w:rsidR="00EC7EBB" w:rsidRPr="00480281" w:rsidRDefault="00EC7EBB" w:rsidP="00B5206B">
      <w:pPr>
        <w:spacing w:after="0" w:line="240" w:lineRule="auto"/>
        <w:ind w:right="20"/>
        <w:jc w:val="both"/>
        <w:rPr>
          <w:rFonts w:ascii="Arial" w:hAnsi="Arial" w:cs="Arial"/>
          <w:spacing w:val="-1"/>
          <w:lang w:val="hr-HR"/>
        </w:rPr>
      </w:pPr>
      <w:r w:rsidRPr="00480281">
        <w:rPr>
          <w:rFonts w:ascii="Arial" w:hAnsi="Arial" w:cs="Arial"/>
          <w:spacing w:val="-1"/>
          <w:lang w:val="hr-HR"/>
        </w:rPr>
        <w:t>Za nastavak realizaciju II faze izgradnje zaobilaznice Bužim izrađena je projektna dokumentacija i riješeni imovinsko-pravni odnosi. Za potpuno izvršenje II faze radova predstoje aktivnosti obezbje</w:t>
      </w:r>
      <w:r w:rsidRPr="00480281">
        <w:rPr>
          <w:rFonts w:ascii="Arial" w:hAnsi="Arial" w:cs="Arial"/>
          <w:spacing w:val="-1"/>
        </w:rPr>
        <w:t>đ</w:t>
      </w:r>
      <w:r w:rsidRPr="00480281">
        <w:rPr>
          <w:rFonts w:ascii="Arial" w:hAnsi="Arial" w:cs="Arial"/>
          <w:spacing w:val="-1"/>
          <w:lang w:val="hr-HR"/>
        </w:rPr>
        <w:t xml:space="preserve">enja sredstava iz internih i eksternih finansijskih izvora. </w:t>
      </w:r>
    </w:p>
    <w:p w:rsidR="00EC7EBB" w:rsidRPr="00480281" w:rsidRDefault="00EC7EBB" w:rsidP="00B5206B">
      <w:pPr>
        <w:spacing w:after="0" w:line="240" w:lineRule="auto"/>
        <w:ind w:right="945"/>
        <w:jc w:val="both"/>
        <w:rPr>
          <w:rFonts w:ascii="Arial" w:hAnsi="Arial" w:cs="Arial"/>
          <w:b/>
          <w:bCs/>
          <w:spacing w:val="-1"/>
          <w:lang w:val="hr-HR"/>
        </w:rPr>
      </w:pPr>
    </w:p>
    <w:p w:rsidR="00EC7EBB" w:rsidRPr="00480281" w:rsidRDefault="00EC7EBB" w:rsidP="00B5206B">
      <w:pPr>
        <w:spacing w:before="41" w:after="0"/>
        <w:ind w:right="48"/>
        <w:jc w:val="both"/>
        <w:rPr>
          <w:rFonts w:ascii="Arial" w:hAnsi="Arial" w:cs="Arial"/>
        </w:rPr>
      </w:pPr>
      <w:r w:rsidRPr="00480281">
        <w:rPr>
          <w:rFonts w:ascii="Arial" w:hAnsi="Arial" w:cs="Arial"/>
        </w:rPr>
        <w:t xml:space="preserve">Na području općine Bužim je i oko 126 kilometara nerazvrstane cestovne mreže, najviše od toga u mjesnim zajednicama Lubarda, Zaradostovo i Konjodor.  </w:t>
      </w:r>
    </w:p>
    <w:p w:rsidR="00EC7EBB" w:rsidRPr="00480281" w:rsidRDefault="00EC7EBB" w:rsidP="00B5206B">
      <w:pPr>
        <w:spacing w:after="0" w:line="240" w:lineRule="auto"/>
        <w:jc w:val="both"/>
        <w:rPr>
          <w:rFonts w:ascii="Arial" w:hAnsi="Arial" w:cs="Arial"/>
          <w:b/>
          <w:bCs/>
          <w:lang w:val="hr-HR" w:eastAsia="hr-HR"/>
        </w:rPr>
      </w:pPr>
    </w:p>
    <w:p w:rsidR="00EC7EBB" w:rsidRPr="00480281" w:rsidRDefault="00EC7EBB" w:rsidP="00B5206B">
      <w:pPr>
        <w:spacing w:after="0" w:line="240" w:lineRule="auto"/>
        <w:jc w:val="both"/>
        <w:rPr>
          <w:rFonts w:ascii="Arial" w:hAnsi="Arial" w:cs="Arial"/>
          <w:b/>
          <w:bCs/>
          <w:lang w:val="hr-HR" w:eastAsia="hr-HR"/>
        </w:rPr>
      </w:pPr>
      <w:r w:rsidRPr="00480281">
        <w:rPr>
          <w:rFonts w:ascii="Arial" w:hAnsi="Arial" w:cs="Arial"/>
          <w:b/>
          <w:bCs/>
          <w:lang w:val="hr-HR" w:eastAsia="hr-HR"/>
        </w:rPr>
        <w:t xml:space="preserve">Elektro-energetska mreža  </w:t>
      </w:r>
    </w:p>
    <w:p w:rsidR="00EC7EBB" w:rsidRPr="00480281" w:rsidRDefault="00EC7EBB" w:rsidP="00B5206B">
      <w:pPr>
        <w:rPr>
          <w:rFonts w:ascii="Arial" w:hAnsi="Arial" w:cs="Arial"/>
          <w:lang w:val="hr-HR" w:eastAsia="hr-HR"/>
        </w:rPr>
      </w:pPr>
      <w:r w:rsidRPr="00480281">
        <w:rPr>
          <w:rFonts w:ascii="Arial" w:hAnsi="Arial" w:cs="Arial"/>
          <w:lang w:val="hr-HR" w:eastAsia="hr-HR"/>
        </w:rPr>
        <w:t>Na elektroenergetsku  mrežu  PJ distribucije Bužim priključeno je ukupno  4.773  potrošača električne energije i to:</w:t>
      </w:r>
    </w:p>
    <w:p w:rsidR="00EC7EBB" w:rsidRPr="00480281" w:rsidRDefault="00EC7EBB" w:rsidP="00B5206B">
      <w:pPr>
        <w:pStyle w:val="NoSpacing"/>
        <w:numPr>
          <w:ilvl w:val="0"/>
          <w:numId w:val="16"/>
        </w:numPr>
        <w:rPr>
          <w:rFonts w:ascii="Arial" w:hAnsi="Arial" w:cs="Arial"/>
          <w:lang w:eastAsia="hr-HR"/>
        </w:rPr>
      </w:pPr>
      <w:r w:rsidRPr="00480281">
        <w:rPr>
          <w:rFonts w:ascii="Arial" w:hAnsi="Arial" w:cs="Arial"/>
          <w:lang w:eastAsia="hr-HR"/>
        </w:rPr>
        <w:t xml:space="preserve">domaćinstva: 4 376 </w:t>
      </w:r>
    </w:p>
    <w:p w:rsidR="00EC7EBB" w:rsidRPr="00480281" w:rsidRDefault="00EC7EBB" w:rsidP="00B5206B">
      <w:pPr>
        <w:pStyle w:val="NoSpacing"/>
        <w:numPr>
          <w:ilvl w:val="0"/>
          <w:numId w:val="16"/>
        </w:numPr>
        <w:rPr>
          <w:rFonts w:ascii="Arial" w:hAnsi="Arial" w:cs="Arial"/>
          <w:lang w:eastAsia="hr-HR"/>
        </w:rPr>
      </w:pPr>
      <w:r w:rsidRPr="00480281">
        <w:rPr>
          <w:rFonts w:ascii="Arial" w:hAnsi="Arial" w:cs="Arial"/>
          <w:lang w:eastAsia="hr-HR"/>
        </w:rPr>
        <w:t xml:space="preserve">javna rasvjeta: 25 </w:t>
      </w:r>
    </w:p>
    <w:p w:rsidR="00EC7EBB" w:rsidRPr="00480281" w:rsidRDefault="00EC7EBB" w:rsidP="00B5206B">
      <w:pPr>
        <w:pStyle w:val="NoSpacing"/>
        <w:numPr>
          <w:ilvl w:val="0"/>
          <w:numId w:val="16"/>
        </w:numPr>
        <w:rPr>
          <w:rFonts w:ascii="Arial" w:hAnsi="Arial" w:cs="Arial"/>
          <w:lang w:eastAsia="hr-HR"/>
        </w:rPr>
      </w:pPr>
      <w:r w:rsidRPr="00480281">
        <w:rPr>
          <w:rFonts w:ascii="Arial" w:hAnsi="Arial" w:cs="Arial"/>
          <w:lang w:eastAsia="hr-HR"/>
        </w:rPr>
        <w:t>ostala potrošnja: 372</w:t>
      </w:r>
    </w:p>
    <w:p w:rsidR="00EC7EBB" w:rsidRPr="00480281" w:rsidRDefault="00EC7EBB" w:rsidP="00B5206B">
      <w:pPr>
        <w:spacing w:after="0" w:line="240" w:lineRule="auto"/>
        <w:jc w:val="both"/>
        <w:rPr>
          <w:rFonts w:ascii="Arial" w:hAnsi="Arial" w:cs="Arial"/>
          <w:lang w:val="hr-HR"/>
        </w:rPr>
      </w:pPr>
    </w:p>
    <w:p w:rsidR="00EC7EBB" w:rsidRPr="00480281" w:rsidRDefault="00EC7EBB" w:rsidP="00B5206B">
      <w:pPr>
        <w:spacing w:after="0" w:line="240" w:lineRule="auto"/>
        <w:jc w:val="both"/>
        <w:rPr>
          <w:rFonts w:ascii="Arial" w:hAnsi="Arial" w:cs="Arial"/>
          <w:lang w:val="hr-HR"/>
        </w:rPr>
      </w:pPr>
      <w:r w:rsidRPr="00480281">
        <w:rPr>
          <w:rFonts w:ascii="Arial" w:hAnsi="Arial" w:cs="Arial"/>
          <w:lang w:val="hr-HR"/>
        </w:rPr>
        <w:t>Prostor Općine Bužim napaja se električnom energijom iz trafostanice TS 110/35/10 kV Vrnograč putem dalekovoda 110 kV. Svi potrošači električne energije priključeni su na elektrodistributivnu mrežu naponskog nivoa 10(20) kV ili 0,4 kV na prostoru Općine.</w:t>
      </w:r>
    </w:p>
    <w:p w:rsidR="00EC7EBB" w:rsidRPr="00480281" w:rsidRDefault="00EC7EBB" w:rsidP="00B5206B">
      <w:pPr>
        <w:spacing w:after="0" w:line="240" w:lineRule="auto"/>
        <w:jc w:val="both"/>
        <w:rPr>
          <w:rFonts w:ascii="Arial" w:hAnsi="Arial" w:cs="Arial"/>
          <w:lang w:val="hr-HR"/>
        </w:rPr>
      </w:pPr>
    </w:p>
    <w:p w:rsidR="00EC7EBB" w:rsidRPr="00480281" w:rsidRDefault="00EC7EBB" w:rsidP="00B5206B">
      <w:pPr>
        <w:spacing w:after="0" w:line="240" w:lineRule="auto"/>
        <w:jc w:val="both"/>
        <w:rPr>
          <w:rFonts w:ascii="Arial" w:hAnsi="Arial" w:cs="Arial"/>
          <w:lang w:val="hr-HR"/>
        </w:rPr>
      </w:pPr>
      <w:r w:rsidRPr="00480281">
        <w:rPr>
          <w:rFonts w:ascii="Arial" w:hAnsi="Arial" w:cs="Arial"/>
          <w:lang w:val="hr-HR"/>
        </w:rPr>
        <w:t>Instalisani elektro kapaciteti su: dalekovodi napona 10(20) kV ukupna dužina je 93,55 km -109 transformatorskih stanica prenosnog odnosa 10(20) kV instalisane snage 16,89 MVA i pripadajućih niskonaponskih mreža 0,4 kV ukupne dužine 284,66 km. Od ovoga su 44,33 km mreže izvedena sa samonosivim kablovskim snopom i 240,33 km mreže izvedeno sa AIFe užetom presjeka 16,25 ili 50 mm² .</w:t>
      </w:r>
    </w:p>
    <w:p w:rsidR="00EC7EBB" w:rsidRPr="00480281" w:rsidRDefault="00EC7EBB" w:rsidP="00B5206B">
      <w:pPr>
        <w:spacing w:after="0" w:line="240" w:lineRule="auto"/>
        <w:jc w:val="both"/>
        <w:rPr>
          <w:rFonts w:ascii="Arial" w:hAnsi="Arial" w:cs="Arial"/>
          <w:lang w:val="hr-HR"/>
        </w:rPr>
      </w:pPr>
    </w:p>
    <w:p w:rsidR="00EC7EBB" w:rsidRPr="00480281" w:rsidRDefault="00EC7EBB" w:rsidP="00B5206B">
      <w:pPr>
        <w:spacing w:after="0" w:line="240" w:lineRule="auto"/>
        <w:jc w:val="both"/>
        <w:rPr>
          <w:rFonts w:ascii="Arial" w:hAnsi="Arial" w:cs="Arial"/>
          <w:lang w:val="hr-HR"/>
        </w:rPr>
      </w:pPr>
      <w:r w:rsidRPr="00480281">
        <w:rPr>
          <w:rFonts w:ascii="Arial" w:hAnsi="Arial" w:cs="Arial"/>
          <w:lang w:val="hr-HR" w:eastAsia="hr-HR"/>
        </w:rPr>
        <w:t xml:space="preserve">Izgradnjom i puštanjem u rad napojni dalekovod 110 kV rješen je osnovni problem, ali ostaje problem vrlo lošeg stanja niskonaponske mreže kao i raspletni DV 10 kV koji su u dosta lošem stanju. </w:t>
      </w:r>
      <w:r w:rsidRPr="00480281">
        <w:rPr>
          <w:rFonts w:ascii="Arial" w:hAnsi="Arial" w:cs="Arial"/>
          <w:lang w:val="hr-HR"/>
        </w:rPr>
        <w:t>Zbog nenadležnosti općine nad elektroenergetskom mrežom i nemogućnosti utjecaja da se sistem snabdjevanja el. energijom unaprijedi, potrebno je izvršiti rekonstrukciju niskonaponske mreže kako bi građani imali kvalitetnije snabdjevanje sa električnom energijom.</w:t>
      </w:r>
    </w:p>
    <w:p w:rsidR="00EC7EBB" w:rsidRDefault="00EC7EBB" w:rsidP="00B5206B">
      <w:pPr>
        <w:pStyle w:val="NoSpacing"/>
        <w:rPr>
          <w:rFonts w:ascii="Arial" w:hAnsi="Arial" w:cs="Arial"/>
        </w:rPr>
      </w:pPr>
    </w:p>
    <w:p w:rsidR="00EC7EBB" w:rsidRPr="00480281" w:rsidRDefault="00EC7EBB" w:rsidP="00B5206B">
      <w:pPr>
        <w:pStyle w:val="NoSpacing"/>
        <w:rPr>
          <w:rFonts w:ascii="Arial" w:hAnsi="Arial" w:cs="Arial"/>
          <w:b/>
          <w:bCs/>
          <w:lang w:eastAsia="hr-HR"/>
        </w:rPr>
      </w:pPr>
    </w:p>
    <w:p w:rsidR="00EC7EBB" w:rsidRPr="00480281" w:rsidRDefault="00EC7EBB" w:rsidP="00B5206B">
      <w:pPr>
        <w:pStyle w:val="NoSpacing"/>
        <w:rPr>
          <w:rFonts w:ascii="Arial" w:hAnsi="Arial" w:cs="Arial"/>
          <w:b/>
          <w:bCs/>
          <w:lang w:eastAsia="hr-HR"/>
        </w:rPr>
      </w:pPr>
      <w:r w:rsidRPr="00480281">
        <w:rPr>
          <w:rFonts w:ascii="Arial" w:hAnsi="Arial" w:cs="Arial"/>
          <w:b/>
          <w:bCs/>
          <w:lang w:eastAsia="hr-HR"/>
        </w:rPr>
        <w:t>Telekom i PTT saobraćaj</w:t>
      </w:r>
    </w:p>
    <w:p w:rsidR="00EC7EBB" w:rsidRPr="00480281" w:rsidRDefault="00EC7EBB" w:rsidP="00B5206B">
      <w:pPr>
        <w:jc w:val="both"/>
        <w:rPr>
          <w:rFonts w:ascii="Arial" w:hAnsi="Arial" w:cs="Arial"/>
          <w:lang w:val="hr-HR" w:eastAsia="hr-HR"/>
        </w:rPr>
      </w:pPr>
      <w:r w:rsidRPr="00480281">
        <w:rPr>
          <w:rFonts w:ascii="Arial" w:hAnsi="Arial" w:cs="Arial"/>
          <w:lang w:val="hr-HR" w:eastAsia="hr-HR"/>
        </w:rPr>
        <w:t>Na prostoru Općine Bužim, poštanski promet odvija se preko glavne pošte u novoizgrađenom zasebnom objektu u Općini Bužimu i još tri poštanske jedinice u naseljima Varoška Rijeka, Čava i Konjodor. U glavnoj pošti u Bužimu pružaju se sve vrste poštanskih usluga za područje općine i prigradskih naselja što zadovoljava sadašnje potrebe stanovnika. Ostale tri poštanske jedinice neravnomjerno su raspoređene na prostoru općine i ne mogu da zadovolje potrebe ostalog stanovništva općine na prostoru 14 mjesnih zajednica.</w:t>
      </w:r>
    </w:p>
    <w:p w:rsidR="00EC7EBB" w:rsidRPr="00480281" w:rsidRDefault="00EC7EBB" w:rsidP="00B5206B">
      <w:pPr>
        <w:jc w:val="both"/>
        <w:rPr>
          <w:rFonts w:ascii="Arial" w:hAnsi="Arial" w:cs="Arial"/>
          <w:lang w:val="hr-HR" w:eastAsia="hr-HR"/>
        </w:rPr>
      </w:pPr>
      <w:r w:rsidRPr="00480281">
        <w:rPr>
          <w:rFonts w:ascii="Arial" w:hAnsi="Arial" w:cs="Arial"/>
          <w:lang w:val="hr-HR" w:eastAsia="hr-HR"/>
        </w:rPr>
        <w:t>Stalnim osavremenivanjem tehnologije rada pošti moguće je postići veću funkcionalnost i racionalnost prijema i dostave svih vrsta poštanskih pošiljki .</w:t>
      </w:r>
    </w:p>
    <w:p w:rsidR="00EC7EBB" w:rsidRPr="00480281" w:rsidRDefault="00EC7EBB" w:rsidP="00B5206B">
      <w:pPr>
        <w:jc w:val="both"/>
        <w:rPr>
          <w:rFonts w:ascii="Arial" w:hAnsi="Arial" w:cs="Arial"/>
          <w:lang w:val="hr-HR" w:eastAsia="hr-HR"/>
        </w:rPr>
      </w:pPr>
      <w:r w:rsidRPr="00480281">
        <w:rPr>
          <w:rFonts w:ascii="Arial" w:hAnsi="Arial" w:cs="Arial"/>
          <w:lang w:val="hr-HR" w:eastAsia="hr-HR"/>
        </w:rPr>
        <w:t>Poslijeratnom izgradnjom novog objekta pošte u gradu Bužimu, stvoreni su optimalni uslovi za razvoj telekomunikacijskog saobraćaja na prostoru ove Općine. Instalirana je nova čvorna  ATC (Iskra 500 A/ 1000) koja je digitalnim radiorelejnim prenosnim sistemom  8x2 M bit/s  vezana na Glavnu ATC u Bihaću. Izgradnjom spojnih puteva, optičkim kablovskim sistemima i komutacionih čvorišta u savremenim digitalnim sistemima omogućili su izgradnju isturenih pretplatničkih stupnjeva koji su decentralizirali mrežu na prostor ruralnih naselja.</w:t>
      </w:r>
    </w:p>
    <w:p w:rsidR="00EC7EBB" w:rsidRPr="00480281" w:rsidRDefault="00EC7EBB" w:rsidP="00B5206B">
      <w:pPr>
        <w:jc w:val="both"/>
        <w:rPr>
          <w:rFonts w:ascii="Arial" w:hAnsi="Arial" w:cs="Arial"/>
          <w:lang w:val="hr-HR" w:eastAsia="hr-HR"/>
        </w:rPr>
      </w:pPr>
      <w:r w:rsidRPr="00480281">
        <w:rPr>
          <w:rFonts w:ascii="Arial" w:hAnsi="Arial" w:cs="Arial"/>
          <w:lang w:val="hr-HR" w:eastAsia="hr-HR"/>
        </w:rPr>
        <w:t xml:space="preserve">U poslijeratnom periodu udesetorostručen je broj telefonskih fiksnih priključaka na prostoru Općine i može se reći da je pokrivenost prostora Općine sa fiksnom telefonijom gotovo 100%. </w:t>
      </w:r>
    </w:p>
    <w:p w:rsidR="00EC7EBB" w:rsidRPr="00480281" w:rsidRDefault="00EC7EBB" w:rsidP="00B5206B">
      <w:pPr>
        <w:jc w:val="both"/>
        <w:rPr>
          <w:rFonts w:ascii="Arial" w:hAnsi="Arial" w:cs="Arial"/>
          <w:lang w:val="hr-HR" w:eastAsia="hr-HR"/>
        </w:rPr>
      </w:pPr>
      <w:r w:rsidRPr="00480281">
        <w:rPr>
          <w:rFonts w:ascii="Arial" w:hAnsi="Arial" w:cs="Arial"/>
          <w:lang w:val="hr-HR" w:eastAsia="hr-HR"/>
        </w:rPr>
        <w:t>Ukupna pokrivenost mobilnom telefonijom je oko 90% koja se odvija preko dvije bazne GSM stanice Razbojna i Radostovo i sa nekoliko baznih stanica susjednih općina. Bazne stanice su vlasništvu BH TELEKOM i MTELa.</w:t>
      </w:r>
    </w:p>
    <w:p w:rsidR="00EC7EBB" w:rsidRPr="00480281" w:rsidRDefault="00EC7EBB" w:rsidP="00B5206B">
      <w:pPr>
        <w:pStyle w:val="NoSpacing"/>
        <w:rPr>
          <w:rFonts w:ascii="Arial" w:hAnsi="Arial" w:cs="Arial"/>
          <w:b/>
          <w:bCs/>
          <w:lang w:eastAsia="hr-HR"/>
        </w:rPr>
      </w:pPr>
      <w:r w:rsidRPr="00480281">
        <w:rPr>
          <w:rFonts w:ascii="Arial" w:hAnsi="Arial" w:cs="Arial"/>
          <w:b/>
          <w:bCs/>
          <w:lang w:eastAsia="hr-HR"/>
        </w:rPr>
        <w:t>Vodosnabdijevanje</w:t>
      </w:r>
    </w:p>
    <w:p w:rsidR="00EC7EBB" w:rsidRPr="00480281" w:rsidRDefault="00EC7EBB" w:rsidP="00B5206B">
      <w:pPr>
        <w:jc w:val="both"/>
        <w:rPr>
          <w:rFonts w:ascii="Arial" w:hAnsi="Arial" w:cs="Arial"/>
          <w:lang w:val="hr-HR" w:eastAsia="hr-HR"/>
        </w:rPr>
      </w:pPr>
      <w:r w:rsidRPr="00480281">
        <w:rPr>
          <w:rFonts w:ascii="Arial" w:hAnsi="Arial" w:cs="Arial"/>
          <w:lang w:val="hr-HR" w:eastAsia="hr-HR"/>
        </w:rPr>
        <w:t>Vodosnabdijevanje stanovništva na prostoru općine Bužim vrši se sa više lokalnih izvorišta. Na prostoru općine egzistira 27 lokalnih izvorišta-vodovoda i jedan gradski vodovodni sistem za grad Bužim. Vodosnabdijevanje u okviru gradskog vodovodnog sistema vrši JKP „Komb“ Bužim.</w:t>
      </w:r>
    </w:p>
    <w:p w:rsidR="00EC7EBB" w:rsidRDefault="00EC7EBB" w:rsidP="00B5206B">
      <w:pPr>
        <w:jc w:val="both"/>
        <w:rPr>
          <w:rFonts w:ascii="Arial" w:hAnsi="Arial" w:cs="Arial"/>
          <w:lang w:val="hr-HR" w:eastAsia="hr-HR"/>
        </w:rPr>
      </w:pPr>
      <w:r w:rsidRPr="00F722DD">
        <w:rPr>
          <w:rFonts w:ascii="Arial" w:hAnsi="Arial" w:cs="Arial"/>
          <w:lang w:val="hr-HR" w:eastAsia="hr-HR"/>
        </w:rPr>
        <w:t>Generalno posmatrano, vodosnabdijevanje domaćinstava nije na zadovoljavajućem nivou. Trenutna pokrivenost stanovništva pitkom vodom sa kontrolisanih izvora je 41,25%, dok se preostalih 48,75% građana općine Bužim snabdijeva vodom za piće sa lokalnih vodovoda po mjesnim zajednicama sa kojim upravljaju lokalni mjesni odbori, a ostalo st</w:t>
      </w:r>
      <w:r>
        <w:rPr>
          <w:rFonts w:ascii="Arial" w:hAnsi="Arial" w:cs="Arial"/>
          <w:lang w:val="hr-HR" w:eastAsia="hr-HR"/>
        </w:rPr>
        <w:t>anovništvo općine Bužim (oko 10</w:t>
      </w:r>
      <w:r w:rsidRPr="00F722DD">
        <w:rPr>
          <w:rFonts w:ascii="Arial" w:hAnsi="Arial" w:cs="Arial"/>
          <w:lang w:val="hr-HR" w:eastAsia="hr-HR"/>
        </w:rPr>
        <w:t>%) vodom se snabdijeva sa bunara, izvorišta ili individualnih sistema  vodosnabdijevanja.</w:t>
      </w:r>
    </w:p>
    <w:p w:rsidR="00EC7EBB" w:rsidRDefault="00EC7EBB" w:rsidP="00B5206B">
      <w:pPr>
        <w:jc w:val="both"/>
        <w:rPr>
          <w:rFonts w:ascii="Arial" w:hAnsi="Arial" w:cs="Arial"/>
          <w:lang w:val="hr-HR" w:eastAsia="hr-HR"/>
        </w:rPr>
      </w:pPr>
      <w:r w:rsidRPr="00480281">
        <w:rPr>
          <w:rFonts w:ascii="Arial" w:hAnsi="Arial" w:cs="Arial"/>
          <w:lang w:val="hr-HR" w:eastAsia="hr-HR"/>
        </w:rPr>
        <w:t>Grad Bužim i naselja Varoška Rijeka i Lubarda snabdijevaju se pitkom vodom sa izvorišta Musići</w:t>
      </w:r>
      <w:r>
        <w:rPr>
          <w:rFonts w:ascii="Arial" w:hAnsi="Arial" w:cs="Arial"/>
          <w:lang w:val="hr-HR" w:eastAsia="hr-HR"/>
        </w:rPr>
        <w:t>. Sa ovog izvorišta</w:t>
      </w:r>
      <w:r w:rsidRPr="00480281">
        <w:rPr>
          <w:rFonts w:ascii="Arial" w:hAnsi="Arial" w:cs="Arial"/>
          <w:lang w:val="hr-HR" w:eastAsia="hr-HR"/>
        </w:rPr>
        <w:t xml:space="preserve"> voda se tr</w:t>
      </w:r>
      <w:r>
        <w:rPr>
          <w:rFonts w:ascii="Arial" w:hAnsi="Arial" w:cs="Arial"/>
          <w:lang w:val="hr-HR" w:eastAsia="hr-HR"/>
        </w:rPr>
        <w:t xml:space="preserve">ansportuje potisnim cjevovodom </w:t>
      </w:r>
      <w:r w:rsidRPr="00480281">
        <w:rPr>
          <w:rFonts w:ascii="Arial" w:hAnsi="Arial" w:cs="Arial"/>
          <w:lang w:val="hr-HR" w:eastAsia="hr-HR"/>
        </w:rPr>
        <w:t>Ø250 mm do rezervoara Eminići koji ima zapreminu V= 500 m³ i nalazi se na koti 281,00 m.n.m.  Pitka voda se dobija zahvatom iz tri bunara čija je ukupna izdašnost nekada bila 15 l/sek dok je danas smanjena na 13l/sek što govori o potencijalnom problemu u vodosnabdijevanju, tim više što je ovaj sistem projektovan tako da izdašnost izvora bude oko 30 l/sekundi. Ovim vodovodnim sistemom, vodom se snabdijeva 2.609 domaćinstava i 107 pravnih lica ili 28% stanovništa, dok se  65% stanovnika navedenih naselja  snabdijeva sa lokalnih vodovoda, a ostalih 7,00% sa vlastitih bunara i izvora.</w:t>
      </w:r>
    </w:p>
    <w:p w:rsidR="00EC7EBB" w:rsidRPr="00480281" w:rsidRDefault="00EC7EBB" w:rsidP="00B5206B">
      <w:pPr>
        <w:jc w:val="both"/>
        <w:rPr>
          <w:rFonts w:ascii="Arial" w:hAnsi="Arial" w:cs="Arial"/>
          <w:lang w:val="hr-HR" w:eastAsia="hr-HR"/>
        </w:rPr>
      </w:pPr>
      <w:r w:rsidRPr="00480281">
        <w:rPr>
          <w:rFonts w:ascii="Arial" w:hAnsi="Arial" w:cs="Arial"/>
          <w:lang w:val="hr-HR" w:eastAsia="hr-HR"/>
        </w:rPr>
        <w:t>Drugo po veličini izvorište je Kamenica na kome je izvedena i kaptaža. Izdašnost  ovog izvorišta je 15 l/sekundi a voda se iz kaptaže transportuje potisnim cjevovodom u dva pravca; u rezervoar Pilići zapremine V=120 m³  i  rezervoar Mrazovac zapremine V=30 m³. Ostala naselja na prostoru općine snabdijevaju se sa manjih izvorišta.</w:t>
      </w:r>
    </w:p>
    <w:p w:rsidR="00EC7EBB" w:rsidRPr="00480281" w:rsidRDefault="00EC7EBB" w:rsidP="00B5206B">
      <w:pPr>
        <w:spacing w:before="41" w:after="0"/>
        <w:ind w:right="48"/>
        <w:jc w:val="both"/>
        <w:rPr>
          <w:rFonts w:ascii="Arial" w:hAnsi="Arial" w:cs="Arial"/>
        </w:rPr>
      </w:pPr>
      <w:r w:rsidRPr="00480281">
        <w:rPr>
          <w:rFonts w:ascii="Arial" w:hAnsi="Arial" w:cs="Arial"/>
          <w:spacing w:val="1"/>
        </w:rPr>
        <w:t>U pogledu kontrolne zdravstvene ispravnosti vode, vrši se redovno mjesečno ispitivanje a uzima se pet uzoraka vode sa lokacija:</w:t>
      </w:r>
      <w:r w:rsidRPr="00480281">
        <w:rPr>
          <w:rFonts w:ascii="Arial" w:hAnsi="Arial" w:cs="Arial"/>
          <w:shd w:val="clear" w:color="auto" w:fill="FFFFFF"/>
        </w:rPr>
        <w:t xml:space="preserve"> izvorište Musići, rezervoar Eminići, Srednja škola Bužim, jednom ugostiteljskom i jednom drugom objektu sa mreže</w:t>
      </w:r>
      <w:r w:rsidRPr="00480281">
        <w:rPr>
          <w:rFonts w:ascii="Arial" w:hAnsi="Arial" w:cs="Arial"/>
          <w:spacing w:val="1"/>
        </w:rPr>
        <w:t>. Bakteriološke i hemijske  analize su pokazale da je voda ispravna za piće, te o kvaliteti vode redovno se informiše stanovništvo na način da se rezultati analize objavljuju na službenoj stranici JKP „KOMB“ Bužim.</w:t>
      </w:r>
    </w:p>
    <w:p w:rsidR="00EC7EBB" w:rsidRPr="00480281" w:rsidRDefault="00EC7EBB" w:rsidP="00B5206B">
      <w:pPr>
        <w:spacing w:before="41" w:after="0"/>
        <w:ind w:right="48"/>
        <w:jc w:val="both"/>
        <w:rPr>
          <w:rFonts w:ascii="Arial" w:hAnsi="Arial" w:cs="Arial"/>
        </w:rPr>
      </w:pPr>
    </w:p>
    <w:p w:rsidR="00EC7EBB" w:rsidRDefault="00EC7EBB" w:rsidP="00B5206B">
      <w:pPr>
        <w:jc w:val="both"/>
        <w:rPr>
          <w:rFonts w:ascii="Arial" w:hAnsi="Arial" w:cs="Arial"/>
          <w:lang w:val="hr-HR"/>
        </w:rPr>
      </w:pPr>
      <w:r w:rsidRPr="00480281">
        <w:rPr>
          <w:rFonts w:ascii="Arial" w:hAnsi="Arial" w:cs="Arial"/>
          <w:lang w:val="hr-HR"/>
        </w:rPr>
        <w:t>Kada su u pitanju ulaganja u vodovodnu infrastrukturu treba napomenuti da je u proteklom periodu izgrađena prepumpna stanica u Jusufovićima (stvoreni uslovi za dalju izgradnju vodovodne mreže) i izgrađeno je 1.240 m nove gradske vodovodne mreže u naselju Konjodor-Pivnice gdje je obezbijeđen pristup kontrolisanoj pitkoj vodi za dodatnih 330 domaćinstava (22,2% više u odnosu na 2015.g.).</w:t>
      </w:r>
    </w:p>
    <w:p w:rsidR="00EC7EBB" w:rsidRPr="00937A23" w:rsidRDefault="00EC7EBB" w:rsidP="00B5206B">
      <w:pPr>
        <w:jc w:val="both"/>
        <w:rPr>
          <w:rFonts w:ascii="Arial" w:hAnsi="Arial" w:cs="Arial"/>
          <w:lang w:val="hr-HR" w:eastAsia="hr-HR"/>
        </w:rPr>
      </w:pPr>
      <w:r>
        <w:rPr>
          <w:rFonts w:ascii="Arial" w:hAnsi="Arial" w:cs="Arial"/>
          <w:lang w:val="hr-HR"/>
        </w:rPr>
        <w:t>U narednom periodu</w:t>
      </w:r>
      <w:r>
        <w:rPr>
          <w:rFonts w:ascii="Arial" w:hAnsi="Arial" w:cs="Arial"/>
          <w:lang w:val="hr-HR" w:eastAsia="hr-HR"/>
        </w:rPr>
        <w:t>z</w:t>
      </w:r>
      <w:r w:rsidRPr="00F722DD">
        <w:rPr>
          <w:rFonts w:ascii="Arial" w:hAnsi="Arial" w:cs="Arial"/>
          <w:lang w:val="hr-HR" w:eastAsia="hr-HR"/>
        </w:rPr>
        <w:t>načajnu pažnju treba posvetiti proširenju vodovodne mreže, prije svega kroz nastavak izgradnje sekundarne mreže i rezervara Konjodor-PIVNICE, te vodovoda Jusufovići, sa kojeg se vodom snabdijevaju MZ Jusufovići i MZ Elkasova Rijeka, te vodovoda za naselja Bućevci, Ilidža, Vrhovska i Brigovi. Pored toga, postoji potreba za probne bušotine za snabdijevanje vodom naselja Čava i izgradnju bazena za vodovod Eminići (II komora), kao i za zaštitu izvorišnih zona Musići i Ilidža</w:t>
      </w:r>
      <w:r>
        <w:rPr>
          <w:rFonts w:ascii="Arial" w:hAnsi="Arial" w:cs="Arial"/>
          <w:lang w:val="hr-HR" w:eastAsia="hr-HR"/>
        </w:rPr>
        <w:t>.</w:t>
      </w:r>
    </w:p>
    <w:p w:rsidR="00EC7EBB" w:rsidRPr="00480281" w:rsidRDefault="00EC7EBB" w:rsidP="00B5206B">
      <w:pPr>
        <w:spacing w:before="41" w:after="0"/>
        <w:ind w:right="48"/>
        <w:jc w:val="both"/>
        <w:rPr>
          <w:rFonts w:ascii="Arial" w:hAnsi="Arial" w:cs="Arial"/>
          <w:b/>
          <w:bCs/>
          <w:lang w:val="hr-HR"/>
        </w:rPr>
      </w:pPr>
      <w:r w:rsidRPr="00480281">
        <w:rPr>
          <w:rFonts w:ascii="Arial" w:hAnsi="Arial" w:cs="Arial"/>
          <w:b/>
          <w:bCs/>
          <w:lang w:val="hr-HR"/>
        </w:rPr>
        <w:t>Kanalizaciona mreža</w:t>
      </w:r>
    </w:p>
    <w:p w:rsidR="00EC7EBB" w:rsidRPr="00480281" w:rsidRDefault="00EC7EBB" w:rsidP="00B5206B">
      <w:pPr>
        <w:shd w:val="clear" w:color="auto" w:fill="FFFFFF"/>
        <w:jc w:val="both"/>
        <w:rPr>
          <w:rFonts w:ascii="Arial" w:hAnsi="Arial" w:cs="Arial"/>
          <w:lang w:val="hr-HR" w:eastAsia="hr-HR"/>
        </w:rPr>
      </w:pPr>
      <w:r w:rsidRPr="00480281">
        <w:rPr>
          <w:rFonts w:ascii="Arial" w:hAnsi="Arial" w:cs="Arial"/>
          <w:spacing w:val="1"/>
          <w:lang w:val="hr-HR"/>
        </w:rPr>
        <w:t>I</w:t>
      </w:r>
      <w:r w:rsidRPr="00480281">
        <w:rPr>
          <w:rFonts w:ascii="Arial" w:hAnsi="Arial" w:cs="Arial"/>
          <w:spacing w:val="-1"/>
          <w:lang w:val="hr-HR"/>
        </w:rPr>
        <w:t>zg</w:t>
      </w:r>
      <w:r w:rsidRPr="00480281">
        <w:rPr>
          <w:rFonts w:ascii="Arial" w:hAnsi="Arial" w:cs="Arial"/>
          <w:lang w:val="hr-HR"/>
        </w:rPr>
        <w:t>ra</w:t>
      </w:r>
      <w:r w:rsidRPr="00480281">
        <w:rPr>
          <w:rFonts w:ascii="Arial" w:hAnsi="Arial" w:cs="Arial"/>
          <w:spacing w:val="1"/>
          <w:lang w:val="hr-HR"/>
        </w:rPr>
        <w:t>đe</w:t>
      </w:r>
      <w:r w:rsidRPr="00480281">
        <w:rPr>
          <w:rFonts w:ascii="Arial" w:hAnsi="Arial" w:cs="Arial"/>
          <w:spacing w:val="-3"/>
          <w:lang w:val="hr-HR"/>
        </w:rPr>
        <w:t>n</w:t>
      </w:r>
      <w:r w:rsidRPr="00480281">
        <w:rPr>
          <w:rFonts w:ascii="Arial" w:hAnsi="Arial" w:cs="Arial"/>
          <w:spacing w:val="1"/>
          <w:lang w:val="hr-HR"/>
        </w:rPr>
        <w:t>o</w:t>
      </w:r>
      <w:r w:rsidRPr="00480281">
        <w:rPr>
          <w:rFonts w:ascii="Arial" w:hAnsi="Arial" w:cs="Arial"/>
          <w:lang w:val="hr-HR"/>
        </w:rPr>
        <w:t>g</w:t>
      </w:r>
      <w:r w:rsidRPr="00480281">
        <w:rPr>
          <w:rFonts w:ascii="Arial" w:hAnsi="Arial" w:cs="Arial"/>
          <w:spacing w:val="1"/>
          <w:lang w:val="hr-HR"/>
        </w:rPr>
        <w:t xml:space="preserve">  k</w:t>
      </w:r>
      <w:r w:rsidRPr="00480281">
        <w:rPr>
          <w:rFonts w:ascii="Arial" w:hAnsi="Arial" w:cs="Arial"/>
          <w:lang w:val="hr-HR"/>
        </w:rPr>
        <w:t>a</w:t>
      </w:r>
      <w:r w:rsidRPr="00480281">
        <w:rPr>
          <w:rFonts w:ascii="Arial" w:hAnsi="Arial" w:cs="Arial"/>
          <w:spacing w:val="-1"/>
          <w:lang w:val="hr-HR"/>
        </w:rPr>
        <w:t>n</w:t>
      </w:r>
      <w:r w:rsidRPr="00480281">
        <w:rPr>
          <w:rFonts w:ascii="Arial" w:hAnsi="Arial" w:cs="Arial"/>
          <w:lang w:val="hr-HR"/>
        </w:rPr>
        <w:t>ali</w:t>
      </w:r>
      <w:r w:rsidRPr="00480281">
        <w:rPr>
          <w:rFonts w:ascii="Arial" w:hAnsi="Arial" w:cs="Arial"/>
          <w:spacing w:val="-1"/>
          <w:lang w:val="hr-HR"/>
        </w:rPr>
        <w:t>z</w:t>
      </w:r>
      <w:r w:rsidRPr="00480281">
        <w:rPr>
          <w:rFonts w:ascii="Arial" w:hAnsi="Arial" w:cs="Arial"/>
          <w:lang w:val="hr-HR"/>
        </w:rPr>
        <w:t>ac</w:t>
      </w:r>
      <w:r w:rsidRPr="00480281">
        <w:rPr>
          <w:rFonts w:ascii="Arial" w:hAnsi="Arial" w:cs="Arial"/>
          <w:spacing w:val="-3"/>
          <w:lang w:val="hr-HR"/>
        </w:rPr>
        <w:t>i</w:t>
      </w:r>
      <w:r w:rsidRPr="00480281">
        <w:rPr>
          <w:rFonts w:ascii="Arial" w:hAnsi="Arial" w:cs="Arial"/>
          <w:spacing w:val="1"/>
          <w:lang w:val="hr-HR"/>
        </w:rPr>
        <w:t>o</w:t>
      </w:r>
      <w:r w:rsidRPr="00480281">
        <w:rPr>
          <w:rFonts w:ascii="Arial" w:hAnsi="Arial" w:cs="Arial"/>
          <w:spacing w:val="-1"/>
          <w:lang w:val="hr-HR"/>
        </w:rPr>
        <w:t>n</w:t>
      </w:r>
      <w:r w:rsidRPr="00480281">
        <w:rPr>
          <w:rFonts w:ascii="Arial" w:hAnsi="Arial" w:cs="Arial"/>
          <w:spacing w:val="1"/>
          <w:lang w:val="hr-HR"/>
        </w:rPr>
        <w:t>o</w:t>
      </w:r>
      <w:r w:rsidRPr="00480281">
        <w:rPr>
          <w:rFonts w:ascii="Arial" w:hAnsi="Arial" w:cs="Arial"/>
          <w:lang w:val="hr-HR"/>
        </w:rPr>
        <w:t>gsis</w:t>
      </w:r>
      <w:r w:rsidRPr="00480281">
        <w:rPr>
          <w:rFonts w:ascii="Arial" w:hAnsi="Arial" w:cs="Arial"/>
          <w:spacing w:val="-2"/>
          <w:lang w:val="hr-HR"/>
        </w:rPr>
        <w:t>t</w:t>
      </w:r>
      <w:r w:rsidRPr="00480281">
        <w:rPr>
          <w:rFonts w:ascii="Arial" w:hAnsi="Arial" w:cs="Arial"/>
          <w:spacing w:val="1"/>
          <w:lang w:val="hr-HR"/>
        </w:rPr>
        <w:t>e</w:t>
      </w:r>
      <w:r w:rsidRPr="00480281">
        <w:rPr>
          <w:rFonts w:ascii="Arial" w:hAnsi="Arial" w:cs="Arial"/>
          <w:spacing w:val="-1"/>
          <w:lang w:val="hr-HR"/>
        </w:rPr>
        <w:t>m</w:t>
      </w:r>
      <w:r w:rsidRPr="00480281">
        <w:rPr>
          <w:rFonts w:ascii="Arial" w:hAnsi="Arial" w:cs="Arial"/>
          <w:lang w:val="hr-HR"/>
        </w:rPr>
        <w:t>a</w:t>
      </w:r>
      <w:r w:rsidRPr="00480281">
        <w:rPr>
          <w:rFonts w:ascii="Arial" w:hAnsi="Arial" w:cs="Arial"/>
          <w:spacing w:val="-1"/>
          <w:lang w:val="hr-HR"/>
        </w:rPr>
        <w:t>n</w:t>
      </w:r>
      <w:r w:rsidRPr="00480281">
        <w:rPr>
          <w:rFonts w:ascii="Arial" w:hAnsi="Arial" w:cs="Arial"/>
          <w:spacing w:val="1"/>
          <w:lang w:val="hr-HR"/>
        </w:rPr>
        <w:t>em</w:t>
      </w:r>
      <w:r w:rsidRPr="00480281">
        <w:rPr>
          <w:rFonts w:ascii="Arial" w:hAnsi="Arial" w:cs="Arial"/>
          <w:lang w:val="hr-HR"/>
        </w:rPr>
        <w:t>a</w:t>
      </w:r>
      <w:r w:rsidRPr="00480281">
        <w:rPr>
          <w:rFonts w:ascii="Arial" w:hAnsi="Arial" w:cs="Arial"/>
          <w:spacing w:val="-1"/>
          <w:lang w:val="hr-HR"/>
        </w:rPr>
        <w:t>n</w:t>
      </w:r>
      <w:r w:rsidRPr="00480281">
        <w:rPr>
          <w:rFonts w:ascii="Arial" w:hAnsi="Arial" w:cs="Arial"/>
          <w:lang w:val="hr-HR"/>
        </w:rPr>
        <w:t>a</w:t>
      </w:r>
      <w:r w:rsidRPr="00480281">
        <w:rPr>
          <w:rFonts w:ascii="Arial" w:hAnsi="Arial" w:cs="Arial"/>
          <w:spacing w:val="-1"/>
          <w:lang w:val="hr-HR"/>
        </w:rPr>
        <w:t>p</w:t>
      </w:r>
      <w:r w:rsidRPr="00480281">
        <w:rPr>
          <w:rFonts w:ascii="Arial" w:hAnsi="Arial" w:cs="Arial"/>
          <w:spacing w:val="1"/>
          <w:lang w:val="hr-HR"/>
        </w:rPr>
        <w:t>o</w:t>
      </w:r>
      <w:r w:rsidRPr="00480281">
        <w:rPr>
          <w:rFonts w:ascii="Arial" w:hAnsi="Arial" w:cs="Arial"/>
          <w:spacing w:val="-1"/>
          <w:lang w:val="hr-HR"/>
        </w:rPr>
        <w:t>d</w:t>
      </w:r>
      <w:r w:rsidRPr="00480281">
        <w:rPr>
          <w:rFonts w:ascii="Arial" w:hAnsi="Arial" w:cs="Arial"/>
          <w:lang w:val="hr-HR"/>
        </w:rPr>
        <w:t>r</w:t>
      </w:r>
      <w:r w:rsidRPr="00480281">
        <w:rPr>
          <w:rFonts w:ascii="Arial" w:hAnsi="Arial" w:cs="Arial"/>
          <w:spacing w:val="-1"/>
          <w:lang w:val="hr-HR"/>
        </w:rPr>
        <w:t>u</w:t>
      </w:r>
      <w:r w:rsidRPr="00480281">
        <w:rPr>
          <w:rFonts w:ascii="Arial" w:hAnsi="Arial" w:cs="Arial"/>
          <w:lang w:val="hr-HR"/>
        </w:rPr>
        <w:t xml:space="preserve">čju </w:t>
      </w:r>
      <w:r w:rsidRPr="00480281">
        <w:rPr>
          <w:rFonts w:ascii="Arial" w:hAnsi="Arial" w:cs="Arial"/>
          <w:spacing w:val="1"/>
          <w:lang w:val="hr-HR"/>
        </w:rPr>
        <w:t>o</w:t>
      </w:r>
      <w:r w:rsidRPr="00480281">
        <w:rPr>
          <w:rFonts w:ascii="Arial" w:hAnsi="Arial" w:cs="Arial"/>
          <w:spacing w:val="-1"/>
          <w:lang w:val="hr-HR"/>
        </w:rPr>
        <w:t>p</w:t>
      </w:r>
      <w:r w:rsidRPr="00480281">
        <w:rPr>
          <w:rFonts w:ascii="Arial" w:hAnsi="Arial" w:cs="Arial"/>
          <w:lang w:val="hr-HR"/>
        </w:rPr>
        <w:t>ći</w:t>
      </w:r>
      <w:r w:rsidRPr="00480281">
        <w:rPr>
          <w:rFonts w:ascii="Arial" w:hAnsi="Arial" w:cs="Arial"/>
          <w:spacing w:val="-3"/>
          <w:lang w:val="hr-HR"/>
        </w:rPr>
        <w:t>n</w:t>
      </w:r>
      <w:r w:rsidRPr="00480281">
        <w:rPr>
          <w:rFonts w:ascii="Arial" w:hAnsi="Arial" w:cs="Arial"/>
          <w:lang w:val="hr-HR"/>
        </w:rPr>
        <w:t>eB</w:t>
      </w:r>
      <w:r w:rsidRPr="00480281">
        <w:rPr>
          <w:rFonts w:ascii="Arial" w:hAnsi="Arial" w:cs="Arial"/>
          <w:spacing w:val="-1"/>
          <w:lang w:val="hr-HR"/>
        </w:rPr>
        <w:t>už</w:t>
      </w:r>
      <w:r w:rsidRPr="00480281">
        <w:rPr>
          <w:rFonts w:ascii="Arial" w:hAnsi="Arial" w:cs="Arial"/>
          <w:lang w:val="hr-HR"/>
        </w:rPr>
        <w:t>i</w:t>
      </w:r>
      <w:r w:rsidRPr="00480281">
        <w:rPr>
          <w:rFonts w:ascii="Arial" w:hAnsi="Arial" w:cs="Arial"/>
          <w:spacing w:val="1"/>
          <w:lang w:val="hr-HR"/>
        </w:rPr>
        <w:t>m</w:t>
      </w:r>
      <w:r w:rsidRPr="00480281">
        <w:rPr>
          <w:rFonts w:ascii="Arial" w:hAnsi="Arial" w:cs="Arial"/>
          <w:lang w:val="hr-HR"/>
        </w:rPr>
        <w:t>, a u proteklom periodu implementacije revidirane Strategije (2017-2020) realiziran je pilot projekat „</w:t>
      </w:r>
      <w:r w:rsidRPr="00480281">
        <w:rPr>
          <w:rFonts w:ascii="Arial" w:hAnsi="Arial" w:cs="Arial"/>
          <w:i/>
          <w:iCs/>
          <w:lang w:val="hr-HR"/>
        </w:rPr>
        <w:t>Izgradnja disperzionog kanalizacionog sistema</w:t>
      </w:r>
      <w:r w:rsidRPr="00480281">
        <w:rPr>
          <w:rFonts w:ascii="Arial" w:hAnsi="Arial" w:cs="Arial"/>
          <w:lang w:val="hr-HR"/>
        </w:rPr>
        <w:t>“ u okviru kojeg je izgrađen dio kanalizacione mreže u Starom gradu u dužini od 450 m. R</w:t>
      </w:r>
      <w:r w:rsidRPr="00480281">
        <w:rPr>
          <w:rFonts w:ascii="Arial" w:hAnsi="Arial" w:cs="Arial"/>
          <w:lang w:val="hr-HR" w:eastAsia="hr-HR"/>
        </w:rPr>
        <w:t>adove na izgradnji kanalizacione mreže na Starom gradu vršilo je JKP „Komb“, a ostalo je da se riješi pitanje imovinsko-pravnih odnosa vezano za kupovinu zemljišta za instalaciju biljnog filtera za pro</w:t>
      </w:r>
      <w:r w:rsidRPr="00480281">
        <w:rPr>
          <w:rFonts w:ascii="Arial" w:hAnsi="Arial" w:cs="Arial"/>
          <w:lang w:eastAsia="hr-HR"/>
        </w:rPr>
        <w:t>č</w:t>
      </w:r>
      <w:r w:rsidRPr="00480281">
        <w:rPr>
          <w:rFonts w:ascii="Arial" w:hAnsi="Arial" w:cs="Arial"/>
          <w:lang w:val="hr-HR" w:eastAsia="hr-HR"/>
        </w:rPr>
        <w:t>išćavanje (trska). Također, preostali su građevinski radovi na izgradnji  kanalizacije sa priključcima za drugi lijevi dio stambenih objekata na Starom gradu, kao i građevinski radovi na instaliranju prepumne stanice</w:t>
      </w:r>
      <w:r w:rsidRPr="00480281">
        <w:rPr>
          <w:rFonts w:ascii="Arial" w:hAnsi="Arial" w:cs="Arial"/>
          <w:lang w:val="hr-HR"/>
        </w:rPr>
        <w:t>. U</w:t>
      </w:r>
      <w:r w:rsidRPr="00480281">
        <w:rPr>
          <w:rFonts w:ascii="Arial" w:hAnsi="Arial" w:cs="Arial"/>
          <w:spacing w:val="-1"/>
          <w:lang w:val="hr-HR"/>
        </w:rPr>
        <w:t>u</w:t>
      </w:r>
      <w:r w:rsidRPr="00480281">
        <w:rPr>
          <w:rFonts w:ascii="Arial" w:hAnsi="Arial" w:cs="Arial"/>
          <w:lang w:val="hr-HR"/>
        </w:rPr>
        <w:t>r</w:t>
      </w:r>
      <w:r w:rsidRPr="00480281">
        <w:rPr>
          <w:rFonts w:ascii="Arial" w:hAnsi="Arial" w:cs="Arial"/>
          <w:spacing w:val="-1"/>
          <w:lang w:val="hr-HR"/>
        </w:rPr>
        <w:t>b</w:t>
      </w:r>
      <w:r w:rsidRPr="00480281">
        <w:rPr>
          <w:rFonts w:ascii="Arial" w:hAnsi="Arial" w:cs="Arial"/>
          <w:lang w:val="hr-HR"/>
        </w:rPr>
        <w:t>a</w:t>
      </w:r>
      <w:r w:rsidRPr="00480281">
        <w:rPr>
          <w:rFonts w:ascii="Arial" w:hAnsi="Arial" w:cs="Arial"/>
          <w:spacing w:val="-1"/>
          <w:lang w:val="hr-HR"/>
        </w:rPr>
        <w:t>no</w:t>
      </w:r>
      <w:r w:rsidRPr="00480281">
        <w:rPr>
          <w:rFonts w:ascii="Arial" w:hAnsi="Arial" w:cs="Arial"/>
          <w:lang w:val="hr-HR"/>
        </w:rPr>
        <w:t xml:space="preserve">m </w:t>
      </w:r>
      <w:r w:rsidRPr="00480281">
        <w:rPr>
          <w:rFonts w:ascii="Arial" w:hAnsi="Arial" w:cs="Arial"/>
          <w:spacing w:val="-1"/>
          <w:lang w:val="hr-HR"/>
        </w:rPr>
        <w:t>d</w:t>
      </w:r>
      <w:r w:rsidRPr="00480281">
        <w:rPr>
          <w:rFonts w:ascii="Arial" w:hAnsi="Arial" w:cs="Arial"/>
          <w:lang w:val="hr-HR"/>
        </w:rPr>
        <w:t>ij</w:t>
      </w:r>
      <w:r w:rsidRPr="00480281">
        <w:rPr>
          <w:rFonts w:ascii="Arial" w:hAnsi="Arial" w:cs="Arial"/>
          <w:spacing w:val="1"/>
          <w:lang w:val="hr-HR"/>
        </w:rPr>
        <w:t>e</w:t>
      </w:r>
      <w:r w:rsidRPr="00480281">
        <w:rPr>
          <w:rFonts w:ascii="Arial" w:hAnsi="Arial" w:cs="Arial"/>
          <w:lang w:val="hr-HR"/>
        </w:rPr>
        <w:t>lu B</w:t>
      </w:r>
      <w:r w:rsidRPr="00480281">
        <w:rPr>
          <w:rFonts w:ascii="Arial" w:hAnsi="Arial" w:cs="Arial"/>
          <w:spacing w:val="-1"/>
          <w:lang w:val="hr-HR"/>
        </w:rPr>
        <w:t>už</w:t>
      </w:r>
      <w:r w:rsidRPr="00480281">
        <w:rPr>
          <w:rFonts w:ascii="Arial" w:hAnsi="Arial" w:cs="Arial"/>
          <w:lang w:val="hr-HR"/>
        </w:rPr>
        <w:t>i</w:t>
      </w:r>
      <w:r w:rsidRPr="00480281">
        <w:rPr>
          <w:rFonts w:ascii="Arial" w:hAnsi="Arial" w:cs="Arial"/>
          <w:spacing w:val="1"/>
          <w:lang w:val="hr-HR"/>
        </w:rPr>
        <w:t>m</w:t>
      </w:r>
      <w:r w:rsidRPr="00480281">
        <w:rPr>
          <w:rFonts w:ascii="Arial" w:hAnsi="Arial" w:cs="Arial"/>
          <w:lang w:val="hr-HR"/>
        </w:rPr>
        <w:t>a</w:t>
      </w:r>
      <w:r w:rsidRPr="00480281">
        <w:rPr>
          <w:rFonts w:ascii="Arial" w:hAnsi="Arial" w:cs="Arial"/>
          <w:spacing w:val="1"/>
          <w:lang w:val="hr-HR"/>
        </w:rPr>
        <w:t xml:space="preserve"> m</w:t>
      </w:r>
      <w:r w:rsidRPr="00480281">
        <w:rPr>
          <w:rFonts w:ascii="Arial" w:hAnsi="Arial" w:cs="Arial"/>
          <w:lang w:val="hr-HR"/>
        </w:rPr>
        <w:t>a</w:t>
      </w:r>
      <w:r w:rsidRPr="00480281">
        <w:rPr>
          <w:rFonts w:ascii="Arial" w:hAnsi="Arial" w:cs="Arial"/>
          <w:spacing w:val="-1"/>
          <w:lang w:val="hr-HR"/>
        </w:rPr>
        <w:t>n</w:t>
      </w:r>
      <w:r w:rsidRPr="00480281">
        <w:rPr>
          <w:rFonts w:ascii="Arial" w:hAnsi="Arial" w:cs="Arial"/>
          <w:lang w:val="hr-HR"/>
        </w:rPr>
        <w:t>ji</w:t>
      </w:r>
      <w:r w:rsidRPr="00480281">
        <w:rPr>
          <w:rFonts w:ascii="Arial" w:hAnsi="Arial" w:cs="Arial"/>
          <w:spacing w:val="-1"/>
          <w:lang w:val="hr-HR"/>
        </w:rPr>
        <w:t>d</w:t>
      </w:r>
      <w:r w:rsidRPr="00480281">
        <w:rPr>
          <w:rFonts w:ascii="Arial" w:hAnsi="Arial" w:cs="Arial"/>
          <w:lang w:val="hr-HR"/>
        </w:rPr>
        <w:t>io</w:t>
      </w:r>
      <w:r w:rsidRPr="00480281">
        <w:rPr>
          <w:rFonts w:ascii="Arial" w:hAnsi="Arial" w:cs="Arial"/>
          <w:spacing w:val="1"/>
          <w:lang w:val="hr-HR"/>
        </w:rPr>
        <w:t>o</w:t>
      </w:r>
      <w:r w:rsidRPr="00480281">
        <w:rPr>
          <w:rFonts w:ascii="Arial" w:hAnsi="Arial" w:cs="Arial"/>
          <w:spacing w:val="-3"/>
          <w:lang w:val="hr-HR"/>
        </w:rPr>
        <w:t>b</w:t>
      </w:r>
      <w:r w:rsidRPr="00480281">
        <w:rPr>
          <w:rFonts w:ascii="Arial" w:hAnsi="Arial" w:cs="Arial"/>
          <w:lang w:val="hr-HR"/>
        </w:rPr>
        <w:t>j</w:t>
      </w:r>
      <w:r w:rsidRPr="00480281">
        <w:rPr>
          <w:rFonts w:ascii="Arial" w:hAnsi="Arial" w:cs="Arial"/>
          <w:spacing w:val="1"/>
          <w:lang w:val="hr-HR"/>
        </w:rPr>
        <w:t>ek</w:t>
      </w:r>
      <w:r w:rsidRPr="00480281">
        <w:rPr>
          <w:rFonts w:ascii="Arial" w:hAnsi="Arial" w:cs="Arial"/>
          <w:lang w:val="hr-HR"/>
        </w:rPr>
        <w:t>ata</w:t>
      </w:r>
      <w:r w:rsidRPr="00480281">
        <w:rPr>
          <w:rFonts w:ascii="Arial" w:hAnsi="Arial" w:cs="Arial"/>
          <w:spacing w:val="-1"/>
          <w:lang w:val="hr-HR"/>
        </w:rPr>
        <w:t>p</w:t>
      </w:r>
      <w:r w:rsidRPr="00480281">
        <w:rPr>
          <w:rFonts w:ascii="Arial" w:hAnsi="Arial" w:cs="Arial"/>
          <w:lang w:val="hr-HR"/>
        </w:rPr>
        <w:t>ri</w:t>
      </w:r>
      <w:r w:rsidRPr="00480281">
        <w:rPr>
          <w:rFonts w:ascii="Arial" w:hAnsi="Arial" w:cs="Arial"/>
          <w:spacing w:val="1"/>
          <w:lang w:val="hr-HR"/>
        </w:rPr>
        <w:t>k</w:t>
      </w:r>
      <w:r w:rsidRPr="00480281">
        <w:rPr>
          <w:rFonts w:ascii="Arial" w:hAnsi="Arial" w:cs="Arial"/>
          <w:lang w:val="hr-HR"/>
        </w:rPr>
        <w:t>lj</w:t>
      </w:r>
      <w:r w:rsidRPr="00480281">
        <w:rPr>
          <w:rFonts w:ascii="Arial" w:hAnsi="Arial" w:cs="Arial"/>
          <w:spacing w:val="-1"/>
          <w:lang w:val="hr-HR"/>
        </w:rPr>
        <w:t>u</w:t>
      </w:r>
      <w:r w:rsidRPr="00480281">
        <w:rPr>
          <w:rFonts w:ascii="Arial" w:hAnsi="Arial" w:cs="Arial"/>
          <w:spacing w:val="-2"/>
          <w:lang w:val="hr-HR"/>
        </w:rPr>
        <w:t>č</w:t>
      </w:r>
      <w:r w:rsidRPr="00480281">
        <w:rPr>
          <w:rFonts w:ascii="Arial" w:hAnsi="Arial" w:cs="Arial"/>
          <w:spacing w:val="1"/>
          <w:lang w:val="hr-HR"/>
        </w:rPr>
        <w:t>e</w:t>
      </w:r>
      <w:r w:rsidRPr="00480281">
        <w:rPr>
          <w:rFonts w:ascii="Arial" w:hAnsi="Arial" w:cs="Arial"/>
          <w:lang w:val="hr-HR"/>
        </w:rPr>
        <w:t>n je</w:t>
      </w:r>
      <w:r w:rsidRPr="00480281">
        <w:rPr>
          <w:rFonts w:ascii="Arial" w:hAnsi="Arial" w:cs="Arial"/>
          <w:spacing w:val="-1"/>
          <w:lang w:val="hr-HR"/>
        </w:rPr>
        <w:t>n</w:t>
      </w:r>
      <w:r w:rsidRPr="00480281">
        <w:rPr>
          <w:rFonts w:ascii="Arial" w:hAnsi="Arial" w:cs="Arial"/>
          <w:lang w:val="hr-HR"/>
        </w:rPr>
        <w:t>a</w:t>
      </w:r>
      <w:r w:rsidRPr="00480281">
        <w:rPr>
          <w:rFonts w:ascii="Arial" w:hAnsi="Arial" w:cs="Arial"/>
          <w:spacing w:val="1"/>
          <w:lang w:val="hr-HR"/>
        </w:rPr>
        <w:t xml:space="preserve"> z</w:t>
      </w:r>
      <w:r w:rsidRPr="00480281">
        <w:rPr>
          <w:rFonts w:ascii="Arial" w:hAnsi="Arial" w:cs="Arial"/>
          <w:lang w:val="hr-HR"/>
        </w:rPr>
        <w:t>acj</w:t>
      </w:r>
      <w:r w:rsidRPr="00480281">
        <w:rPr>
          <w:rFonts w:ascii="Arial" w:hAnsi="Arial" w:cs="Arial"/>
          <w:spacing w:val="1"/>
          <w:lang w:val="hr-HR"/>
        </w:rPr>
        <w:t>ev</w:t>
      </w:r>
      <w:r w:rsidRPr="00480281">
        <w:rPr>
          <w:rFonts w:ascii="Arial" w:hAnsi="Arial" w:cs="Arial"/>
          <w:lang w:val="hr-HR"/>
        </w:rPr>
        <w:t>lj</w:t>
      </w:r>
      <w:r w:rsidRPr="00480281">
        <w:rPr>
          <w:rFonts w:ascii="Arial" w:hAnsi="Arial" w:cs="Arial"/>
          <w:spacing w:val="1"/>
          <w:lang w:val="hr-HR"/>
        </w:rPr>
        <w:t>e</w:t>
      </w:r>
      <w:r w:rsidRPr="00480281">
        <w:rPr>
          <w:rFonts w:ascii="Arial" w:hAnsi="Arial" w:cs="Arial"/>
          <w:spacing w:val="-1"/>
          <w:lang w:val="hr-HR"/>
        </w:rPr>
        <w:t>n</w:t>
      </w:r>
      <w:r w:rsidRPr="00480281">
        <w:rPr>
          <w:rFonts w:ascii="Arial" w:hAnsi="Arial" w:cs="Arial"/>
          <w:lang w:val="hr-HR"/>
        </w:rPr>
        <w:t>i</w:t>
      </w:r>
      <w:r w:rsidRPr="00480281">
        <w:rPr>
          <w:rFonts w:ascii="Arial" w:hAnsi="Arial" w:cs="Arial"/>
          <w:spacing w:val="-1"/>
          <w:lang w:val="hr-HR"/>
        </w:rPr>
        <w:t>d</w:t>
      </w:r>
      <w:r w:rsidRPr="00480281">
        <w:rPr>
          <w:rFonts w:ascii="Arial" w:hAnsi="Arial" w:cs="Arial"/>
          <w:lang w:val="hr-HR"/>
        </w:rPr>
        <w:t>io(</w:t>
      </w:r>
      <w:r w:rsidRPr="00480281">
        <w:rPr>
          <w:rFonts w:ascii="Arial" w:hAnsi="Arial" w:cs="Arial"/>
          <w:spacing w:val="-2"/>
          <w:lang w:val="hr-HR"/>
        </w:rPr>
        <w:t>c</w:t>
      </w:r>
      <w:r w:rsidRPr="00480281">
        <w:rPr>
          <w:rFonts w:ascii="Arial" w:hAnsi="Arial" w:cs="Arial"/>
          <w:lang w:val="hr-HR"/>
        </w:rPr>
        <w:t>j</w:t>
      </w:r>
      <w:r w:rsidRPr="00480281">
        <w:rPr>
          <w:rFonts w:ascii="Arial" w:hAnsi="Arial" w:cs="Arial"/>
          <w:spacing w:val="-2"/>
          <w:lang w:val="hr-HR"/>
        </w:rPr>
        <w:t>e</w:t>
      </w:r>
      <w:r w:rsidRPr="00480281">
        <w:rPr>
          <w:rFonts w:ascii="Arial" w:hAnsi="Arial" w:cs="Arial"/>
          <w:spacing w:val="1"/>
          <w:lang w:val="hr-HR"/>
        </w:rPr>
        <w:t>v</w:t>
      </w:r>
      <w:r w:rsidRPr="00480281">
        <w:rPr>
          <w:rFonts w:ascii="Arial" w:hAnsi="Arial" w:cs="Arial"/>
          <w:spacing w:val="-1"/>
          <w:lang w:val="hr-HR"/>
        </w:rPr>
        <w:t>o</w:t>
      </w:r>
      <w:r w:rsidRPr="00480281">
        <w:rPr>
          <w:rFonts w:ascii="Arial" w:hAnsi="Arial" w:cs="Arial"/>
          <w:spacing w:val="1"/>
          <w:lang w:val="hr-HR"/>
        </w:rPr>
        <w:t>vo</w:t>
      </w:r>
      <w:r w:rsidRPr="00480281">
        <w:rPr>
          <w:rFonts w:ascii="Arial" w:hAnsi="Arial" w:cs="Arial"/>
          <w:spacing w:val="-1"/>
          <w:lang w:val="hr-HR"/>
        </w:rPr>
        <w:t>d</w:t>
      </w:r>
      <w:r w:rsidRPr="00480281">
        <w:rPr>
          <w:rFonts w:ascii="Arial" w:hAnsi="Arial" w:cs="Arial"/>
          <w:lang w:val="hr-HR"/>
        </w:rPr>
        <w:t xml:space="preserve">) </w:t>
      </w:r>
      <w:r w:rsidRPr="00480281">
        <w:rPr>
          <w:rFonts w:ascii="Arial" w:hAnsi="Arial" w:cs="Arial"/>
          <w:spacing w:val="-2"/>
          <w:lang w:val="hr-HR"/>
        </w:rPr>
        <w:t>k</w:t>
      </w:r>
      <w:r w:rsidRPr="00480281">
        <w:rPr>
          <w:rFonts w:ascii="Arial" w:hAnsi="Arial" w:cs="Arial"/>
          <w:spacing w:val="1"/>
          <w:lang w:val="hr-HR"/>
        </w:rPr>
        <w:t>o</w:t>
      </w:r>
      <w:r w:rsidRPr="00480281">
        <w:rPr>
          <w:rFonts w:ascii="Arial" w:hAnsi="Arial" w:cs="Arial"/>
          <w:lang w:val="hr-HR"/>
        </w:rPr>
        <w:t>ji je</w:t>
      </w:r>
      <w:r w:rsidRPr="00480281">
        <w:rPr>
          <w:rFonts w:ascii="Arial" w:hAnsi="Arial" w:cs="Arial"/>
          <w:spacing w:val="-1"/>
          <w:lang w:val="hr-HR"/>
        </w:rPr>
        <w:t xml:space="preserve"> d</w:t>
      </w:r>
      <w:r w:rsidRPr="00480281">
        <w:rPr>
          <w:rFonts w:ascii="Arial" w:hAnsi="Arial" w:cs="Arial"/>
          <w:lang w:val="hr-HR"/>
        </w:rPr>
        <w:t>ir</w:t>
      </w:r>
      <w:r w:rsidRPr="00480281">
        <w:rPr>
          <w:rFonts w:ascii="Arial" w:hAnsi="Arial" w:cs="Arial"/>
          <w:spacing w:val="1"/>
          <w:lang w:val="hr-HR"/>
        </w:rPr>
        <w:t>ek</w:t>
      </w:r>
      <w:r w:rsidRPr="00480281">
        <w:rPr>
          <w:rFonts w:ascii="Arial" w:hAnsi="Arial" w:cs="Arial"/>
          <w:lang w:val="hr-HR"/>
        </w:rPr>
        <w:t>t</w:t>
      </w:r>
      <w:r w:rsidRPr="00480281">
        <w:rPr>
          <w:rFonts w:ascii="Arial" w:hAnsi="Arial" w:cs="Arial"/>
          <w:spacing w:val="-3"/>
          <w:lang w:val="hr-HR"/>
        </w:rPr>
        <w:t>n</w:t>
      </w:r>
      <w:r w:rsidRPr="00480281">
        <w:rPr>
          <w:rFonts w:ascii="Arial" w:hAnsi="Arial" w:cs="Arial"/>
          <w:lang w:val="hr-HR"/>
        </w:rPr>
        <w:t>ois</w:t>
      </w:r>
      <w:r w:rsidRPr="00480281">
        <w:rPr>
          <w:rFonts w:ascii="Arial" w:hAnsi="Arial" w:cs="Arial"/>
          <w:spacing w:val="-1"/>
          <w:lang w:val="hr-HR"/>
        </w:rPr>
        <w:t>pu</w:t>
      </w:r>
      <w:r w:rsidRPr="00480281">
        <w:rPr>
          <w:rFonts w:ascii="Arial" w:hAnsi="Arial" w:cs="Arial"/>
          <w:lang w:val="hr-HR"/>
        </w:rPr>
        <w:t>s</w:t>
      </w:r>
      <w:r w:rsidRPr="00480281">
        <w:rPr>
          <w:rFonts w:ascii="Arial" w:hAnsi="Arial" w:cs="Arial"/>
          <w:spacing w:val="-2"/>
          <w:lang w:val="hr-HR"/>
        </w:rPr>
        <w:t>t</w:t>
      </w:r>
      <w:r w:rsidRPr="00480281">
        <w:rPr>
          <w:rFonts w:ascii="Arial" w:hAnsi="Arial" w:cs="Arial"/>
          <w:spacing w:val="-1"/>
          <w:lang w:val="hr-HR"/>
        </w:rPr>
        <w:t>o</w:t>
      </w:r>
      <w:r w:rsidRPr="00480281">
        <w:rPr>
          <w:rFonts w:ascii="Arial" w:hAnsi="Arial" w:cs="Arial"/>
          <w:lang w:val="hr-HR"/>
        </w:rPr>
        <w:t>m</w:t>
      </w:r>
      <w:r w:rsidRPr="00480281">
        <w:rPr>
          <w:rFonts w:ascii="Arial" w:hAnsi="Arial" w:cs="Arial"/>
          <w:spacing w:val="-1"/>
          <w:lang w:val="hr-HR"/>
        </w:rPr>
        <w:t>u</w:t>
      </w:r>
      <w:r w:rsidRPr="00480281">
        <w:rPr>
          <w:rFonts w:ascii="Arial" w:hAnsi="Arial" w:cs="Arial"/>
          <w:spacing w:val="2"/>
          <w:lang w:val="hr-HR"/>
        </w:rPr>
        <w:t>k</w:t>
      </w:r>
      <w:r w:rsidRPr="00480281">
        <w:rPr>
          <w:rFonts w:ascii="Arial" w:hAnsi="Arial" w:cs="Arial"/>
          <w:lang w:val="hr-HR"/>
        </w:rPr>
        <w:t>lj</w:t>
      </w:r>
      <w:r w:rsidRPr="00480281">
        <w:rPr>
          <w:rFonts w:ascii="Arial" w:hAnsi="Arial" w:cs="Arial"/>
          <w:spacing w:val="-1"/>
          <w:lang w:val="hr-HR"/>
        </w:rPr>
        <w:t>u</w:t>
      </w:r>
      <w:r w:rsidRPr="00480281">
        <w:rPr>
          <w:rFonts w:ascii="Arial" w:hAnsi="Arial" w:cs="Arial"/>
          <w:lang w:val="hr-HR"/>
        </w:rPr>
        <w:t>č</w:t>
      </w:r>
      <w:r w:rsidRPr="00480281">
        <w:rPr>
          <w:rFonts w:ascii="Arial" w:hAnsi="Arial" w:cs="Arial"/>
          <w:spacing w:val="-2"/>
          <w:lang w:val="hr-HR"/>
        </w:rPr>
        <w:t>e</w:t>
      </w:r>
      <w:r w:rsidRPr="00480281">
        <w:rPr>
          <w:rFonts w:ascii="Arial" w:hAnsi="Arial" w:cs="Arial"/>
          <w:spacing w:val="-1"/>
          <w:lang w:val="hr-HR"/>
        </w:rPr>
        <w:t>n</w:t>
      </w:r>
      <w:r w:rsidRPr="00480281">
        <w:rPr>
          <w:rFonts w:ascii="Arial" w:hAnsi="Arial" w:cs="Arial"/>
          <w:lang w:val="hr-HR"/>
        </w:rPr>
        <w:t xml:space="preserve"> u rij</w:t>
      </w:r>
      <w:r w:rsidRPr="00480281">
        <w:rPr>
          <w:rFonts w:ascii="Arial" w:hAnsi="Arial" w:cs="Arial"/>
          <w:spacing w:val="1"/>
          <w:lang w:val="hr-HR"/>
        </w:rPr>
        <w:t>ek</w:t>
      </w:r>
      <w:r w:rsidRPr="00480281">
        <w:rPr>
          <w:rFonts w:ascii="Arial" w:hAnsi="Arial" w:cs="Arial"/>
          <w:lang w:val="hr-HR"/>
        </w:rPr>
        <w:t>u B</w:t>
      </w:r>
      <w:r w:rsidRPr="00480281">
        <w:rPr>
          <w:rFonts w:ascii="Arial" w:hAnsi="Arial" w:cs="Arial"/>
          <w:spacing w:val="-1"/>
          <w:lang w:val="hr-HR"/>
        </w:rPr>
        <w:t>už</w:t>
      </w:r>
      <w:r w:rsidRPr="00480281">
        <w:rPr>
          <w:rFonts w:ascii="Arial" w:hAnsi="Arial" w:cs="Arial"/>
          <w:spacing w:val="-3"/>
          <w:lang w:val="hr-HR"/>
        </w:rPr>
        <w:t>i</w:t>
      </w:r>
      <w:r w:rsidRPr="00480281">
        <w:rPr>
          <w:rFonts w:ascii="Arial" w:hAnsi="Arial" w:cs="Arial"/>
          <w:spacing w:val="1"/>
          <w:lang w:val="hr-HR"/>
        </w:rPr>
        <w:t>m</w:t>
      </w:r>
      <w:r w:rsidRPr="00480281">
        <w:rPr>
          <w:rFonts w:ascii="Arial" w:hAnsi="Arial" w:cs="Arial"/>
          <w:spacing w:val="-1"/>
          <w:lang w:val="hr-HR"/>
        </w:rPr>
        <w:t>n</w:t>
      </w:r>
      <w:r w:rsidRPr="00480281">
        <w:rPr>
          <w:rFonts w:ascii="Arial" w:hAnsi="Arial" w:cs="Arial"/>
          <w:lang w:val="hr-HR"/>
        </w:rPr>
        <w:t>ic</w:t>
      </w:r>
      <w:r w:rsidRPr="00480281">
        <w:rPr>
          <w:rFonts w:ascii="Arial" w:hAnsi="Arial" w:cs="Arial"/>
          <w:spacing w:val="-1"/>
          <w:lang w:val="hr-HR"/>
        </w:rPr>
        <w:t>u</w:t>
      </w:r>
      <w:r w:rsidRPr="00480281">
        <w:rPr>
          <w:rFonts w:ascii="Arial" w:hAnsi="Arial" w:cs="Arial"/>
          <w:lang w:val="hr-HR"/>
        </w:rPr>
        <w:t>. Treba istaknuti da neki konkretan sistem odvodnje ovdje nije uspostavljen, te da su svi ovi priključci urađeni individualno od strane fizičkih lica, o čijem broju ne posjedujemo konkretan podatak.</w:t>
      </w:r>
    </w:p>
    <w:p w:rsidR="00EC7EBB" w:rsidRPr="00480281" w:rsidRDefault="00EC7EBB" w:rsidP="00B5206B">
      <w:pPr>
        <w:spacing w:before="1" w:after="0"/>
        <w:ind w:right="50"/>
        <w:jc w:val="both"/>
        <w:rPr>
          <w:rFonts w:ascii="Arial" w:hAnsi="Arial" w:cs="Arial"/>
          <w:shd w:val="clear" w:color="auto" w:fill="FFFFFF"/>
        </w:rPr>
      </w:pPr>
      <w:r w:rsidRPr="00480281">
        <w:rPr>
          <w:rFonts w:ascii="Arial" w:hAnsi="Arial" w:cs="Arial"/>
        </w:rPr>
        <w:t>Ur</w:t>
      </w:r>
      <w:r w:rsidRPr="00480281">
        <w:rPr>
          <w:rFonts w:ascii="Arial" w:hAnsi="Arial" w:cs="Arial"/>
          <w:spacing w:val="-1"/>
        </w:rPr>
        <w:t>u</w:t>
      </w:r>
      <w:r w:rsidRPr="00480281">
        <w:rPr>
          <w:rFonts w:ascii="Arial" w:hAnsi="Arial" w:cs="Arial"/>
        </w:rPr>
        <w:t>ral</w:t>
      </w:r>
      <w:r w:rsidRPr="00480281">
        <w:rPr>
          <w:rFonts w:ascii="Arial" w:hAnsi="Arial" w:cs="Arial"/>
          <w:spacing w:val="-1"/>
        </w:rPr>
        <w:t>n</w:t>
      </w:r>
      <w:r w:rsidRPr="00480281">
        <w:rPr>
          <w:rFonts w:ascii="Arial" w:hAnsi="Arial" w:cs="Arial"/>
        </w:rPr>
        <w:t>im</w:t>
      </w:r>
      <w:r w:rsidRPr="00480281">
        <w:rPr>
          <w:rFonts w:ascii="Arial" w:hAnsi="Arial" w:cs="Arial"/>
          <w:spacing w:val="-1"/>
        </w:rPr>
        <w:t>p</w:t>
      </w:r>
      <w:r w:rsidRPr="00480281">
        <w:rPr>
          <w:rFonts w:ascii="Arial" w:hAnsi="Arial" w:cs="Arial"/>
          <w:spacing w:val="1"/>
        </w:rPr>
        <w:t>o</w:t>
      </w:r>
      <w:r w:rsidRPr="00480281">
        <w:rPr>
          <w:rFonts w:ascii="Arial" w:hAnsi="Arial" w:cs="Arial"/>
          <w:spacing w:val="-1"/>
        </w:rPr>
        <w:t>d</w:t>
      </w:r>
      <w:r w:rsidRPr="00480281">
        <w:rPr>
          <w:rFonts w:ascii="Arial" w:hAnsi="Arial" w:cs="Arial"/>
        </w:rPr>
        <w:t>r</w:t>
      </w:r>
      <w:r w:rsidRPr="00480281">
        <w:rPr>
          <w:rFonts w:ascii="Arial" w:hAnsi="Arial" w:cs="Arial"/>
          <w:spacing w:val="-1"/>
        </w:rPr>
        <w:t>u</w:t>
      </w:r>
      <w:r w:rsidRPr="00480281">
        <w:rPr>
          <w:rFonts w:ascii="Arial" w:hAnsi="Arial" w:cs="Arial"/>
        </w:rPr>
        <w:t>čj</w:t>
      </w:r>
      <w:r w:rsidRPr="00480281">
        <w:rPr>
          <w:rFonts w:ascii="Arial" w:hAnsi="Arial" w:cs="Arial"/>
          <w:spacing w:val="-3"/>
        </w:rPr>
        <w:t>i</w:t>
      </w:r>
      <w:r w:rsidRPr="00480281">
        <w:rPr>
          <w:rFonts w:ascii="Arial" w:hAnsi="Arial" w:cs="Arial"/>
          <w:spacing w:val="1"/>
        </w:rPr>
        <w:t>m</w:t>
      </w:r>
      <w:r w:rsidRPr="00480281">
        <w:rPr>
          <w:rFonts w:ascii="Arial" w:hAnsi="Arial" w:cs="Arial"/>
        </w:rPr>
        <w:t>a</w:t>
      </w:r>
      <w:r w:rsidRPr="00480281">
        <w:rPr>
          <w:rFonts w:ascii="Arial" w:hAnsi="Arial" w:cs="Arial"/>
          <w:spacing w:val="-1"/>
        </w:rPr>
        <w:t>g</w:t>
      </w:r>
      <w:r w:rsidRPr="00480281">
        <w:rPr>
          <w:rFonts w:ascii="Arial" w:hAnsi="Arial" w:cs="Arial"/>
        </w:rPr>
        <w:t>r</w:t>
      </w:r>
      <w:r w:rsidRPr="00480281">
        <w:rPr>
          <w:rFonts w:ascii="Arial" w:hAnsi="Arial" w:cs="Arial"/>
          <w:spacing w:val="-3"/>
        </w:rPr>
        <w:t>a</w:t>
      </w:r>
      <w:r w:rsidRPr="00480281">
        <w:rPr>
          <w:rFonts w:ascii="Arial" w:hAnsi="Arial" w:cs="Arial"/>
          <w:spacing w:val="1"/>
        </w:rPr>
        <w:t>đ</w:t>
      </w:r>
      <w:r w:rsidRPr="00480281">
        <w:rPr>
          <w:rFonts w:ascii="Arial" w:hAnsi="Arial" w:cs="Arial"/>
        </w:rPr>
        <w:t>a</w:t>
      </w:r>
      <w:r w:rsidRPr="00480281">
        <w:rPr>
          <w:rFonts w:ascii="Arial" w:hAnsi="Arial" w:cs="Arial"/>
          <w:spacing w:val="-1"/>
        </w:rPr>
        <w:t>n</w:t>
      </w:r>
      <w:r w:rsidRPr="00480281">
        <w:rPr>
          <w:rFonts w:ascii="Arial" w:hAnsi="Arial" w:cs="Arial"/>
        </w:rPr>
        <w:t>i</w:t>
      </w:r>
      <w:r w:rsidRPr="00480281">
        <w:rPr>
          <w:rFonts w:ascii="Arial" w:hAnsi="Arial" w:cs="Arial"/>
          <w:spacing w:val="-1"/>
        </w:rPr>
        <w:t>p</w:t>
      </w:r>
      <w:r w:rsidRPr="00480281">
        <w:rPr>
          <w:rFonts w:ascii="Arial" w:hAnsi="Arial" w:cs="Arial"/>
          <w:spacing w:val="1"/>
        </w:rPr>
        <w:t>o</w:t>
      </w:r>
      <w:r w:rsidRPr="00480281">
        <w:rPr>
          <w:rFonts w:ascii="Arial" w:hAnsi="Arial" w:cs="Arial"/>
        </w:rPr>
        <w:t>r</w:t>
      </w:r>
      <w:r w:rsidRPr="00480281">
        <w:rPr>
          <w:rFonts w:ascii="Arial" w:hAnsi="Arial" w:cs="Arial"/>
          <w:spacing w:val="1"/>
        </w:rPr>
        <w:t>e</w:t>
      </w:r>
      <w:r w:rsidRPr="00480281">
        <w:rPr>
          <w:rFonts w:ascii="Arial" w:hAnsi="Arial" w:cs="Arial"/>
        </w:rPr>
        <w:t>d</w:t>
      </w:r>
      <w:r w:rsidRPr="00480281">
        <w:rPr>
          <w:rFonts w:ascii="Arial" w:hAnsi="Arial" w:cs="Arial"/>
          <w:spacing w:val="-2"/>
        </w:rPr>
        <w:t>s</w:t>
      </w:r>
      <w:r w:rsidRPr="00480281">
        <w:rPr>
          <w:rFonts w:ascii="Arial" w:hAnsi="Arial" w:cs="Arial"/>
          <w:spacing w:val="-1"/>
        </w:rPr>
        <w:t>v</w:t>
      </w:r>
      <w:r w:rsidRPr="00480281">
        <w:rPr>
          <w:rFonts w:ascii="Arial" w:hAnsi="Arial" w:cs="Arial"/>
          <w:spacing w:val="1"/>
        </w:rPr>
        <w:t>o</w:t>
      </w:r>
      <w:r w:rsidRPr="00480281">
        <w:rPr>
          <w:rFonts w:ascii="Arial" w:hAnsi="Arial" w:cs="Arial"/>
        </w:rPr>
        <w:t>jih</w:t>
      </w:r>
      <w:r w:rsidRPr="00480281">
        <w:rPr>
          <w:rFonts w:ascii="Arial" w:hAnsi="Arial" w:cs="Arial"/>
          <w:spacing w:val="1"/>
        </w:rPr>
        <w:t>o</w:t>
      </w:r>
      <w:r w:rsidRPr="00480281">
        <w:rPr>
          <w:rFonts w:ascii="Arial" w:hAnsi="Arial" w:cs="Arial"/>
          <w:spacing w:val="-1"/>
        </w:rPr>
        <w:t>b</w:t>
      </w:r>
      <w:r w:rsidRPr="00480281">
        <w:rPr>
          <w:rFonts w:ascii="Arial" w:hAnsi="Arial" w:cs="Arial"/>
          <w:spacing w:val="-2"/>
        </w:rPr>
        <w:t>j</w:t>
      </w:r>
      <w:r w:rsidRPr="00480281">
        <w:rPr>
          <w:rFonts w:ascii="Arial" w:hAnsi="Arial" w:cs="Arial"/>
          <w:spacing w:val="1"/>
        </w:rPr>
        <w:t>ek</w:t>
      </w:r>
      <w:r w:rsidRPr="00480281">
        <w:rPr>
          <w:rFonts w:ascii="Arial" w:hAnsi="Arial" w:cs="Arial"/>
        </w:rPr>
        <w:t xml:space="preserve">ata </w:t>
      </w:r>
      <w:r w:rsidRPr="00480281">
        <w:rPr>
          <w:rFonts w:ascii="Arial" w:hAnsi="Arial" w:cs="Arial"/>
          <w:spacing w:val="-1"/>
        </w:rPr>
        <w:t>p</w:t>
      </w:r>
      <w:r w:rsidRPr="00480281">
        <w:rPr>
          <w:rFonts w:ascii="Arial" w:hAnsi="Arial" w:cs="Arial"/>
          <w:spacing w:val="1"/>
        </w:rPr>
        <w:t>o</w:t>
      </w:r>
      <w:r w:rsidRPr="00480281">
        <w:rPr>
          <w:rFonts w:ascii="Arial" w:hAnsi="Arial" w:cs="Arial"/>
        </w:rPr>
        <w:t>sj</w:t>
      </w:r>
      <w:r w:rsidRPr="00480281">
        <w:rPr>
          <w:rFonts w:ascii="Arial" w:hAnsi="Arial" w:cs="Arial"/>
          <w:spacing w:val="1"/>
        </w:rPr>
        <w:t>e</w:t>
      </w:r>
      <w:r w:rsidRPr="00480281">
        <w:rPr>
          <w:rFonts w:ascii="Arial" w:hAnsi="Arial" w:cs="Arial"/>
          <w:spacing w:val="-1"/>
        </w:rPr>
        <w:t>du</w:t>
      </w:r>
      <w:r w:rsidRPr="00480281">
        <w:rPr>
          <w:rFonts w:ascii="Arial" w:hAnsi="Arial" w:cs="Arial"/>
        </w:rPr>
        <w:t>jus</w:t>
      </w:r>
      <w:r w:rsidRPr="00480281">
        <w:rPr>
          <w:rFonts w:ascii="Arial" w:hAnsi="Arial" w:cs="Arial"/>
          <w:spacing w:val="1"/>
        </w:rPr>
        <w:t>e</w:t>
      </w:r>
      <w:r w:rsidRPr="00480281">
        <w:rPr>
          <w:rFonts w:ascii="Arial" w:hAnsi="Arial" w:cs="Arial"/>
          <w:spacing w:val="-1"/>
        </w:rPr>
        <w:t>p</w:t>
      </w:r>
      <w:r w:rsidRPr="00480281">
        <w:rPr>
          <w:rFonts w:ascii="Arial" w:hAnsi="Arial" w:cs="Arial"/>
        </w:rPr>
        <w:t>t</w:t>
      </w:r>
      <w:r w:rsidRPr="00480281">
        <w:rPr>
          <w:rFonts w:ascii="Arial" w:hAnsi="Arial" w:cs="Arial"/>
          <w:spacing w:val="-3"/>
        </w:rPr>
        <w:t>i</w:t>
      </w:r>
      <w:r w:rsidRPr="00480281">
        <w:rPr>
          <w:rFonts w:ascii="Arial" w:hAnsi="Arial" w:cs="Arial"/>
        </w:rPr>
        <w:t>č</w:t>
      </w:r>
      <w:r w:rsidRPr="00480281">
        <w:rPr>
          <w:rFonts w:ascii="Arial" w:hAnsi="Arial" w:cs="Arial"/>
          <w:spacing w:val="1"/>
        </w:rPr>
        <w:t>k</w:t>
      </w:r>
      <w:r w:rsidRPr="00480281">
        <w:rPr>
          <w:rFonts w:ascii="Arial" w:hAnsi="Arial" w:cs="Arial"/>
        </w:rPr>
        <w:t>eja</w:t>
      </w:r>
      <w:r w:rsidRPr="00480281">
        <w:rPr>
          <w:rFonts w:ascii="Arial" w:hAnsi="Arial" w:cs="Arial"/>
          <w:spacing w:val="-1"/>
        </w:rPr>
        <w:t>m</w:t>
      </w:r>
      <w:r w:rsidRPr="00480281">
        <w:rPr>
          <w:rFonts w:ascii="Arial" w:hAnsi="Arial" w:cs="Arial"/>
          <w:spacing w:val="1"/>
        </w:rPr>
        <w:t>e</w:t>
      </w:r>
      <w:r w:rsidRPr="00480281">
        <w:rPr>
          <w:rFonts w:ascii="Arial" w:hAnsi="Arial" w:cs="Arial"/>
        </w:rPr>
        <w:t>.</w:t>
      </w:r>
      <w:r w:rsidRPr="00480281">
        <w:rPr>
          <w:rFonts w:ascii="Arial" w:hAnsi="Arial" w:cs="Arial"/>
          <w:spacing w:val="-3"/>
        </w:rPr>
        <w:t>V</w:t>
      </w:r>
      <w:r w:rsidRPr="00480281">
        <w:rPr>
          <w:rFonts w:ascii="Arial" w:hAnsi="Arial" w:cs="Arial"/>
          <w:spacing w:val="1"/>
        </w:rPr>
        <w:t>e</w:t>
      </w:r>
      <w:r w:rsidRPr="00480281">
        <w:rPr>
          <w:rFonts w:ascii="Arial" w:hAnsi="Arial" w:cs="Arial"/>
        </w:rPr>
        <w:t>ći</w:t>
      </w:r>
      <w:r w:rsidRPr="00480281">
        <w:rPr>
          <w:rFonts w:ascii="Arial" w:hAnsi="Arial" w:cs="Arial"/>
          <w:spacing w:val="-1"/>
        </w:rPr>
        <w:t>n</w:t>
      </w:r>
      <w:r w:rsidRPr="00480281">
        <w:rPr>
          <w:rFonts w:ascii="Arial" w:hAnsi="Arial" w:cs="Arial"/>
        </w:rPr>
        <w:t>as</w:t>
      </w:r>
      <w:r w:rsidRPr="00480281">
        <w:rPr>
          <w:rFonts w:ascii="Arial" w:hAnsi="Arial" w:cs="Arial"/>
          <w:spacing w:val="1"/>
        </w:rPr>
        <w:t>e</w:t>
      </w:r>
      <w:r w:rsidRPr="00480281">
        <w:rPr>
          <w:rFonts w:ascii="Arial" w:hAnsi="Arial" w:cs="Arial"/>
          <w:spacing w:val="-1"/>
        </w:rPr>
        <w:t>p</w:t>
      </w:r>
      <w:r w:rsidRPr="00480281">
        <w:rPr>
          <w:rFonts w:ascii="Arial" w:hAnsi="Arial" w:cs="Arial"/>
        </w:rPr>
        <w:t>ti</w:t>
      </w:r>
      <w:r w:rsidRPr="00480281">
        <w:rPr>
          <w:rFonts w:ascii="Arial" w:hAnsi="Arial" w:cs="Arial"/>
          <w:spacing w:val="-2"/>
        </w:rPr>
        <w:t>č</w:t>
      </w:r>
      <w:r w:rsidRPr="00480281">
        <w:rPr>
          <w:rFonts w:ascii="Arial" w:hAnsi="Arial" w:cs="Arial"/>
          <w:spacing w:val="1"/>
        </w:rPr>
        <w:t>k</w:t>
      </w:r>
      <w:r w:rsidRPr="00480281">
        <w:rPr>
          <w:rFonts w:ascii="Arial" w:hAnsi="Arial" w:cs="Arial"/>
        </w:rPr>
        <w:t>ihj</w:t>
      </w:r>
      <w:r w:rsidRPr="00480281">
        <w:rPr>
          <w:rFonts w:ascii="Arial" w:hAnsi="Arial" w:cs="Arial"/>
          <w:spacing w:val="-3"/>
        </w:rPr>
        <w:t>a</w:t>
      </w:r>
      <w:r w:rsidRPr="00480281">
        <w:rPr>
          <w:rFonts w:ascii="Arial" w:hAnsi="Arial" w:cs="Arial"/>
          <w:spacing w:val="1"/>
        </w:rPr>
        <w:t>m</w:t>
      </w:r>
      <w:r w:rsidRPr="00480281">
        <w:rPr>
          <w:rFonts w:ascii="Arial" w:hAnsi="Arial" w:cs="Arial"/>
        </w:rPr>
        <w:t xml:space="preserve">a </w:t>
      </w:r>
      <w:r w:rsidRPr="00480281">
        <w:rPr>
          <w:rFonts w:ascii="Arial" w:hAnsi="Arial" w:cs="Arial"/>
          <w:spacing w:val="-1"/>
        </w:rPr>
        <w:t>n</w:t>
      </w:r>
      <w:r w:rsidRPr="00480281">
        <w:rPr>
          <w:rFonts w:ascii="Arial" w:hAnsi="Arial" w:cs="Arial"/>
        </w:rPr>
        <w:t>ijei</w:t>
      </w:r>
      <w:r w:rsidRPr="00480281">
        <w:rPr>
          <w:rFonts w:ascii="Arial" w:hAnsi="Arial" w:cs="Arial"/>
          <w:spacing w:val="-1"/>
        </w:rPr>
        <w:t>zg</w:t>
      </w:r>
      <w:r w:rsidRPr="00480281">
        <w:rPr>
          <w:rFonts w:ascii="Arial" w:hAnsi="Arial" w:cs="Arial"/>
        </w:rPr>
        <w:t>ra</w:t>
      </w:r>
      <w:r w:rsidRPr="00480281">
        <w:rPr>
          <w:rFonts w:ascii="Arial" w:hAnsi="Arial" w:cs="Arial"/>
          <w:spacing w:val="1"/>
        </w:rPr>
        <w:t>đe</w:t>
      </w:r>
      <w:r w:rsidRPr="00480281">
        <w:rPr>
          <w:rFonts w:ascii="Arial" w:hAnsi="Arial" w:cs="Arial"/>
          <w:spacing w:val="-1"/>
        </w:rPr>
        <w:t>n</w:t>
      </w:r>
      <w:r w:rsidRPr="00480281">
        <w:rPr>
          <w:rFonts w:ascii="Arial" w:hAnsi="Arial" w:cs="Arial"/>
        </w:rPr>
        <w:t>au s</w:t>
      </w:r>
      <w:r w:rsidRPr="00480281">
        <w:rPr>
          <w:rFonts w:ascii="Arial" w:hAnsi="Arial" w:cs="Arial"/>
          <w:spacing w:val="1"/>
        </w:rPr>
        <w:t>k</w:t>
      </w:r>
      <w:r w:rsidRPr="00480281">
        <w:rPr>
          <w:rFonts w:ascii="Arial" w:hAnsi="Arial" w:cs="Arial"/>
        </w:rPr>
        <w:t>la</w:t>
      </w:r>
      <w:r w:rsidRPr="00480281">
        <w:rPr>
          <w:rFonts w:ascii="Arial" w:hAnsi="Arial" w:cs="Arial"/>
          <w:spacing w:val="-1"/>
        </w:rPr>
        <w:t>d</w:t>
      </w:r>
      <w:r w:rsidRPr="00480281">
        <w:rPr>
          <w:rFonts w:ascii="Arial" w:hAnsi="Arial" w:cs="Arial"/>
        </w:rPr>
        <w:t>usa</w:t>
      </w:r>
      <w:r w:rsidRPr="00480281">
        <w:rPr>
          <w:rFonts w:ascii="Arial" w:hAnsi="Arial" w:cs="Arial"/>
          <w:spacing w:val="-1"/>
        </w:rPr>
        <w:t>p</w:t>
      </w:r>
      <w:r w:rsidRPr="00480281">
        <w:rPr>
          <w:rFonts w:ascii="Arial" w:hAnsi="Arial" w:cs="Arial"/>
        </w:rPr>
        <w:t>r</w:t>
      </w:r>
      <w:r w:rsidRPr="00480281">
        <w:rPr>
          <w:rFonts w:ascii="Arial" w:hAnsi="Arial" w:cs="Arial"/>
          <w:spacing w:val="1"/>
        </w:rPr>
        <w:t>o</w:t>
      </w:r>
      <w:r w:rsidRPr="00480281">
        <w:rPr>
          <w:rFonts w:ascii="Arial" w:hAnsi="Arial" w:cs="Arial"/>
          <w:spacing w:val="-1"/>
        </w:rPr>
        <w:t>p</w:t>
      </w:r>
      <w:r w:rsidRPr="00480281">
        <w:rPr>
          <w:rFonts w:ascii="Arial" w:hAnsi="Arial" w:cs="Arial"/>
        </w:rPr>
        <w:t>isi</w:t>
      </w:r>
      <w:r w:rsidRPr="00480281">
        <w:rPr>
          <w:rFonts w:ascii="Arial" w:hAnsi="Arial" w:cs="Arial"/>
          <w:spacing w:val="-1"/>
        </w:rPr>
        <w:t>m</w:t>
      </w:r>
      <w:r w:rsidRPr="00480281">
        <w:rPr>
          <w:rFonts w:ascii="Arial" w:hAnsi="Arial" w:cs="Arial"/>
        </w:rPr>
        <w:t>a,j</w:t>
      </w:r>
      <w:r w:rsidRPr="00480281">
        <w:rPr>
          <w:rFonts w:ascii="Arial" w:hAnsi="Arial" w:cs="Arial"/>
          <w:spacing w:val="1"/>
        </w:rPr>
        <w:t>e</w:t>
      </w:r>
      <w:r w:rsidRPr="00480281">
        <w:rPr>
          <w:rFonts w:ascii="Arial" w:hAnsi="Arial" w:cs="Arial"/>
          <w:spacing w:val="-1"/>
        </w:rPr>
        <w:t>d</w:t>
      </w:r>
      <w:r w:rsidRPr="00480281">
        <w:rPr>
          <w:rFonts w:ascii="Arial" w:hAnsi="Arial" w:cs="Arial"/>
        </w:rPr>
        <w:t>an</w:t>
      </w:r>
      <w:r w:rsidRPr="00480281">
        <w:rPr>
          <w:rFonts w:ascii="Arial" w:hAnsi="Arial" w:cs="Arial"/>
          <w:spacing w:val="-1"/>
        </w:rPr>
        <w:t>d</w:t>
      </w:r>
      <w:r w:rsidRPr="00480281">
        <w:rPr>
          <w:rFonts w:ascii="Arial" w:hAnsi="Arial" w:cs="Arial"/>
          <w:spacing w:val="-3"/>
        </w:rPr>
        <w:t>i</w:t>
      </w:r>
      <w:r w:rsidRPr="00480281">
        <w:rPr>
          <w:rFonts w:ascii="Arial" w:hAnsi="Arial" w:cs="Arial"/>
        </w:rPr>
        <w:t>o</w:t>
      </w:r>
      <w:r w:rsidRPr="00480281">
        <w:rPr>
          <w:rFonts w:ascii="Arial" w:hAnsi="Arial" w:cs="Arial"/>
          <w:spacing w:val="-2"/>
        </w:rPr>
        <w:t>s</w:t>
      </w:r>
      <w:r w:rsidRPr="00480281">
        <w:rPr>
          <w:rFonts w:ascii="Arial" w:hAnsi="Arial" w:cs="Arial"/>
          <w:spacing w:val="1"/>
        </w:rPr>
        <w:t>e</w:t>
      </w:r>
      <w:r w:rsidRPr="00480281">
        <w:rPr>
          <w:rFonts w:ascii="Arial" w:hAnsi="Arial" w:cs="Arial"/>
        </w:rPr>
        <w:t>p</w:t>
      </w:r>
      <w:r w:rsidRPr="00480281">
        <w:rPr>
          <w:rFonts w:ascii="Arial" w:hAnsi="Arial" w:cs="Arial"/>
          <w:spacing w:val="-2"/>
        </w:rPr>
        <w:t>t</w:t>
      </w:r>
      <w:r w:rsidRPr="00480281">
        <w:rPr>
          <w:rFonts w:ascii="Arial" w:hAnsi="Arial" w:cs="Arial"/>
        </w:rPr>
        <w:t>ič</w:t>
      </w:r>
      <w:r w:rsidRPr="00480281">
        <w:rPr>
          <w:rFonts w:ascii="Arial" w:hAnsi="Arial" w:cs="Arial"/>
          <w:spacing w:val="1"/>
        </w:rPr>
        <w:t>k</w:t>
      </w:r>
      <w:r w:rsidRPr="00480281">
        <w:rPr>
          <w:rFonts w:ascii="Arial" w:hAnsi="Arial" w:cs="Arial"/>
        </w:rPr>
        <w:t>ihj</w:t>
      </w:r>
      <w:r w:rsidRPr="00480281">
        <w:rPr>
          <w:rFonts w:ascii="Arial" w:hAnsi="Arial" w:cs="Arial"/>
          <w:spacing w:val="-3"/>
        </w:rPr>
        <w:t>a</w:t>
      </w:r>
      <w:r w:rsidRPr="00480281">
        <w:rPr>
          <w:rFonts w:ascii="Arial" w:hAnsi="Arial" w:cs="Arial"/>
          <w:spacing w:val="1"/>
        </w:rPr>
        <w:t>m</w:t>
      </w:r>
      <w:r w:rsidRPr="00480281">
        <w:rPr>
          <w:rFonts w:ascii="Arial" w:hAnsi="Arial" w:cs="Arial"/>
        </w:rPr>
        <w:t>aje</w:t>
      </w:r>
      <w:r w:rsidRPr="00480281">
        <w:rPr>
          <w:rFonts w:ascii="Arial" w:hAnsi="Arial" w:cs="Arial"/>
          <w:spacing w:val="-1"/>
        </w:rPr>
        <w:t>z</w:t>
      </w:r>
      <w:r w:rsidRPr="00480281">
        <w:rPr>
          <w:rFonts w:ascii="Arial" w:hAnsi="Arial" w:cs="Arial"/>
        </w:rPr>
        <w:t>astar</w:t>
      </w:r>
      <w:r w:rsidRPr="00480281">
        <w:rPr>
          <w:rFonts w:ascii="Arial" w:hAnsi="Arial" w:cs="Arial"/>
          <w:spacing w:val="-3"/>
        </w:rPr>
        <w:t>i</w:t>
      </w:r>
      <w:r w:rsidRPr="00480281">
        <w:rPr>
          <w:rFonts w:ascii="Arial" w:hAnsi="Arial" w:cs="Arial"/>
        </w:rPr>
        <w:t>oi</w:t>
      </w:r>
      <w:r w:rsidRPr="00480281">
        <w:rPr>
          <w:rFonts w:ascii="Arial" w:hAnsi="Arial" w:cs="Arial"/>
          <w:spacing w:val="-1"/>
        </w:rPr>
        <w:t>n</w:t>
      </w:r>
      <w:r w:rsidRPr="00480281">
        <w:rPr>
          <w:rFonts w:ascii="Arial" w:hAnsi="Arial" w:cs="Arial"/>
        </w:rPr>
        <w:t>esl</w:t>
      </w:r>
      <w:r w:rsidRPr="00480281">
        <w:rPr>
          <w:rFonts w:ascii="Arial" w:hAnsi="Arial" w:cs="Arial"/>
          <w:spacing w:val="-1"/>
        </w:rPr>
        <w:t>už</w:t>
      </w:r>
      <w:r w:rsidRPr="00480281">
        <w:rPr>
          <w:rFonts w:ascii="Arial" w:hAnsi="Arial" w:cs="Arial"/>
        </w:rPr>
        <w:t>is</w:t>
      </w:r>
      <w:r w:rsidRPr="00480281">
        <w:rPr>
          <w:rFonts w:ascii="Arial" w:hAnsi="Arial" w:cs="Arial"/>
          <w:spacing w:val="-1"/>
        </w:rPr>
        <w:t>v</w:t>
      </w:r>
      <w:r w:rsidRPr="00480281">
        <w:rPr>
          <w:rFonts w:ascii="Arial" w:hAnsi="Arial" w:cs="Arial"/>
          <w:spacing w:val="1"/>
        </w:rPr>
        <w:t>o</w:t>
      </w:r>
      <w:r w:rsidRPr="00480281">
        <w:rPr>
          <w:rFonts w:ascii="Arial" w:hAnsi="Arial" w:cs="Arial"/>
        </w:rPr>
        <w:t>j</w:t>
      </w:r>
      <w:r w:rsidRPr="00480281">
        <w:rPr>
          <w:rFonts w:ascii="Arial" w:hAnsi="Arial" w:cs="Arial"/>
          <w:spacing w:val="1"/>
        </w:rPr>
        <w:t>o</w:t>
      </w:r>
      <w:r w:rsidRPr="00480281">
        <w:rPr>
          <w:rFonts w:ascii="Arial" w:hAnsi="Arial" w:cs="Arial"/>
        </w:rPr>
        <w:t>js</w:t>
      </w:r>
      <w:r w:rsidRPr="00480281">
        <w:rPr>
          <w:rFonts w:ascii="Arial" w:hAnsi="Arial" w:cs="Arial"/>
          <w:spacing w:val="-1"/>
        </w:rPr>
        <w:t>v</w:t>
      </w:r>
      <w:r w:rsidRPr="00480281">
        <w:rPr>
          <w:rFonts w:ascii="Arial" w:hAnsi="Arial" w:cs="Arial"/>
        </w:rPr>
        <w:t xml:space="preserve">rsi,a </w:t>
      </w:r>
      <w:r w:rsidRPr="00480281">
        <w:rPr>
          <w:rFonts w:ascii="Arial" w:hAnsi="Arial" w:cs="Arial"/>
          <w:spacing w:val="1"/>
        </w:rPr>
        <w:t>o</w:t>
      </w:r>
      <w:r w:rsidRPr="00480281">
        <w:rPr>
          <w:rFonts w:ascii="Arial" w:hAnsi="Arial" w:cs="Arial"/>
        </w:rPr>
        <w:t>t</w:t>
      </w:r>
      <w:r w:rsidRPr="00480281">
        <w:rPr>
          <w:rFonts w:ascii="Arial" w:hAnsi="Arial" w:cs="Arial"/>
          <w:spacing w:val="-1"/>
        </w:rPr>
        <w:t>p</w:t>
      </w:r>
      <w:r w:rsidRPr="00480281">
        <w:rPr>
          <w:rFonts w:ascii="Arial" w:hAnsi="Arial" w:cs="Arial"/>
        </w:rPr>
        <w:t>a</w:t>
      </w:r>
      <w:r w:rsidRPr="00480281">
        <w:rPr>
          <w:rFonts w:ascii="Arial" w:hAnsi="Arial" w:cs="Arial"/>
          <w:spacing w:val="-1"/>
        </w:rPr>
        <w:t>dn</w:t>
      </w:r>
      <w:r w:rsidRPr="00480281">
        <w:rPr>
          <w:rFonts w:ascii="Arial" w:hAnsi="Arial" w:cs="Arial"/>
        </w:rPr>
        <w:t>e</w:t>
      </w:r>
      <w:r w:rsidRPr="00480281">
        <w:rPr>
          <w:rFonts w:ascii="Arial" w:hAnsi="Arial" w:cs="Arial"/>
          <w:spacing w:val="1"/>
        </w:rPr>
        <w:t>vo</w:t>
      </w:r>
      <w:r w:rsidRPr="00480281">
        <w:rPr>
          <w:rFonts w:ascii="Arial" w:hAnsi="Arial" w:cs="Arial"/>
          <w:spacing w:val="-3"/>
        </w:rPr>
        <w:t>d</w:t>
      </w:r>
      <w:r w:rsidRPr="00480281">
        <w:rPr>
          <w:rFonts w:ascii="Arial" w:hAnsi="Arial" w:cs="Arial"/>
        </w:rPr>
        <w:t xml:space="preserve">esu </w:t>
      </w:r>
      <w:r w:rsidRPr="00480281">
        <w:rPr>
          <w:rFonts w:ascii="Arial" w:hAnsi="Arial" w:cs="Arial"/>
          <w:spacing w:val="-1"/>
        </w:rPr>
        <w:t>u</w:t>
      </w:r>
      <w:r w:rsidRPr="00480281">
        <w:rPr>
          <w:rFonts w:ascii="Arial" w:hAnsi="Arial" w:cs="Arial"/>
          <w:spacing w:val="-2"/>
        </w:rPr>
        <w:t>s</w:t>
      </w:r>
      <w:r w:rsidRPr="00480281">
        <w:rPr>
          <w:rFonts w:ascii="Arial" w:hAnsi="Arial" w:cs="Arial"/>
          <w:spacing w:val="1"/>
        </w:rPr>
        <w:t>m</w:t>
      </w:r>
      <w:r w:rsidRPr="00480281">
        <w:rPr>
          <w:rFonts w:ascii="Arial" w:hAnsi="Arial" w:cs="Arial"/>
        </w:rPr>
        <w:t>j</w:t>
      </w:r>
      <w:r w:rsidRPr="00480281">
        <w:rPr>
          <w:rFonts w:ascii="Arial" w:hAnsi="Arial" w:cs="Arial"/>
          <w:spacing w:val="1"/>
        </w:rPr>
        <w:t>e</w:t>
      </w:r>
      <w:r w:rsidRPr="00480281">
        <w:rPr>
          <w:rFonts w:ascii="Arial" w:hAnsi="Arial" w:cs="Arial"/>
          <w:spacing w:val="-2"/>
        </w:rPr>
        <w:t>r</w:t>
      </w:r>
      <w:r w:rsidRPr="00480281">
        <w:rPr>
          <w:rFonts w:ascii="Arial" w:hAnsi="Arial" w:cs="Arial"/>
          <w:spacing w:val="1"/>
        </w:rPr>
        <w:t>e</w:t>
      </w:r>
      <w:r w:rsidRPr="00480281">
        <w:rPr>
          <w:rFonts w:ascii="Arial" w:hAnsi="Arial" w:cs="Arial"/>
          <w:spacing w:val="-3"/>
        </w:rPr>
        <w:t>n</w:t>
      </w:r>
      <w:r w:rsidRPr="00480281">
        <w:rPr>
          <w:rFonts w:ascii="Arial" w:hAnsi="Arial" w:cs="Arial"/>
        </w:rPr>
        <w:t xml:space="preserve">eu </w:t>
      </w:r>
      <w:r w:rsidRPr="00480281">
        <w:rPr>
          <w:rFonts w:ascii="Arial" w:hAnsi="Arial" w:cs="Arial"/>
          <w:spacing w:val="-1"/>
        </w:rPr>
        <w:t>v</w:t>
      </w:r>
      <w:r w:rsidRPr="00480281">
        <w:rPr>
          <w:rFonts w:ascii="Arial" w:hAnsi="Arial" w:cs="Arial"/>
          <w:spacing w:val="1"/>
        </w:rPr>
        <w:t>o</w:t>
      </w:r>
      <w:r w:rsidRPr="00480281">
        <w:rPr>
          <w:rFonts w:ascii="Arial" w:hAnsi="Arial" w:cs="Arial"/>
          <w:spacing w:val="-1"/>
        </w:rPr>
        <w:t>do</w:t>
      </w:r>
      <w:r w:rsidRPr="00480281">
        <w:rPr>
          <w:rFonts w:ascii="Arial" w:hAnsi="Arial" w:cs="Arial"/>
        </w:rPr>
        <w:t>t</w:t>
      </w:r>
      <w:r w:rsidRPr="00480281">
        <w:rPr>
          <w:rFonts w:ascii="Arial" w:hAnsi="Arial" w:cs="Arial"/>
          <w:spacing w:val="-1"/>
        </w:rPr>
        <w:t>o</w:t>
      </w:r>
      <w:r w:rsidRPr="00480281">
        <w:rPr>
          <w:rFonts w:ascii="Arial" w:hAnsi="Arial" w:cs="Arial"/>
          <w:spacing w:val="1"/>
        </w:rPr>
        <w:t>ke</w:t>
      </w:r>
      <w:r w:rsidRPr="00480281">
        <w:rPr>
          <w:rFonts w:ascii="Arial" w:hAnsi="Arial" w:cs="Arial"/>
        </w:rPr>
        <w:t xml:space="preserve">. </w:t>
      </w:r>
      <w:r w:rsidRPr="00480281">
        <w:rPr>
          <w:rFonts w:ascii="Arial" w:hAnsi="Arial" w:cs="Arial"/>
          <w:spacing w:val="-1"/>
        </w:rPr>
        <w:t>N</w:t>
      </w:r>
      <w:r w:rsidRPr="00480281">
        <w:rPr>
          <w:rFonts w:ascii="Arial" w:hAnsi="Arial" w:cs="Arial"/>
          <w:spacing w:val="1"/>
        </w:rPr>
        <w:t>e</w:t>
      </w:r>
      <w:r w:rsidRPr="00480281">
        <w:rPr>
          <w:rFonts w:ascii="Arial" w:hAnsi="Arial" w:cs="Arial"/>
          <w:spacing w:val="-1"/>
        </w:rPr>
        <w:t>p</w:t>
      </w:r>
      <w:r w:rsidRPr="00480281">
        <w:rPr>
          <w:rFonts w:ascii="Arial" w:hAnsi="Arial" w:cs="Arial"/>
          <w:spacing w:val="-2"/>
        </w:rPr>
        <w:t>r</w:t>
      </w:r>
      <w:r w:rsidRPr="00480281">
        <w:rPr>
          <w:rFonts w:ascii="Arial" w:hAnsi="Arial" w:cs="Arial"/>
          <w:spacing w:val="1"/>
        </w:rPr>
        <w:t>o</w:t>
      </w:r>
      <w:r w:rsidRPr="00480281">
        <w:rPr>
          <w:rFonts w:ascii="Arial" w:hAnsi="Arial" w:cs="Arial"/>
          <w:spacing w:val="-1"/>
        </w:rPr>
        <w:t>p</w:t>
      </w:r>
      <w:r w:rsidRPr="00480281">
        <w:rPr>
          <w:rFonts w:ascii="Arial" w:hAnsi="Arial" w:cs="Arial"/>
        </w:rPr>
        <w:t>is</w:t>
      </w:r>
      <w:r w:rsidRPr="00480281">
        <w:rPr>
          <w:rFonts w:ascii="Arial" w:hAnsi="Arial" w:cs="Arial"/>
          <w:spacing w:val="-1"/>
        </w:rPr>
        <w:t>n</w:t>
      </w:r>
      <w:r w:rsidRPr="00480281">
        <w:rPr>
          <w:rFonts w:ascii="Arial" w:hAnsi="Arial" w:cs="Arial"/>
          <w:spacing w:val="-3"/>
        </w:rPr>
        <w:t>i</w:t>
      </w:r>
      <w:r w:rsidRPr="00480281">
        <w:rPr>
          <w:rFonts w:ascii="Arial" w:hAnsi="Arial" w:cs="Arial"/>
        </w:rPr>
        <w:t>m nači</w:t>
      </w:r>
      <w:r w:rsidRPr="00480281">
        <w:rPr>
          <w:rFonts w:ascii="Arial" w:hAnsi="Arial" w:cs="Arial"/>
          <w:spacing w:val="-1"/>
        </w:rPr>
        <w:t>no</w:t>
      </w:r>
      <w:r w:rsidRPr="00480281">
        <w:rPr>
          <w:rFonts w:ascii="Arial" w:hAnsi="Arial" w:cs="Arial"/>
        </w:rPr>
        <w:t xml:space="preserve">m </w:t>
      </w:r>
      <w:r w:rsidRPr="00480281">
        <w:rPr>
          <w:rFonts w:ascii="Arial" w:hAnsi="Arial" w:cs="Arial"/>
          <w:spacing w:val="1"/>
        </w:rPr>
        <w:t>o</w:t>
      </w:r>
      <w:r w:rsidRPr="00480281">
        <w:rPr>
          <w:rFonts w:ascii="Arial" w:hAnsi="Arial" w:cs="Arial"/>
          <w:spacing w:val="-1"/>
        </w:rPr>
        <w:t>dv</w:t>
      </w:r>
      <w:r w:rsidRPr="00480281">
        <w:rPr>
          <w:rFonts w:ascii="Arial" w:hAnsi="Arial" w:cs="Arial"/>
          <w:spacing w:val="1"/>
        </w:rPr>
        <w:t>o</w:t>
      </w:r>
      <w:r w:rsidRPr="00480281">
        <w:rPr>
          <w:rFonts w:ascii="Arial" w:hAnsi="Arial" w:cs="Arial"/>
          <w:spacing w:val="-1"/>
        </w:rPr>
        <w:t>dn</w:t>
      </w:r>
      <w:r w:rsidRPr="00480281">
        <w:rPr>
          <w:rFonts w:ascii="Arial" w:hAnsi="Arial" w:cs="Arial"/>
        </w:rPr>
        <w:t>je</w:t>
      </w:r>
      <w:r w:rsidRPr="00480281">
        <w:rPr>
          <w:rFonts w:ascii="Arial" w:hAnsi="Arial" w:cs="Arial"/>
          <w:spacing w:val="1"/>
        </w:rPr>
        <w:t>o</w:t>
      </w:r>
      <w:r w:rsidRPr="00480281">
        <w:rPr>
          <w:rFonts w:ascii="Arial" w:hAnsi="Arial" w:cs="Arial"/>
        </w:rPr>
        <w:t>t</w:t>
      </w:r>
      <w:r w:rsidRPr="00480281">
        <w:rPr>
          <w:rFonts w:ascii="Arial" w:hAnsi="Arial" w:cs="Arial"/>
          <w:spacing w:val="-1"/>
        </w:rPr>
        <w:t>p</w:t>
      </w:r>
      <w:r w:rsidRPr="00480281">
        <w:rPr>
          <w:rFonts w:ascii="Arial" w:hAnsi="Arial" w:cs="Arial"/>
        </w:rPr>
        <w:t>a</w:t>
      </w:r>
      <w:r w:rsidRPr="00480281">
        <w:rPr>
          <w:rFonts w:ascii="Arial" w:hAnsi="Arial" w:cs="Arial"/>
          <w:spacing w:val="-1"/>
        </w:rPr>
        <w:t>dn</w:t>
      </w:r>
      <w:r w:rsidRPr="00480281">
        <w:rPr>
          <w:rFonts w:ascii="Arial" w:hAnsi="Arial" w:cs="Arial"/>
          <w:spacing w:val="-3"/>
        </w:rPr>
        <w:t>i</w:t>
      </w:r>
      <w:r w:rsidRPr="00480281">
        <w:rPr>
          <w:rFonts w:ascii="Arial" w:hAnsi="Arial" w:cs="Arial"/>
        </w:rPr>
        <w:t xml:space="preserve">h </w:t>
      </w:r>
      <w:r w:rsidRPr="00480281">
        <w:rPr>
          <w:rFonts w:ascii="Arial" w:hAnsi="Arial" w:cs="Arial"/>
          <w:spacing w:val="1"/>
        </w:rPr>
        <w:t>vo</w:t>
      </w:r>
      <w:r w:rsidRPr="00480281">
        <w:rPr>
          <w:rFonts w:ascii="Arial" w:hAnsi="Arial" w:cs="Arial"/>
          <w:spacing w:val="-1"/>
        </w:rPr>
        <w:t>d</w:t>
      </w:r>
      <w:r w:rsidRPr="00480281">
        <w:rPr>
          <w:rFonts w:ascii="Arial" w:hAnsi="Arial" w:cs="Arial"/>
        </w:rPr>
        <w:t>a</w:t>
      </w:r>
      <w:r w:rsidRPr="00480281">
        <w:rPr>
          <w:rFonts w:ascii="Arial" w:hAnsi="Arial" w:cs="Arial"/>
          <w:spacing w:val="-1"/>
        </w:rPr>
        <w:t>n</w:t>
      </w:r>
      <w:r w:rsidRPr="00480281">
        <w:rPr>
          <w:rFonts w:ascii="Arial" w:hAnsi="Arial" w:cs="Arial"/>
        </w:rPr>
        <w:t>aj</w:t>
      </w:r>
      <w:r w:rsidRPr="00480281">
        <w:rPr>
          <w:rFonts w:ascii="Arial" w:hAnsi="Arial" w:cs="Arial"/>
          <w:spacing w:val="-1"/>
        </w:rPr>
        <w:t>ug</w:t>
      </w:r>
      <w:r w:rsidRPr="00480281">
        <w:rPr>
          <w:rFonts w:ascii="Arial" w:hAnsi="Arial" w:cs="Arial"/>
        </w:rPr>
        <w:t>r</w:t>
      </w:r>
      <w:r w:rsidRPr="00480281">
        <w:rPr>
          <w:rFonts w:ascii="Arial" w:hAnsi="Arial" w:cs="Arial"/>
          <w:spacing w:val="1"/>
        </w:rPr>
        <w:t>o</w:t>
      </w:r>
      <w:r w:rsidRPr="00480281">
        <w:rPr>
          <w:rFonts w:ascii="Arial" w:hAnsi="Arial" w:cs="Arial"/>
          <w:spacing w:val="-1"/>
        </w:rPr>
        <w:t>ž</w:t>
      </w:r>
      <w:r w:rsidRPr="00480281">
        <w:rPr>
          <w:rFonts w:ascii="Arial" w:hAnsi="Arial" w:cs="Arial"/>
          <w:spacing w:val="1"/>
        </w:rPr>
        <w:t>e</w:t>
      </w:r>
      <w:r w:rsidRPr="00480281">
        <w:rPr>
          <w:rFonts w:ascii="Arial" w:hAnsi="Arial" w:cs="Arial"/>
          <w:spacing w:val="-1"/>
        </w:rPr>
        <w:t>n</w:t>
      </w:r>
      <w:r w:rsidRPr="00480281">
        <w:rPr>
          <w:rFonts w:ascii="Arial" w:hAnsi="Arial" w:cs="Arial"/>
        </w:rPr>
        <w:t>iji je urbani dio Bužima, a zatim i druga gusto naseljena mjesta (Varoška Rijeka – centar, Konjodor - centar, Čava, Zaradostovo, Lubarda, Bućevci, Mrazovac i dr.). Zbog toga, postoji izražena potreba za izgradnjom kanalizacionog sistema na ovim lokalitetima, pri čemu bi prioritet trebala biti izgradnja disperzionog kanalizacionog sistema na lokaciji Stari Grad Bužim.</w:t>
      </w:r>
      <w:r w:rsidRPr="00480281">
        <w:rPr>
          <w:rFonts w:ascii="Arial" w:hAnsi="Arial" w:cs="Arial"/>
          <w:shd w:val="clear" w:color="auto" w:fill="FFFFFF"/>
        </w:rPr>
        <w:t xml:space="preserve"> Urađen je glavni projekat za kanalizacioni sistem sa prečistačem koji pokriva područje od Donjih brigova do Vrhovske, a za koji je potrebno uraditi elaborat, studiju izvodljivosti i plan kreditnog zaduženja. </w:t>
      </w:r>
    </w:p>
    <w:p w:rsidR="00EC7EBB" w:rsidRPr="00480281" w:rsidRDefault="00EC7EBB" w:rsidP="00B5206B">
      <w:pPr>
        <w:spacing w:before="1" w:after="0"/>
        <w:ind w:right="50"/>
        <w:jc w:val="both"/>
        <w:rPr>
          <w:rFonts w:ascii="Arial" w:hAnsi="Arial" w:cs="Arial"/>
          <w:shd w:val="clear" w:color="auto" w:fill="FFFFFF"/>
        </w:rPr>
      </w:pPr>
    </w:p>
    <w:p w:rsidR="00EC7EBB" w:rsidRPr="00480281" w:rsidRDefault="00EC7EBB" w:rsidP="00B5206B">
      <w:pPr>
        <w:pStyle w:val="NoSpacing1"/>
        <w:rPr>
          <w:rFonts w:ascii="Arial" w:hAnsi="Arial" w:cs="Arial"/>
          <w:b/>
          <w:bCs/>
          <w:lang w:val="bs-Latn-BA" w:eastAsia="hr-HR"/>
        </w:rPr>
      </w:pPr>
      <w:r w:rsidRPr="00480281">
        <w:rPr>
          <w:rFonts w:ascii="Arial" w:hAnsi="Arial" w:cs="Arial"/>
          <w:b/>
          <w:bCs/>
          <w:lang w:val="bs-Latn-BA" w:eastAsia="hr-HR"/>
        </w:rPr>
        <w:t>Lokalna samouprava</w:t>
      </w:r>
    </w:p>
    <w:p w:rsidR="00EC7EBB" w:rsidRPr="00480281" w:rsidRDefault="00EC7EBB" w:rsidP="00B5206B">
      <w:pPr>
        <w:jc w:val="both"/>
        <w:rPr>
          <w:rFonts w:ascii="Arial" w:hAnsi="Arial" w:cs="Arial"/>
        </w:rPr>
      </w:pPr>
      <w:r w:rsidRPr="00480281">
        <w:rPr>
          <w:rFonts w:ascii="Arial" w:hAnsi="Arial" w:cs="Arial"/>
        </w:rPr>
        <w:t>Općinski organ uprave poslove lokalne samouprave, upravne poslove iz samoupravnog djelovanja Općine, prenesene poslove iz nadležnosti Federacije i Kantona, te stručne i administrativno – tehničke i druge pomoćne poslove od zajedničkog interesa vrši putem općinskih službi za upravu utvrđenih Odlukom o osnivanju i djelokrugu  Jedinstvenog općinskog organa uprave općine Bužim („Službeni glasnik općine Bužim“,broj: 8/13 I 5/17).</w:t>
      </w:r>
    </w:p>
    <w:p w:rsidR="00EC7EBB" w:rsidRPr="00480281" w:rsidRDefault="00EC7EBB" w:rsidP="00B5206B">
      <w:pPr>
        <w:jc w:val="both"/>
        <w:rPr>
          <w:rFonts w:ascii="Arial" w:hAnsi="Arial" w:cs="Arial"/>
          <w:lang w:val="hr-HR"/>
        </w:rPr>
      </w:pPr>
      <w:r w:rsidRPr="00480281">
        <w:rPr>
          <w:rFonts w:ascii="Arial" w:hAnsi="Arial" w:cs="Arial"/>
          <w:lang w:val="sr-Cyrl-CS"/>
        </w:rPr>
        <w:t>Uopćinskojupravi</w:t>
      </w:r>
      <w:r w:rsidRPr="00480281">
        <w:rPr>
          <w:rFonts w:ascii="Arial" w:hAnsi="Arial" w:cs="Arial"/>
          <w:lang w:val="hr-HR"/>
        </w:rPr>
        <w:t xml:space="preserve"> Bužim </w:t>
      </w:r>
      <w:r w:rsidRPr="00480281">
        <w:rPr>
          <w:rFonts w:ascii="Arial" w:hAnsi="Arial" w:cs="Arial"/>
          <w:lang w:val="sr-Cyrl-CS"/>
        </w:rPr>
        <w:t xml:space="preserve">trenutnosu zaposlena </w:t>
      </w:r>
      <w:r w:rsidRPr="00480281">
        <w:rPr>
          <w:rFonts w:ascii="Arial" w:hAnsi="Arial" w:cs="Arial"/>
          <w:lang w:val="hr-HR"/>
        </w:rPr>
        <w:t xml:space="preserve">44 </w:t>
      </w:r>
      <w:r w:rsidRPr="00480281">
        <w:rPr>
          <w:rFonts w:ascii="Arial" w:hAnsi="Arial" w:cs="Arial"/>
          <w:lang w:val="sr-Cyrl-CS"/>
        </w:rPr>
        <w:t>službenika,</w:t>
      </w:r>
      <w:r w:rsidRPr="00480281">
        <w:rPr>
          <w:rFonts w:ascii="Arial" w:hAnsi="Arial" w:cs="Arial"/>
          <w:lang w:val="hr-HR"/>
        </w:rPr>
        <w:t xml:space="preserve"> raspoređena u 5 općinskih službi. Od ukupnog broja zaposlenih u općini Bužim, žene čine 26% a muškarci 74%, dok prema kvalifikacionoj strukturi, zaposleni sa VSS ili VŠS čine 29,54%, dok zaposleni sa SSS čine 70,46%.</w:t>
      </w:r>
    </w:p>
    <w:p w:rsidR="00EC7EBB" w:rsidRPr="00480281" w:rsidRDefault="00EC7EBB" w:rsidP="00B5206B">
      <w:pPr>
        <w:jc w:val="both"/>
        <w:rPr>
          <w:rFonts w:ascii="Arial" w:hAnsi="Arial" w:cs="Arial"/>
          <w:lang w:val="hr-HR"/>
        </w:rPr>
      </w:pPr>
      <w:r w:rsidRPr="00480281">
        <w:rPr>
          <w:rFonts w:ascii="Arial" w:hAnsi="Arial" w:cs="Arial"/>
          <w:lang w:val="hr-HR"/>
        </w:rPr>
        <w:t xml:space="preserve">Važno je naglasiti da od 5 službisamo 3 imaju stalno uposlene šefove (Služba za budžet i finansije,Služba za razvoj i poduzetništvo  i Služba za prostorno uređenje geodetske i imovinsko pravne poslove). </w:t>
      </w:r>
    </w:p>
    <w:p w:rsidR="00EC7EBB" w:rsidRPr="00480281" w:rsidRDefault="00EC7EBB" w:rsidP="00B5206B">
      <w:pPr>
        <w:pStyle w:val="NoSpacing"/>
        <w:rPr>
          <w:rFonts w:ascii="Arial" w:hAnsi="Arial" w:cs="Arial"/>
          <w:b/>
          <w:bCs/>
        </w:rPr>
      </w:pPr>
      <w:r w:rsidRPr="00480281">
        <w:rPr>
          <w:rFonts w:ascii="Arial" w:hAnsi="Arial" w:cs="Arial"/>
          <w:b/>
          <w:bCs/>
        </w:rPr>
        <w:t>Tabela</w:t>
      </w:r>
      <w:r>
        <w:rPr>
          <w:rFonts w:ascii="Arial" w:hAnsi="Arial" w:cs="Arial"/>
          <w:b/>
          <w:bCs/>
        </w:rPr>
        <w:t xml:space="preserve"> broj 24</w:t>
      </w:r>
      <w:r w:rsidRPr="00480281">
        <w:rPr>
          <w:rFonts w:ascii="Arial" w:hAnsi="Arial" w:cs="Arial"/>
          <w:b/>
          <w:bCs/>
        </w:rPr>
        <w:t>: Pregled broja uposlenih radnika po službama</w:t>
      </w:r>
    </w:p>
    <w:tbl>
      <w:tblPr>
        <w:tblW w:w="910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16"/>
        <w:gridCol w:w="927"/>
        <w:gridCol w:w="928"/>
        <w:gridCol w:w="988"/>
        <w:gridCol w:w="988"/>
        <w:gridCol w:w="1119"/>
        <w:gridCol w:w="1234"/>
      </w:tblGrid>
      <w:tr w:rsidR="00EC7EBB" w:rsidRPr="00D47A24">
        <w:trPr>
          <w:trHeight w:val="412"/>
        </w:trPr>
        <w:tc>
          <w:tcPr>
            <w:tcW w:w="2916" w:type="dxa"/>
            <w:shd w:val="clear" w:color="auto" w:fill="FDE9D9"/>
          </w:tcPr>
          <w:p w:rsidR="00EC7EBB" w:rsidRPr="00480281" w:rsidRDefault="00EC7EBB" w:rsidP="00B5206B">
            <w:pPr>
              <w:pStyle w:val="NoSpacing"/>
              <w:rPr>
                <w:rFonts w:ascii="Arial" w:hAnsi="Arial" w:cs="Arial"/>
              </w:rPr>
            </w:pPr>
          </w:p>
          <w:p w:rsidR="00EC7EBB" w:rsidRPr="00480281" w:rsidRDefault="00EC7EBB" w:rsidP="00B5206B">
            <w:pPr>
              <w:pStyle w:val="NoSpacing"/>
              <w:rPr>
                <w:rFonts w:ascii="Arial" w:hAnsi="Arial" w:cs="Arial"/>
              </w:rPr>
            </w:pPr>
            <w:r w:rsidRPr="00480281">
              <w:rPr>
                <w:rFonts w:ascii="Arial" w:hAnsi="Arial" w:cs="Arial"/>
              </w:rPr>
              <w:t>Naziv službe</w:t>
            </w:r>
          </w:p>
        </w:tc>
        <w:tc>
          <w:tcPr>
            <w:tcW w:w="927" w:type="dxa"/>
            <w:shd w:val="clear" w:color="auto" w:fill="FDE9D9"/>
          </w:tcPr>
          <w:p w:rsidR="00EC7EBB" w:rsidRPr="00480281" w:rsidRDefault="00EC7EBB" w:rsidP="00B5206B">
            <w:pPr>
              <w:pStyle w:val="NoSpacing"/>
              <w:jc w:val="center"/>
              <w:rPr>
                <w:rFonts w:ascii="Arial" w:hAnsi="Arial" w:cs="Arial"/>
              </w:rPr>
            </w:pPr>
            <w:r w:rsidRPr="00480281">
              <w:rPr>
                <w:rFonts w:ascii="Arial" w:hAnsi="Arial" w:cs="Arial"/>
              </w:rPr>
              <w:t>VSS</w:t>
            </w:r>
          </w:p>
        </w:tc>
        <w:tc>
          <w:tcPr>
            <w:tcW w:w="928" w:type="dxa"/>
            <w:shd w:val="clear" w:color="auto" w:fill="FDE9D9"/>
          </w:tcPr>
          <w:p w:rsidR="00EC7EBB" w:rsidRPr="00480281" w:rsidRDefault="00EC7EBB" w:rsidP="00B5206B">
            <w:pPr>
              <w:pStyle w:val="NoSpacing"/>
              <w:jc w:val="center"/>
              <w:rPr>
                <w:rFonts w:ascii="Arial" w:hAnsi="Arial" w:cs="Arial"/>
              </w:rPr>
            </w:pPr>
            <w:r w:rsidRPr="00480281">
              <w:rPr>
                <w:rFonts w:ascii="Arial" w:hAnsi="Arial" w:cs="Arial"/>
              </w:rPr>
              <w:t>VŠS</w:t>
            </w:r>
          </w:p>
          <w:p w:rsidR="00EC7EBB" w:rsidRPr="00480281" w:rsidRDefault="00EC7EBB" w:rsidP="00B5206B">
            <w:pPr>
              <w:pStyle w:val="NoSpacing"/>
              <w:jc w:val="center"/>
              <w:rPr>
                <w:rFonts w:ascii="Arial" w:hAnsi="Arial" w:cs="Arial"/>
              </w:rPr>
            </w:pPr>
          </w:p>
        </w:tc>
        <w:tc>
          <w:tcPr>
            <w:tcW w:w="988" w:type="dxa"/>
            <w:shd w:val="clear" w:color="auto" w:fill="FDE9D9"/>
          </w:tcPr>
          <w:p w:rsidR="00EC7EBB" w:rsidRPr="00480281" w:rsidRDefault="00EC7EBB" w:rsidP="00B5206B">
            <w:pPr>
              <w:pStyle w:val="NoSpacing"/>
              <w:jc w:val="center"/>
              <w:rPr>
                <w:rFonts w:ascii="Arial" w:hAnsi="Arial" w:cs="Arial"/>
              </w:rPr>
            </w:pPr>
            <w:r w:rsidRPr="00480281">
              <w:rPr>
                <w:rFonts w:ascii="Arial" w:hAnsi="Arial" w:cs="Arial"/>
              </w:rPr>
              <w:t>SSS IV SREP</w:t>
            </w:r>
          </w:p>
        </w:tc>
        <w:tc>
          <w:tcPr>
            <w:tcW w:w="988" w:type="dxa"/>
            <w:shd w:val="clear" w:color="auto" w:fill="FDE9D9"/>
          </w:tcPr>
          <w:p w:rsidR="00EC7EBB" w:rsidRPr="00480281" w:rsidRDefault="00EC7EBB" w:rsidP="00B5206B">
            <w:pPr>
              <w:pStyle w:val="NoSpacing"/>
              <w:jc w:val="center"/>
              <w:rPr>
                <w:rFonts w:ascii="Arial" w:hAnsi="Arial" w:cs="Arial"/>
              </w:rPr>
            </w:pPr>
            <w:r w:rsidRPr="00480281">
              <w:rPr>
                <w:rFonts w:ascii="Arial" w:hAnsi="Arial" w:cs="Arial"/>
              </w:rPr>
              <w:t>SSS III SREP</w:t>
            </w:r>
          </w:p>
        </w:tc>
        <w:tc>
          <w:tcPr>
            <w:tcW w:w="1119" w:type="dxa"/>
            <w:shd w:val="clear" w:color="auto" w:fill="FDE9D9"/>
          </w:tcPr>
          <w:p w:rsidR="00EC7EBB" w:rsidRPr="00480281" w:rsidRDefault="00EC7EBB" w:rsidP="00B5206B">
            <w:pPr>
              <w:pStyle w:val="NoSpacing"/>
              <w:jc w:val="center"/>
              <w:rPr>
                <w:rFonts w:ascii="Arial" w:hAnsi="Arial" w:cs="Arial"/>
              </w:rPr>
            </w:pPr>
            <w:r w:rsidRPr="00480281">
              <w:rPr>
                <w:rFonts w:ascii="Arial" w:hAnsi="Arial" w:cs="Arial"/>
              </w:rPr>
              <w:t>OSTALO</w:t>
            </w:r>
          </w:p>
        </w:tc>
        <w:tc>
          <w:tcPr>
            <w:tcW w:w="1234" w:type="dxa"/>
            <w:shd w:val="clear" w:color="auto" w:fill="FDE9D9"/>
          </w:tcPr>
          <w:p w:rsidR="00EC7EBB" w:rsidRPr="00480281" w:rsidRDefault="00EC7EBB" w:rsidP="00B5206B">
            <w:pPr>
              <w:pStyle w:val="NoSpacing"/>
              <w:jc w:val="center"/>
              <w:rPr>
                <w:rFonts w:ascii="Arial" w:hAnsi="Arial" w:cs="Arial"/>
                <w:b/>
                <w:bCs/>
              </w:rPr>
            </w:pPr>
            <w:r w:rsidRPr="00480281">
              <w:rPr>
                <w:rFonts w:ascii="Arial" w:hAnsi="Arial" w:cs="Arial"/>
                <w:b/>
                <w:bCs/>
              </w:rPr>
              <w:t>UKUPNO U SLUŽBI</w:t>
            </w:r>
          </w:p>
        </w:tc>
      </w:tr>
      <w:tr w:rsidR="00EC7EBB" w:rsidRPr="00D47A24">
        <w:trPr>
          <w:trHeight w:val="473"/>
        </w:trPr>
        <w:tc>
          <w:tcPr>
            <w:tcW w:w="2916" w:type="dxa"/>
          </w:tcPr>
          <w:p w:rsidR="00EC7EBB" w:rsidRPr="00480281" w:rsidRDefault="00EC7EBB" w:rsidP="00B5206B">
            <w:pPr>
              <w:pStyle w:val="NoSpacing"/>
              <w:rPr>
                <w:rFonts w:ascii="Arial" w:hAnsi="Arial" w:cs="Arial"/>
              </w:rPr>
            </w:pPr>
            <w:r w:rsidRPr="00480281">
              <w:rPr>
                <w:rFonts w:ascii="Arial" w:hAnsi="Arial" w:cs="Arial"/>
              </w:rPr>
              <w:t>Služba za prostorno uređenje, geodets. i imovins – pravne poslove</w:t>
            </w:r>
          </w:p>
        </w:tc>
        <w:tc>
          <w:tcPr>
            <w:tcW w:w="927" w:type="dxa"/>
          </w:tcPr>
          <w:p w:rsidR="00EC7EBB" w:rsidRPr="00480281" w:rsidRDefault="00EC7EBB" w:rsidP="00B5206B">
            <w:pPr>
              <w:pStyle w:val="NoSpacing"/>
              <w:jc w:val="center"/>
              <w:rPr>
                <w:rFonts w:ascii="Arial" w:hAnsi="Arial" w:cs="Arial"/>
              </w:rPr>
            </w:pPr>
            <w:r w:rsidRPr="00480281">
              <w:rPr>
                <w:rFonts w:ascii="Arial" w:hAnsi="Arial" w:cs="Arial"/>
              </w:rPr>
              <w:t>4</w:t>
            </w:r>
          </w:p>
        </w:tc>
        <w:tc>
          <w:tcPr>
            <w:tcW w:w="928" w:type="dxa"/>
          </w:tcPr>
          <w:p w:rsidR="00EC7EBB" w:rsidRPr="00480281" w:rsidRDefault="00EC7EBB" w:rsidP="00B5206B">
            <w:pPr>
              <w:pStyle w:val="NoSpacing"/>
              <w:jc w:val="center"/>
              <w:rPr>
                <w:rFonts w:ascii="Arial" w:hAnsi="Arial" w:cs="Arial"/>
              </w:rPr>
            </w:pPr>
            <w:r w:rsidRPr="00480281">
              <w:rPr>
                <w:rFonts w:ascii="Arial" w:hAnsi="Arial" w:cs="Arial"/>
              </w:rPr>
              <w:t>1</w:t>
            </w:r>
          </w:p>
        </w:tc>
        <w:tc>
          <w:tcPr>
            <w:tcW w:w="988" w:type="dxa"/>
          </w:tcPr>
          <w:p w:rsidR="00EC7EBB" w:rsidRPr="00480281" w:rsidRDefault="00EC7EBB" w:rsidP="00B5206B">
            <w:pPr>
              <w:pStyle w:val="NoSpacing"/>
              <w:jc w:val="center"/>
              <w:rPr>
                <w:rFonts w:ascii="Arial" w:hAnsi="Arial" w:cs="Arial"/>
              </w:rPr>
            </w:pPr>
            <w:r w:rsidRPr="00480281">
              <w:rPr>
                <w:rFonts w:ascii="Arial" w:hAnsi="Arial" w:cs="Arial"/>
              </w:rPr>
              <w:t>6</w:t>
            </w:r>
          </w:p>
        </w:tc>
        <w:tc>
          <w:tcPr>
            <w:tcW w:w="988" w:type="dxa"/>
          </w:tcPr>
          <w:p w:rsidR="00EC7EBB" w:rsidRPr="00480281" w:rsidRDefault="00EC7EBB" w:rsidP="00B5206B">
            <w:pPr>
              <w:pStyle w:val="NoSpacing"/>
              <w:jc w:val="center"/>
              <w:rPr>
                <w:rFonts w:ascii="Arial" w:hAnsi="Arial" w:cs="Arial"/>
              </w:rPr>
            </w:pPr>
          </w:p>
        </w:tc>
        <w:tc>
          <w:tcPr>
            <w:tcW w:w="1119" w:type="dxa"/>
          </w:tcPr>
          <w:p w:rsidR="00EC7EBB" w:rsidRPr="00480281" w:rsidRDefault="00EC7EBB" w:rsidP="00B5206B">
            <w:pPr>
              <w:pStyle w:val="NoSpacing"/>
              <w:jc w:val="center"/>
              <w:rPr>
                <w:rFonts w:ascii="Arial" w:hAnsi="Arial" w:cs="Arial"/>
              </w:rPr>
            </w:pPr>
          </w:p>
        </w:tc>
        <w:tc>
          <w:tcPr>
            <w:tcW w:w="1234" w:type="dxa"/>
          </w:tcPr>
          <w:p w:rsidR="00EC7EBB" w:rsidRPr="00480281" w:rsidRDefault="00EC7EBB" w:rsidP="00B5206B">
            <w:pPr>
              <w:pStyle w:val="NoSpacing"/>
              <w:jc w:val="center"/>
              <w:rPr>
                <w:rFonts w:ascii="Arial" w:hAnsi="Arial" w:cs="Arial"/>
                <w:b/>
                <w:bCs/>
              </w:rPr>
            </w:pPr>
            <w:r w:rsidRPr="00480281">
              <w:rPr>
                <w:rFonts w:ascii="Arial" w:hAnsi="Arial" w:cs="Arial"/>
                <w:b/>
                <w:bCs/>
              </w:rPr>
              <w:t>11</w:t>
            </w:r>
          </w:p>
        </w:tc>
      </w:tr>
      <w:tr w:rsidR="00EC7EBB" w:rsidRPr="00D47A24">
        <w:trPr>
          <w:trHeight w:val="215"/>
        </w:trPr>
        <w:tc>
          <w:tcPr>
            <w:tcW w:w="2916" w:type="dxa"/>
          </w:tcPr>
          <w:p w:rsidR="00EC7EBB" w:rsidRPr="00480281" w:rsidRDefault="00EC7EBB" w:rsidP="00B5206B">
            <w:pPr>
              <w:pStyle w:val="NoSpacing"/>
              <w:rPr>
                <w:rFonts w:ascii="Arial" w:hAnsi="Arial" w:cs="Arial"/>
              </w:rPr>
            </w:pPr>
            <w:r w:rsidRPr="00480281">
              <w:rPr>
                <w:rFonts w:ascii="Arial" w:hAnsi="Arial" w:cs="Arial"/>
              </w:rPr>
              <w:t>Služba za finansije i trezor</w:t>
            </w:r>
          </w:p>
        </w:tc>
        <w:tc>
          <w:tcPr>
            <w:tcW w:w="927" w:type="dxa"/>
          </w:tcPr>
          <w:p w:rsidR="00EC7EBB" w:rsidRPr="00480281" w:rsidRDefault="00EC7EBB" w:rsidP="00B5206B">
            <w:pPr>
              <w:pStyle w:val="NoSpacing"/>
              <w:jc w:val="center"/>
              <w:rPr>
                <w:rFonts w:ascii="Arial" w:hAnsi="Arial" w:cs="Arial"/>
              </w:rPr>
            </w:pPr>
            <w:r w:rsidRPr="00480281">
              <w:rPr>
                <w:rFonts w:ascii="Arial" w:hAnsi="Arial" w:cs="Arial"/>
              </w:rPr>
              <w:t>3</w:t>
            </w:r>
          </w:p>
        </w:tc>
        <w:tc>
          <w:tcPr>
            <w:tcW w:w="928" w:type="dxa"/>
          </w:tcPr>
          <w:p w:rsidR="00EC7EBB" w:rsidRPr="00480281" w:rsidRDefault="00EC7EBB" w:rsidP="00B5206B">
            <w:pPr>
              <w:pStyle w:val="NoSpacing"/>
              <w:jc w:val="center"/>
              <w:rPr>
                <w:rFonts w:ascii="Arial" w:hAnsi="Arial" w:cs="Arial"/>
              </w:rPr>
            </w:pPr>
          </w:p>
        </w:tc>
        <w:tc>
          <w:tcPr>
            <w:tcW w:w="988" w:type="dxa"/>
          </w:tcPr>
          <w:p w:rsidR="00EC7EBB" w:rsidRPr="00480281" w:rsidRDefault="00EC7EBB" w:rsidP="00B5206B">
            <w:pPr>
              <w:pStyle w:val="NoSpacing"/>
              <w:jc w:val="center"/>
              <w:rPr>
                <w:rFonts w:ascii="Arial" w:hAnsi="Arial" w:cs="Arial"/>
              </w:rPr>
            </w:pPr>
            <w:r w:rsidRPr="00480281">
              <w:rPr>
                <w:rFonts w:ascii="Arial" w:hAnsi="Arial" w:cs="Arial"/>
              </w:rPr>
              <w:t>4</w:t>
            </w:r>
          </w:p>
        </w:tc>
        <w:tc>
          <w:tcPr>
            <w:tcW w:w="988" w:type="dxa"/>
          </w:tcPr>
          <w:p w:rsidR="00EC7EBB" w:rsidRPr="00480281" w:rsidRDefault="00EC7EBB" w:rsidP="00B5206B">
            <w:pPr>
              <w:pStyle w:val="NoSpacing"/>
              <w:jc w:val="center"/>
              <w:rPr>
                <w:rFonts w:ascii="Arial" w:hAnsi="Arial" w:cs="Arial"/>
              </w:rPr>
            </w:pPr>
          </w:p>
        </w:tc>
        <w:tc>
          <w:tcPr>
            <w:tcW w:w="1119" w:type="dxa"/>
          </w:tcPr>
          <w:p w:rsidR="00EC7EBB" w:rsidRPr="00480281" w:rsidRDefault="00EC7EBB" w:rsidP="00B5206B">
            <w:pPr>
              <w:pStyle w:val="NoSpacing"/>
              <w:jc w:val="center"/>
              <w:rPr>
                <w:rFonts w:ascii="Arial" w:hAnsi="Arial" w:cs="Arial"/>
              </w:rPr>
            </w:pPr>
          </w:p>
        </w:tc>
        <w:tc>
          <w:tcPr>
            <w:tcW w:w="1234" w:type="dxa"/>
          </w:tcPr>
          <w:p w:rsidR="00EC7EBB" w:rsidRPr="00480281" w:rsidRDefault="00EC7EBB" w:rsidP="00B5206B">
            <w:pPr>
              <w:pStyle w:val="NoSpacing"/>
              <w:jc w:val="center"/>
              <w:rPr>
                <w:rFonts w:ascii="Arial" w:hAnsi="Arial" w:cs="Arial"/>
                <w:b/>
                <w:bCs/>
              </w:rPr>
            </w:pPr>
            <w:r w:rsidRPr="00480281">
              <w:rPr>
                <w:rFonts w:ascii="Arial" w:hAnsi="Arial" w:cs="Arial"/>
                <w:b/>
                <w:bCs/>
              </w:rPr>
              <w:t>7</w:t>
            </w:r>
          </w:p>
        </w:tc>
      </w:tr>
      <w:tr w:rsidR="00EC7EBB" w:rsidRPr="00D47A24">
        <w:trPr>
          <w:trHeight w:val="342"/>
        </w:trPr>
        <w:tc>
          <w:tcPr>
            <w:tcW w:w="2916" w:type="dxa"/>
          </w:tcPr>
          <w:p w:rsidR="00EC7EBB" w:rsidRPr="00480281" w:rsidRDefault="00EC7EBB" w:rsidP="00B5206B">
            <w:pPr>
              <w:pStyle w:val="NoSpacing"/>
              <w:rPr>
                <w:rFonts w:ascii="Arial" w:hAnsi="Arial" w:cs="Arial"/>
              </w:rPr>
            </w:pPr>
            <w:r w:rsidRPr="00480281">
              <w:rPr>
                <w:rFonts w:ascii="Arial" w:hAnsi="Arial" w:cs="Arial"/>
              </w:rPr>
              <w:t>Služba za razvoj i poduzetništvo</w:t>
            </w:r>
          </w:p>
        </w:tc>
        <w:tc>
          <w:tcPr>
            <w:tcW w:w="927" w:type="dxa"/>
          </w:tcPr>
          <w:p w:rsidR="00EC7EBB" w:rsidRPr="00480281" w:rsidRDefault="00EC7EBB" w:rsidP="00B5206B">
            <w:pPr>
              <w:pStyle w:val="NoSpacing"/>
              <w:jc w:val="center"/>
              <w:rPr>
                <w:rFonts w:ascii="Arial" w:hAnsi="Arial" w:cs="Arial"/>
              </w:rPr>
            </w:pPr>
            <w:r w:rsidRPr="00480281">
              <w:rPr>
                <w:rFonts w:ascii="Arial" w:hAnsi="Arial" w:cs="Arial"/>
              </w:rPr>
              <w:t>3</w:t>
            </w:r>
          </w:p>
        </w:tc>
        <w:tc>
          <w:tcPr>
            <w:tcW w:w="928" w:type="dxa"/>
          </w:tcPr>
          <w:p w:rsidR="00EC7EBB" w:rsidRPr="00480281" w:rsidRDefault="00EC7EBB" w:rsidP="00B5206B">
            <w:pPr>
              <w:pStyle w:val="NoSpacing"/>
              <w:jc w:val="center"/>
              <w:rPr>
                <w:rFonts w:ascii="Arial" w:hAnsi="Arial" w:cs="Arial"/>
              </w:rPr>
            </w:pPr>
            <w:r w:rsidRPr="00480281">
              <w:rPr>
                <w:rFonts w:ascii="Arial" w:hAnsi="Arial" w:cs="Arial"/>
              </w:rPr>
              <w:t>1</w:t>
            </w:r>
          </w:p>
        </w:tc>
        <w:tc>
          <w:tcPr>
            <w:tcW w:w="988" w:type="dxa"/>
          </w:tcPr>
          <w:p w:rsidR="00EC7EBB" w:rsidRPr="00480281" w:rsidRDefault="00EC7EBB" w:rsidP="00B5206B">
            <w:pPr>
              <w:pStyle w:val="NoSpacing"/>
              <w:jc w:val="center"/>
              <w:rPr>
                <w:rFonts w:ascii="Arial" w:hAnsi="Arial" w:cs="Arial"/>
              </w:rPr>
            </w:pPr>
            <w:r w:rsidRPr="00480281">
              <w:rPr>
                <w:rFonts w:ascii="Arial" w:hAnsi="Arial" w:cs="Arial"/>
              </w:rPr>
              <w:t>2</w:t>
            </w:r>
          </w:p>
        </w:tc>
        <w:tc>
          <w:tcPr>
            <w:tcW w:w="988" w:type="dxa"/>
          </w:tcPr>
          <w:p w:rsidR="00EC7EBB" w:rsidRPr="00480281" w:rsidRDefault="00EC7EBB" w:rsidP="00B5206B">
            <w:pPr>
              <w:pStyle w:val="NoSpacing"/>
              <w:jc w:val="center"/>
              <w:rPr>
                <w:rFonts w:ascii="Arial" w:hAnsi="Arial" w:cs="Arial"/>
              </w:rPr>
            </w:pPr>
          </w:p>
        </w:tc>
        <w:tc>
          <w:tcPr>
            <w:tcW w:w="1119" w:type="dxa"/>
          </w:tcPr>
          <w:p w:rsidR="00EC7EBB" w:rsidRPr="00480281" w:rsidRDefault="00EC7EBB" w:rsidP="00B5206B">
            <w:pPr>
              <w:pStyle w:val="NoSpacing"/>
              <w:jc w:val="center"/>
              <w:rPr>
                <w:rFonts w:ascii="Arial" w:hAnsi="Arial" w:cs="Arial"/>
              </w:rPr>
            </w:pPr>
          </w:p>
        </w:tc>
        <w:tc>
          <w:tcPr>
            <w:tcW w:w="1234" w:type="dxa"/>
          </w:tcPr>
          <w:p w:rsidR="00EC7EBB" w:rsidRPr="00480281" w:rsidRDefault="00EC7EBB" w:rsidP="00B5206B">
            <w:pPr>
              <w:pStyle w:val="NoSpacing"/>
              <w:jc w:val="center"/>
              <w:rPr>
                <w:rFonts w:ascii="Arial" w:hAnsi="Arial" w:cs="Arial"/>
                <w:b/>
                <w:bCs/>
              </w:rPr>
            </w:pPr>
            <w:r w:rsidRPr="00480281">
              <w:rPr>
                <w:rFonts w:ascii="Arial" w:hAnsi="Arial" w:cs="Arial"/>
                <w:b/>
                <w:bCs/>
              </w:rPr>
              <w:t>6</w:t>
            </w:r>
          </w:p>
        </w:tc>
      </w:tr>
      <w:tr w:rsidR="00EC7EBB" w:rsidRPr="00D47A24">
        <w:trPr>
          <w:trHeight w:val="342"/>
        </w:trPr>
        <w:tc>
          <w:tcPr>
            <w:tcW w:w="2916" w:type="dxa"/>
          </w:tcPr>
          <w:p w:rsidR="00EC7EBB" w:rsidRPr="00480281" w:rsidRDefault="00EC7EBB" w:rsidP="00B5206B">
            <w:pPr>
              <w:pStyle w:val="NoSpacing"/>
              <w:rPr>
                <w:rFonts w:ascii="Arial" w:hAnsi="Arial" w:cs="Arial"/>
              </w:rPr>
            </w:pPr>
            <w:r w:rsidRPr="00480281">
              <w:rPr>
                <w:rFonts w:ascii="Arial" w:hAnsi="Arial" w:cs="Arial"/>
              </w:rPr>
              <w:t>Služba za opću upravu i društvene djelatnosti</w:t>
            </w:r>
          </w:p>
        </w:tc>
        <w:tc>
          <w:tcPr>
            <w:tcW w:w="927" w:type="dxa"/>
          </w:tcPr>
          <w:p w:rsidR="00EC7EBB" w:rsidRPr="00480281" w:rsidRDefault="00EC7EBB" w:rsidP="00B5206B">
            <w:pPr>
              <w:pStyle w:val="NoSpacing"/>
              <w:jc w:val="center"/>
              <w:rPr>
                <w:rFonts w:ascii="Arial" w:hAnsi="Arial" w:cs="Arial"/>
              </w:rPr>
            </w:pPr>
            <w:r w:rsidRPr="00480281">
              <w:rPr>
                <w:rFonts w:ascii="Arial" w:hAnsi="Arial" w:cs="Arial"/>
              </w:rPr>
              <w:t>1</w:t>
            </w:r>
          </w:p>
        </w:tc>
        <w:tc>
          <w:tcPr>
            <w:tcW w:w="928" w:type="dxa"/>
          </w:tcPr>
          <w:p w:rsidR="00EC7EBB" w:rsidRPr="00480281" w:rsidRDefault="00EC7EBB" w:rsidP="00B5206B">
            <w:pPr>
              <w:pStyle w:val="NoSpacing"/>
              <w:jc w:val="center"/>
              <w:rPr>
                <w:rFonts w:ascii="Arial" w:hAnsi="Arial" w:cs="Arial"/>
              </w:rPr>
            </w:pPr>
            <w:r w:rsidRPr="00480281">
              <w:rPr>
                <w:rFonts w:ascii="Arial" w:hAnsi="Arial" w:cs="Arial"/>
              </w:rPr>
              <w:t>1</w:t>
            </w:r>
          </w:p>
        </w:tc>
        <w:tc>
          <w:tcPr>
            <w:tcW w:w="988" w:type="dxa"/>
          </w:tcPr>
          <w:p w:rsidR="00EC7EBB" w:rsidRPr="00480281" w:rsidRDefault="00EC7EBB" w:rsidP="00B5206B">
            <w:pPr>
              <w:pStyle w:val="NoSpacing"/>
              <w:jc w:val="center"/>
              <w:rPr>
                <w:rFonts w:ascii="Arial" w:hAnsi="Arial" w:cs="Arial"/>
              </w:rPr>
            </w:pPr>
            <w:r w:rsidRPr="00480281">
              <w:rPr>
                <w:rFonts w:ascii="Arial" w:hAnsi="Arial" w:cs="Arial"/>
              </w:rPr>
              <w:t>5</w:t>
            </w:r>
          </w:p>
        </w:tc>
        <w:tc>
          <w:tcPr>
            <w:tcW w:w="988" w:type="dxa"/>
          </w:tcPr>
          <w:p w:rsidR="00EC7EBB" w:rsidRPr="00480281" w:rsidRDefault="00EC7EBB" w:rsidP="00B5206B">
            <w:pPr>
              <w:pStyle w:val="NoSpacing"/>
              <w:jc w:val="center"/>
              <w:rPr>
                <w:rFonts w:ascii="Arial" w:hAnsi="Arial" w:cs="Arial"/>
              </w:rPr>
            </w:pPr>
            <w:r w:rsidRPr="00480281">
              <w:rPr>
                <w:rFonts w:ascii="Arial" w:hAnsi="Arial" w:cs="Arial"/>
              </w:rPr>
              <w:t>4</w:t>
            </w:r>
          </w:p>
        </w:tc>
        <w:tc>
          <w:tcPr>
            <w:tcW w:w="1119" w:type="dxa"/>
          </w:tcPr>
          <w:p w:rsidR="00EC7EBB" w:rsidRPr="00480281" w:rsidRDefault="00EC7EBB" w:rsidP="00B5206B">
            <w:pPr>
              <w:pStyle w:val="NoSpacing"/>
              <w:jc w:val="center"/>
              <w:rPr>
                <w:rFonts w:ascii="Arial" w:hAnsi="Arial" w:cs="Arial"/>
              </w:rPr>
            </w:pPr>
            <w:r w:rsidRPr="00480281">
              <w:rPr>
                <w:rFonts w:ascii="Arial" w:hAnsi="Arial" w:cs="Arial"/>
              </w:rPr>
              <w:t>1</w:t>
            </w:r>
          </w:p>
        </w:tc>
        <w:tc>
          <w:tcPr>
            <w:tcW w:w="1234" w:type="dxa"/>
          </w:tcPr>
          <w:p w:rsidR="00EC7EBB" w:rsidRPr="00480281" w:rsidRDefault="00EC7EBB" w:rsidP="00B5206B">
            <w:pPr>
              <w:pStyle w:val="NoSpacing"/>
              <w:jc w:val="center"/>
              <w:rPr>
                <w:rFonts w:ascii="Arial" w:hAnsi="Arial" w:cs="Arial"/>
                <w:b/>
                <w:bCs/>
              </w:rPr>
            </w:pPr>
            <w:r w:rsidRPr="00480281">
              <w:rPr>
                <w:rFonts w:ascii="Arial" w:hAnsi="Arial" w:cs="Arial"/>
                <w:b/>
                <w:bCs/>
              </w:rPr>
              <w:t>12</w:t>
            </w:r>
          </w:p>
        </w:tc>
      </w:tr>
      <w:tr w:rsidR="00EC7EBB" w:rsidRPr="00D47A24">
        <w:trPr>
          <w:trHeight w:val="342"/>
        </w:trPr>
        <w:tc>
          <w:tcPr>
            <w:tcW w:w="2916" w:type="dxa"/>
          </w:tcPr>
          <w:p w:rsidR="00EC7EBB" w:rsidRPr="00480281" w:rsidRDefault="00EC7EBB" w:rsidP="00B5206B">
            <w:pPr>
              <w:pStyle w:val="NoSpacing"/>
              <w:rPr>
                <w:rFonts w:ascii="Arial" w:hAnsi="Arial" w:cs="Arial"/>
              </w:rPr>
            </w:pPr>
            <w:r w:rsidRPr="00480281">
              <w:rPr>
                <w:rFonts w:ascii="Arial" w:hAnsi="Arial" w:cs="Arial"/>
              </w:rPr>
              <w:t>Služba za civilnu zaštitu i vatrogastvo</w:t>
            </w:r>
          </w:p>
        </w:tc>
        <w:tc>
          <w:tcPr>
            <w:tcW w:w="927" w:type="dxa"/>
          </w:tcPr>
          <w:p w:rsidR="00EC7EBB" w:rsidRPr="00480281" w:rsidRDefault="00EC7EBB" w:rsidP="00B5206B">
            <w:pPr>
              <w:pStyle w:val="NoSpacing"/>
              <w:jc w:val="center"/>
              <w:rPr>
                <w:rFonts w:ascii="Arial" w:hAnsi="Arial" w:cs="Arial"/>
              </w:rPr>
            </w:pPr>
          </w:p>
        </w:tc>
        <w:tc>
          <w:tcPr>
            <w:tcW w:w="928" w:type="dxa"/>
          </w:tcPr>
          <w:p w:rsidR="00EC7EBB" w:rsidRPr="00480281" w:rsidRDefault="00EC7EBB" w:rsidP="00B5206B">
            <w:pPr>
              <w:pStyle w:val="NoSpacing"/>
              <w:jc w:val="center"/>
              <w:rPr>
                <w:rFonts w:ascii="Arial" w:hAnsi="Arial" w:cs="Arial"/>
              </w:rPr>
            </w:pPr>
          </w:p>
        </w:tc>
        <w:tc>
          <w:tcPr>
            <w:tcW w:w="988" w:type="dxa"/>
          </w:tcPr>
          <w:p w:rsidR="00EC7EBB" w:rsidRPr="00480281" w:rsidRDefault="00EC7EBB" w:rsidP="00B5206B">
            <w:pPr>
              <w:pStyle w:val="NoSpacing"/>
              <w:jc w:val="center"/>
              <w:rPr>
                <w:rFonts w:ascii="Arial" w:hAnsi="Arial" w:cs="Arial"/>
              </w:rPr>
            </w:pPr>
            <w:r w:rsidRPr="00480281">
              <w:rPr>
                <w:rFonts w:ascii="Arial" w:hAnsi="Arial" w:cs="Arial"/>
              </w:rPr>
              <w:t>2</w:t>
            </w:r>
          </w:p>
        </w:tc>
        <w:tc>
          <w:tcPr>
            <w:tcW w:w="988" w:type="dxa"/>
          </w:tcPr>
          <w:p w:rsidR="00EC7EBB" w:rsidRPr="00480281" w:rsidRDefault="00EC7EBB" w:rsidP="00B5206B">
            <w:pPr>
              <w:pStyle w:val="NoSpacing"/>
              <w:jc w:val="center"/>
              <w:rPr>
                <w:rFonts w:ascii="Arial" w:hAnsi="Arial" w:cs="Arial"/>
              </w:rPr>
            </w:pPr>
            <w:r w:rsidRPr="00480281">
              <w:rPr>
                <w:rFonts w:ascii="Arial" w:hAnsi="Arial" w:cs="Arial"/>
              </w:rPr>
              <w:t>6</w:t>
            </w:r>
          </w:p>
        </w:tc>
        <w:tc>
          <w:tcPr>
            <w:tcW w:w="1119" w:type="dxa"/>
          </w:tcPr>
          <w:p w:rsidR="00EC7EBB" w:rsidRPr="00480281" w:rsidRDefault="00EC7EBB" w:rsidP="00B5206B">
            <w:pPr>
              <w:pStyle w:val="NoSpacing"/>
              <w:jc w:val="center"/>
              <w:rPr>
                <w:rFonts w:ascii="Arial" w:hAnsi="Arial" w:cs="Arial"/>
              </w:rPr>
            </w:pPr>
          </w:p>
        </w:tc>
        <w:tc>
          <w:tcPr>
            <w:tcW w:w="1234" w:type="dxa"/>
          </w:tcPr>
          <w:p w:rsidR="00EC7EBB" w:rsidRPr="00480281" w:rsidRDefault="00EC7EBB" w:rsidP="00B5206B">
            <w:pPr>
              <w:pStyle w:val="NoSpacing"/>
              <w:jc w:val="center"/>
              <w:rPr>
                <w:rFonts w:ascii="Arial" w:hAnsi="Arial" w:cs="Arial"/>
                <w:b/>
                <w:bCs/>
              </w:rPr>
            </w:pPr>
            <w:r w:rsidRPr="00480281">
              <w:rPr>
                <w:rFonts w:ascii="Arial" w:hAnsi="Arial" w:cs="Arial"/>
                <w:b/>
                <w:bCs/>
              </w:rPr>
              <w:t>8</w:t>
            </w:r>
          </w:p>
        </w:tc>
      </w:tr>
      <w:tr w:rsidR="00EC7EBB" w:rsidRPr="00D47A24">
        <w:trPr>
          <w:trHeight w:val="215"/>
        </w:trPr>
        <w:tc>
          <w:tcPr>
            <w:tcW w:w="2916" w:type="dxa"/>
          </w:tcPr>
          <w:p w:rsidR="00EC7EBB" w:rsidRPr="00480281" w:rsidRDefault="00EC7EBB" w:rsidP="00B5206B">
            <w:pPr>
              <w:pStyle w:val="NoSpacing"/>
              <w:rPr>
                <w:rFonts w:ascii="Arial" w:hAnsi="Arial" w:cs="Arial"/>
                <w:b/>
                <w:bCs/>
              </w:rPr>
            </w:pPr>
            <w:r w:rsidRPr="00480281">
              <w:rPr>
                <w:rFonts w:ascii="Arial" w:hAnsi="Arial" w:cs="Arial"/>
                <w:b/>
                <w:bCs/>
              </w:rPr>
              <w:t>Ukupno</w:t>
            </w:r>
          </w:p>
        </w:tc>
        <w:tc>
          <w:tcPr>
            <w:tcW w:w="927" w:type="dxa"/>
          </w:tcPr>
          <w:p w:rsidR="00EC7EBB" w:rsidRPr="00480281" w:rsidRDefault="00EC7EBB" w:rsidP="00B5206B">
            <w:pPr>
              <w:pStyle w:val="NoSpacing"/>
              <w:jc w:val="center"/>
              <w:rPr>
                <w:rFonts w:ascii="Arial" w:hAnsi="Arial" w:cs="Arial"/>
                <w:b/>
                <w:bCs/>
              </w:rPr>
            </w:pPr>
            <w:r w:rsidRPr="00480281">
              <w:rPr>
                <w:rFonts w:ascii="Arial" w:hAnsi="Arial" w:cs="Arial"/>
                <w:b/>
                <w:bCs/>
              </w:rPr>
              <w:t>10</w:t>
            </w:r>
          </w:p>
        </w:tc>
        <w:tc>
          <w:tcPr>
            <w:tcW w:w="928" w:type="dxa"/>
          </w:tcPr>
          <w:p w:rsidR="00EC7EBB" w:rsidRPr="00480281" w:rsidRDefault="00EC7EBB" w:rsidP="00B5206B">
            <w:pPr>
              <w:pStyle w:val="NoSpacing"/>
              <w:jc w:val="center"/>
              <w:rPr>
                <w:rFonts w:ascii="Arial" w:hAnsi="Arial" w:cs="Arial"/>
                <w:b/>
                <w:bCs/>
              </w:rPr>
            </w:pPr>
            <w:r w:rsidRPr="00480281">
              <w:rPr>
                <w:rFonts w:ascii="Arial" w:hAnsi="Arial" w:cs="Arial"/>
                <w:b/>
                <w:bCs/>
              </w:rPr>
              <w:t>3</w:t>
            </w:r>
          </w:p>
        </w:tc>
        <w:tc>
          <w:tcPr>
            <w:tcW w:w="988" w:type="dxa"/>
          </w:tcPr>
          <w:p w:rsidR="00EC7EBB" w:rsidRPr="00480281" w:rsidRDefault="00EC7EBB" w:rsidP="00B5206B">
            <w:pPr>
              <w:pStyle w:val="NoSpacing"/>
              <w:jc w:val="center"/>
              <w:rPr>
                <w:rFonts w:ascii="Arial" w:hAnsi="Arial" w:cs="Arial"/>
                <w:b/>
                <w:bCs/>
              </w:rPr>
            </w:pPr>
            <w:r w:rsidRPr="00480281">
              <w:rPr>
                <w:rFonts w:ascii="Arial" w:hAnsi="Arial" w:cs="Arial"/>
                <w:b/>
                <w:bCs/>
              </w:rPr>
              <w:t>19</w:t>
            </w:r>
          </w:p>
        </w:tc>
        <w:tc>
          <w:tcPr>
            <w:tcW w:w="988" w:type="dxa"/>
          </w:tcPr>
          <w:p w:rsidR="00EC7EBB" w:rsidRPr="00480281" w:rsidRDefault="00EC7EBB" w:rsidP="00B5206B">
            <w:pPr>
              <w:pStyle w:val="NoSpacing"/>
              <w:jc w:val="center"/>
              <w:rPr>
                <w:rFonts w:ascii="Arial" w:hAnsi="Arial" w:cs="Arial"/>
                <w:b/>
                <w:bCs/>
              </w:rPr>
            </w:pPr>
            <w:r w:rsidRPr="00480281">
              <w:rPr>
                <w:rFonts w:ascii="Arial" w:hAnsi="Arial" w:cs="Arial"/>
                <w:b/>
                <w:bCs/>
              </w:rPr>
              <w:t>10</w:t>
            </w:r>
          </w:p>
        </w:tc>
        <w:tc>
          <w:tcPr>
            <w:tcW w:w="1119" w:type="dxa"/>
          </w:tcPr>
          <w:p w:rsidR="00EC7EBB" w:rsidRPr="00480281" w:rsidRDefault="00EC7EBB" w:rsidP="00B5206B">
            <w:pPr>
              <w:pStyle w:val="NoSpacing"/>
              <w:jc w:val="center"/>
              <w:rPr>
                <w:rFonts w:ascii="Arial" w:hAnsi="Arial" w:cs="Arial"/>
                <w:b/>
                <w:bCs/>
              </w:rPr>
            </w:pPr>
            <w:r w:rsidRPr="00480281">
              <w:rPr>
                <w:rFonts w:ascii="Arial" w:hAnsi="Arial" w:cs="Arial"/>
                <w:b/>
                <w:bCs/>
              </w:rPr>
              <w:t>1</w:t>
            </w:r>
          </w:p>
        </w:tc>
        <w:tc>
          <w:tcPr>
            <w:tcW w:w="1234" w:type="dxa"/>
          </w:tcPr>
          <w:p w:rsidR="00EC7EBB" w:rsidRPr="00480281" w:rsidRDefault="00EC7EBB" w:rsidP="00B5206B">
            <w:pPr>
              <w:pStyle w:val="NoSpacing"/>
              <w:jc w:val="center"/>
              <w:rPr>
                <w:rFonts w:ascii="Arial" w:hAnsi="Arial" w:cs="Arial"/>
                <w:b/>
                <w:bCs/>
              </w:rPr>
            </w:pPr>
            <w:r w:rsidRPr="00480281">
              <w:rPr>
                <w:rFonts w:ascii="Arial" w:hAnsi="Arial" w:cs="Arial"/>
                <w:b/>
                <w:bCs/>
              </w:rPr>
              <w:t>44</w:t>
            </w:r>
          </w:p>
        </w:tc>
      </w:tr>
    </w:tbl>
    <w:p w:rsidR="00EC7EBB" w:rsidRPr="00480281" w:rsidRDefault="00EC7EBB" w:rsidP="00B5206B">
      <w:pPr>
        <w:rPr>
          <w:rFonts w:ascii="Arial" w:hAnsi="Arial" w:cs="Arial"/>
          <w:i/>
          <w:iCs/>
          <w:sz w:val="18"/>
          <w:szCs w:val="18"/>
        </w:rPr>
      </w:pPr>
      <w:r w:rsidRPr="00480281">
        <w:rPr>
          <w:rFonts w:ascii="Arial" w:hAnsi="Arial" w:cs="Arial"/>
          <w:i/>
          <w:iCs/>
          <w:sz w:val="18"/>
          <w:szCs w:val="18"/>
        </w:rPr>
        <w:t>Izvor: Služba za opću upravu i društvene djelatnosti</w:t>
      </w:r>
    </w:p>
    <w:p w:rsidR="00EC7EBB" w:rsidRPr="00480281" w:rsidRDefault="00EC7EBB" w:rsidP="00B5206B">
      <w:pPr>
        <w:jc w:val="both"/>
        <w:rPr>
          <w:rFonts w:ascii="Arial" w:hAnsi="Arial" w:cs="Arial"/>
        </w:rPr>
      </w:pPr>
      <w:r w:rsidRPr="00480281">
        <w:rPr>
          <w:rFonts w:ascii="Arial" w:hAnsi="Arial" w:cs="Arial"/>
        </w:rPr>
        <w:t>Svi istovrsni, srodni i međusobno povezani, upravni i drugi stručni poslovi Općinskog organa uprave se obavljaju kroz osnovne organizacione jedinice i to:</w:t>
      </w:r>
    </w:p>
    <w:p w:rsidR="00EC7EBB" w:rsidRPr="00480281" w:rsidRDefault="00EC7EBB" w:rsidP="00B5206B">
      <w:pPr>
        <w:numPr>
          <w:ilvl w:val="0"/>
          <w:numId w:val="14"/>
        </w:numPr>
        <w:spacing w:after="0" w:line="240" w:lineRule="auto"/>
        <w:ind w:left="360"/>
        <w:jc w:val="both"/>
        <w:rPr>
          <w:rFonts w:ascii="Arial" w:hAnsi="Arial" w:cs="Arial"/>
        </w:rPr>
      </w:pPr>
      <w:r w:rsidRPr="00480281">
        <w:rPr>
          <w:rFonts w:ascii="Arial" w:hAnsi="Arial" w:cs="Arial"/>
        </w:rPr>
        <w:t>Kabinet Općinskog načelnika,</w:t>
      </w:r>
    </w:p>
    <w:p w:rsidR="00EC7EBB" w:rsidRPr="00480281" w:rsidRDefault="00EC7EBB" w:rsidP="00B5206B">
      <w:pPr>
        <w:numPr>
          <w:ilvl w:val="0"/>
          <w:numId w:val="14"/>
        </w:numPr>
        <w:spacing w:after="0" w:line="240" w:lineRule="auto"/>
        <w:ind w:left="360"/>
        <w:jc w:val="both"/>
        <w:rPr>
          <w:rFonts w:ascii="Arial" w:hAnsi="Arial" w:cs="Arial"/>
        </w:rPr>
      </w:pPr>
      <w:r w:rsidRPr="00480281">
        <w:rPr>
          <w:rFonts w:ascii="Arial" w:hAnsi="Arial" w:cs="Arial"/>
        </w:rPr>
        <w:t>01-Služba za prostorno uređenje, geodetske i imovinsko pravne poslove,</w:t>
      </w:r>
    </w:p>
    <w:p w:rsidR="00EC7EBB" w:rsidRPr="00480281" w:rsidRDefault="00EC7EBB" w:rsidP="00B5206B">
      <w:pPr>
        <w:numPr>
          <w:ilvl w:val="0"/>
          <w:numId w:val="14"/>
        </w:numPr>
        <w:spacing w:after="0" w:line="240" w:lineRule="auto"/>
        <w:ind w:left="360"/>
        <w:jc w:val="both"/>
        <w:rPr>
          <w:rFonts w:ascii="Arial" w:hAnsi="Arial" w:cs="Arial"/>
        </w:rPr>
      </w:pPr>
      <w:r w:rsidRPr="00480281">
        <w:rPr>
          <w:rFonts w:ascii="Arial" w:hAnsi="Arial" w:cs="Arial"/>
        </w:rPr>
        <w:t>02-Služba za razvoj i poduzetništvo,</w:t>
      </w:r>
    </w:p>
    <w:p w:rsidR="00EC7EBB" w:rsidRPr="00480281" w:rsidRDefault="00EC7EBB" w:rsidP="00B5206B">
      <w:pPr>
        <w:numPr>
          <w:ilvl w:val="0"/>
          <w:numId w:val="14"/>
        </w:numPr>
        <w:spacing w:after="0" w:line="240" w:lineRule="auto"/>
        <w:ind w:left="360"/>
        <w:jc w:val="both"/>
        <w:rPr>
          <w:rFonts w:ascii="Arial" w:hAnsi="Arial" w:cs="Arial"/>
        </w:rPr>
      </w:pPr>
      <w:r w:rsidRPr="00480281">
        <w:rPr>
          <w:rFonts w:ascii="Arial" w:hAnsi="Arial" w:cs="Arial"/>
        </w:rPr>
        <w:t>03-Služba za trezor i finansije,</w:t>
      </w:r>
    </w:p>
    <w:p w:rsidR="00EC7EBB" w:rsidRPr="00480281" w:rsidRDefault="00EC7EBB" w:rsidP="00B5206B">
      <w:pPr>
        <w:numPr>
          <w:ilvl w:val="0"/>
          <w:numId w:val="14"/>
        </w:numPr>
        <w:spacing w:after="0" w:line="240" w:lineRule="auto"/>
        <w:ind w:left="360"/>
        <w:jc w:val="both"/>
        <w:rPr>
          <w:rFonts w:ascii="Arial" w:hAnsi="Arial" w:cs="Arial"/>
        </w:rPr>
      </w:pPr>
      <w:r w:rsidRPr="00480281">
        <w:rPr>
          <w:rFonts w:ascii="Arial" w:hAnsi="Arial" w:cs="Arial"/>
        </w:rPr>
        <w:t>04-Služba za opću upravu i društvene djelatnosti,</w:t>
      </w:r>
    </w:p>
    <w:p w:rsidR="00EC7EBB" w:rsidRPr="00480281" w:rsidRDefault="00EC7EBB" w:rsidP="00B5206B">
      <w:pPr>
        <w:numPr>
          <w:ilvl w:val="0"/>
          <w:numId w:val="14"/>
        </w:numPr>
        <w:spacing w:after="0" w:line="240" w:lineRule="auto"/>
        <w:ind w:left="360"/>
        <w:jc w:val="both"/>
        <w:rPr>
          <w:rFonts w:ascii="Arial" w:hAnsi="Arial" w:cs="Arial"/>
        </w:rPr>
      </w:pPr>
      <w:r w:rsidRPr="00480281">
        <w:rPr>
          <w:rFonts w:ascii="Arial" w:hAnsi="Arial" w:cs="Arial"/>
        </w:rPr>
        <w:t>05-Služba za civilnu zaštitu i vatrogastvo.</w:t>
      </w:r>
    </w:p>
    <w:p w:rsidR="00EC7EBB" w:rsidRPr="00480281" w:rsidRDefault="00EC7EBB" w:rsidP="00B5206B">
      <w:pPr>
        <w:spacing w:after="0" w:line="240" w:lineRule="auto"/>
        <w:jc w:val="both"/>
        <w:rPr>
          <w:rFonts w:ascii="Arial" w:hAnsi="Arial" w:cs="Arial"/>
        </w:rPr>
      </w:pPr>
    </w:p>
    <w:p w:rsidR="00EC7EBB" w:rsidRPr="00480281" w:rsidRDefault="00EC7EBB" w:rsidP="00B5206B">
      <w:pPr>
        <w:spacing w:after="0" w:line="240" w:lineRule="auto"/>
        <w:ind w:right="-306"/>
        <w:jc w:val="both"/>
        <w:rPr>
          <w:rFonts w:ascii="Arial" w:hAnsi="Arial" w:cs="Arial"/>
        </w:rPr>
      </w:pPr>
      <w:r w:rsidRPr="00480281">
        <w:rPr>
          <w:rFonts w:ascii="Arial" w:hAnsi="Arial" w:cs="Arial"/>
        </w:rPr>
        <w:t>Općina Bužim je prema preporukama i uz suradnju sa Projektom integrisanog lokalnog razvoja uspostavila Službu za razvoj i poduzetništvo, koja je predstavlja osnovu za implementaciju svih procesa koji se tiču upravljanja lokalnim razvojem. Pored toga, u cilju što bolje međusobne koordinacije i komunikacije načelnik je rješenjem iz 2017. godine uspostavio i tzv. JURA tim unutar kojeg su imenovani svi šefovi službi i drugi ključni službenici koji rade na procesima planiranja, implementacije, praćenja i upravljanja razvojnih procesa u općini.</w:t>
      </w:r>
    </w:p>
    <w:p w:rsidR="00EC7EBB" w:rsidRPr="00480281" w:rsidRDefault="00EC7EBB" w:rsidP="00B5206B">
      <w:pPr>
        <w:spacing w:after="0" w:line="240" w:lineRule="auto"/>
        <w:jc w:val="both"/>
        <w:rPr>
          <w:rFonts w:ascii="Arial" w:hAnsi="Arial" w:cs="Arial"/>
        </w:rPr>
      </w:pPr>
    </w:p>
    <w:p w:rsidR="00EC7EBB" w:rsidRPr="00480281" w:rsidRDefault="00EC7EBB" w:rsidP="00B5206B">
      <w:pPr>
        <w:ind w:right="-360"/>
        <w:jc w:val="both"/>
        <w:rPr>
          <w:rFonts w:ascii="Arial" w:hAnsi="Arial" w:cs="Arial"/>
          <w:lang w:val="hr-HR"/>
        </w:rPr>
      </w:pPr>
      <w:r w:rsidRPr="00480281">
        <w:rPr>
          <w:rFonts w:ascii="Arial" w:hAnsi="Arial" w:cs="Arial"/>
          <w:lang w:val="hr-HR"/>
        </w:rPr>
        <w:t>Kada su u pitanju usluge općinske administracije, u periodu 2015.-2019. godine, broj predmeta godišnje je varirao od 4.047 do maksimalno 8.502 zavisno od posmatrane godine, a u 2019. godini je zaprimljeno 35% više predmeta nego u 2015. godini. Procent riješenih predmeta varira u rasponu od 78-83%, zavisno od posmatrane godine. U proteklom periodu nije se vršilo ispitivanje zadovoljstva građana uslugama općinske administracije i drugim javnim uslugama, te je potrebno u narednom periodu provesti anketu građana i identifikovati nivo njihovog zadovoljstva i njihove potrebe kada su u pitanju javne usluge na području općine.</w:t>
      </w:r>
    </w:p>
    <w:p w:rsidR="00EC7EBB" w:rsidRPr="00480281" w:rsidRDefault="00EC7EBB" w:rsidP="00B5206B">
      <w:pPr>
        <w:spacing w:after="0" w:line="240" w:lineRule="auto"/>
        <w:jc w:val="both"/>
        <w:rPr>
          <w:rFonts w:ascii="Arial" w:hAnsi="Arial" w:cs="Arial"/>
        </w:rPr>
      </w:pPr>
      <w:r w:rsidRPr="00480281">
        <w:rPr>
          <w:rFonts w:ascii="Arial" w:hAnsi="Arial" w:cs="Arial"/>
        </w:rPr>
        <w:t>Da bi poboljšali rad i efikasnost u rješevanju zahtjeva stranaka, neophodno je kadrovski popuniti i tehnički opremiti službe. Kadrovski treba popuniti Kabinet općinskog Načelnika gdje nedostaje građevinsko-komunalni inspektor i komunalni redar, Službu za prostorno uređenje, geodetske i imovinsko pravne poslove gdje treba popuniti uprežnjeno mjesto imovinsko pravnodg referenta te Službu za civilnu zaštitu i vatrogastvo gdje treba popun iti radna mjesta Komandira vatrogasne jedinice, Višeg samostalnog referenta za mobilizaciju ljudstva i MTS-a.</w:t>
      </w:r>
    </w:p>
    <w:p w:rsidR="00EC7EBB" w:rsidRPr="00480281" w:rsidRDefault="00EC7EBB" w:rsidP="00B5206B">
      <w:pPr>
        <w:autoSpaceDE w:val="0"/>
        <w:autoSpaceDN w:val="0"/>
        <w:adjustRightInd w:val="0"/>
        <w:spacing w:before="120"/>
        <w:jc w:val="both"/>
        <w:rPr>
          <w:rFonts w:ascii="Arial" w:hAnsi="Arial" w:cs="Arial"/>
          <w:lang w:val="hr-HR"/>
        </w:rPr>
      </w:pPr>
      <w:r w:rsidRPr="00480281">
        <w:rPr>
          <w:rFonts w:ascii="Arial" w:hAnsi="Arial" w:cs="Arial"/>
          <w:lang w:val="hr-HR"/>
        </w:rPr>
        <w:t xml:space="preserve">Na području općine Bužim, uspostavljeno je 14 mjesnih zajednica koje imaju 118 aktivnih članova savjeta. Mjesne zajednice nisu opremljene adekvatnom kancelarijskom tehničkom opremom (tel./fax, računar i sl.), što otežava njihov rad, a dvije mjesne zajednice nemaju kancelarijski prostor u funkciji (MZ Bućevci i MZ Elkasova rijeka). </w:t>
      </w:r>
    </w:p>
    <w:p w:rsidR="00EC7EBB" w:rsidRPr="00480281" w:rsidRDefault="00EC7EBB" w:rsidP="00B5206B">
      <w:pPr>
        <w:pBdr>
          <w:top w:val="single" w:sz="4" w:space="1" w:color="auto"/>
          <w:left w:val="single" w:sz="4" w:space="1" w:color="auto"/>
          <w:bottom w:val="single" w:sz="4" w:space="1" w:color="auto"/>
          <w:right w:val="single" w:sz="4" w:space="1" w:color="auto"/>
        </w:pBdr>
        <w:shd w:val="clear" w:color="auto" w:fill="FDE9D9"/>
        <w:jc w:val="both"/>
      </w:pPr>
      <w:r w:rsidRPr="00480281">
        <w:rPr>
          <w:rFonts w:ascii="Arial" w:hAnsi="Arial" w:cs="Arial"/>
        </w:rPr>
        <w:t xml:space="preserve">Kada je u pitanju javna infrastruktura u narednom periodu očekuje se nastavak ulaganja u putnu infrastrukturu – rekonstrukciju i modernizaciju putne mreže, te nastavak aktivnosti na realizaciji druge faze zaobilaznice.Isto tako, za naredni period planira se i postavljanje javne rasvjete sa oko 150 novih rasvjetnih tijela na postojećim AB stubovima. </w:t>
      </w:r>
    </w:p>
    <w:p w:rsidR="00EC7EBB" w:rsidRPr="00480281" w:rsidRDefault="00EC7EBB" w:rsidP="00B5206B">
      <w:pPr>
        <w:pBdr>
          <w:top w:val="single" w:sz="4" w:space="1" w:color="auto"/>
          <w:left w:val="single" w:sz="4" w:space="1" w:color="auto"/>
          <w:bottom w:val="single" w:sz="4" w:space="1" w:color="auto"/>
          <w:right w:val="single" w:sz="4" w:space="1" w:color="auto"/>
        </w:pBdr>
        <w:shd w:val="clear" w:color="auto" w:fill="FDE9D9"/>
        <w:jc w:val="both"/>
        <w:rPr>
          <w:rFonts w:ascii="Arial" w:hAnsi="Arial" w:cs="Arial"/>
        </w:rPr>
      </w:pPr>
      <w:r>
        <w:rPr>
          <w:rFonts w:ascii="Arial" w:hAnsi="Arial" w:cs="Arial"/>
        </w:rPr>
        <w:t xml:space="preserve">Po pitanju vodosnabdijevanja potrebno je proširiti vodovodnu mrežu kako bi se povećao procenat stanovništva koji ima pristup kontrolisanim izvorima vode. To između ostalog podrazumijeva </w:t>
      </w:r>
      <w:r w:rsidRPr="00480281">
        <w:rPr>
          <w:rFonts w:ascii="Arial" w:hAnsi="Arial" w:cs="Arial"/>
        </w:rPr>
        <w:t>nastavak izgradnje sekundarne mreže i rezervara Konjodor-PIVNICE, te vodovoda Jusufovići, sa kojeg se vodom snabdijevaju MZ J</w:t>
      </w:r>
      <w:r>
        <w:rPr>
          <w:rFonts w:ascii="Arial" w:hAnsi="Arial" w:cs="Arial"/>
        </w:rPr>
        <w:t xml:space="preserve">usufovići i MZ Elkasova Rijeka. Također potrebna je izgradnja i proširenje </w:t>
      </w:r>
      <w:r w:rsidRPr="00480281">
        <w:rPr>
          <w:rFonts w:ascii="Arial" w:hAnsi="Arial" w:cs="Arial"/>
        </w:rPr>
        <w:t>vodovoda za naselja Bućevci, Ilidža, Vrhovska i Brigovi</w:t>
      </w:r>
      <w:r>
        <w:rPr>
          <w:rFonts w:ascii="Arial" w:hAnsi="Arial" w:cs="Arial"/>
        </w:rPr>
        <w:t xml:space="preserve"> kao i izvođenje istražnih/probnih bušotina za utvrđivanje raspoloživih izvora vode u naselju Čava, </w:t>
      </w:r>
      <w:r w:rsidRPr="00480281">
        <w:rPr>
          <w:rFonts w:ascii="Arial" w:hAnsi="Arial" w:cs="Arial"/>
        </w:rPr>
        <w:t xml:space="preserve">izgradnju bazena za vodovod Eminići (II komora), </w:t>
      </w:r>
      <w:r>
        <w:rPr>
          <w:rFonts w:ascii="Arial" w:hAnsi="Arial" w:cs="Arial"/>
        </w:rPr>
        <w:t>te sprovođenje mjera zaštite</w:t>
      </w:r>
      <w:r w:rsidRPr="00480281">
        <w:rPr>
          <w:rFonts w:ascii="Arial" w:hAnsi="Arial" w:cs="Arial"/>
        </w:rPr>
        <w:t xml:space="preserve"> izvorišnih zona Musići i Ilidža. </w:t>
      </w:r>
    </w:p>
    <w:p w:rsidR="00EC7EBB" w:rsidRPr="00480281" w:rsidRDefault="00EC7EBB" w:rsidP="00B5206B">
      <w:pPr>
        <w:pBdr>
          <w:top w:val="single" w:sz="4" w:space="1" w:color="auto"/>
          <w:left w:val="single" w:sz="4" w:space="1" w:color="auto"/>
          <w:bottom w:val="single" w:sz="4" w:space="1" w:color="auto"/>
          <w:right w:val="single" w:sz="4" w:space="1" w:color="auto"/>
        </w:pBdr>
        <w:shd w:val="clear" w:color="auto" w:fill="FDE9D9"/>
        <w:jc w:val="both"/>
        <w:rPr>
          <w:rFonts w:ascii="Arial" w:hAnsi="Arial" w:cs="Arial"/>
        </w:rPr>
      </w:pPr>
      <w:r w:rsidRPr="00480281">
        <w:rPr>
          <w:rFonts w:ascii="Arial" w:hAnsi="Arial" w:cs="Arial"/>
        </w:rPr>
        <w:t>Kanalizacionim sistemom potrebno je obuhvatiti urbani dio Bužima koji je trenutno najugroženiji po tom pitanju, pri čemu bi prioritet trebala biti izgradnja disperzionog kanalizacionog sistema sa prečistačem na lokaciji Stari Grad Bužim.</w:t>
      </w:r>
    </w:p>
    <w:p w:rsidR="00EC7EBB" w:rsidRPr="00480281" w:rsidRDefault="00EC7EBB" w:rsidP="00B5206B">
      <w:pPr>
        <w:pBdr>
          <w:top w:val="single" w:sz="4" w:space="1" w:color="auto"/>
          <w:left w:val="single" w:sz="4" w:space="1" w:color="auto"/>
          <w:bottom w:val="single" w:sz="4" w:space="1" w:color="auto"/>
          <w:right w:val="single" w:sz="4" w:space="1" w:color="auto"/>
        </w:pBdr>
        <w:shd w:val="clear" w:color="auto" w:fill="FDE9D9"/>
        <w:jc w:val="both"/>
        <w:rPr>
          <w:rFonts w:ascii="Arial" w:hAnsi="Arial" w:cs="Arial"/>
        </w:rPr>
        <w:sectPr w:rsidR="00EC7EBB" w:rsidRPr="00480281" w:rsidSect="00B5206B">
          <w:pgSz w:w="11900" w:h="16840"/>
          <w:pgMar w:top="1417" w:right="1268" w:bottom="1417" w:left="1440" w:header="708" w:footer="708" w:gutter="0"/>
          <w:cols w:space="720"/>
          <w:rtlGutter/>
        </w:sectPr>
      </w:pPr>
      <w:r w:rsidRPr="00480281">
        <w:rPr>
          <w:rFonts w:ascii="Arial" w:hAnsi="Arial" w:cs="Arial"/>
        </w:rPr>
        <w:t xml:space="preserve">U pogledu pružanja javnih usluga od strane općinske administracije, potrebno je   dodatno raditi na unapređenju efikasnosti i većem procentu  rješavanja predmeta zbog čega su neophodna ulaganja u tehničke i kadrovske kapacitete službi. Također, u narednom periodu potrebno je  uvesti praksu redovonog ispitivanja zadovoljstva građana uslugama općinske adminsitracije. </w:t>
      </w:r>
    </w:p>
    <w:p w:rsidR="00EC7EBB" w:rsidRPr="00480281" w:rsidRDefault="00EC7EBB" w:rsidP="00B5206B">
      <w:pPr>
        <w:pStyle w:val="Heading3"/>
        <w:keepLines w:val="0"/>
        <w:numPr>
          <w:ilvl w:val="0"/>
          <w:numId w:val="9"/>
        </w:numPr>
        <w:spacing w:before="240" w:after="60" w:line="240" w:lineRule="auto"/>
        <w:rPr>
          <w:rFonts w:cs="Times New Roman"/>
          <w:i/>
          <w:iCs/>
        </w:rPr>
      </w:pPr>
      <w:bookmarkStart w:id="37" w:name="_Toc48578791"/>
      <w:r w:rsidRPr="00480281">
        <w:t>Zaštita okoliša/životne sredine uključujući smanjenje rizika od katastrofa/nesreća</w:t>
      </w:r>
      <w:bookmarkEnd w:id="37"/>
    </w:p>
    <w:p w:rsidR="00EC7EBB" w:rsidRPr="00480281" w:rsidRDefault="00EC7EBB" w:rsidP="00B5206B">
      <w:pPr>
        <w:pStyle w:val="NoSpacing1"/>
        <w:rPr>
          <w:highlight w:val="yellow"/>
          <w:lang w:val="bs-Latn-BA" w:eastAsia="hr-HR"/>
        </w:rPr>
      </w:pPr>
    </w:p>
    <w:p w:rsidR="00EC7EBB" w:rsidRPr="00480281" w:rsidRDefault="00EC7EBB" w:rsidP="00B5206B">
      <w:pPr>
        <w:spacing w:after="0"/>
        <w:rPr>
          <w:rFonts w:ascii="Arial" w:hAnsi="Arial" w:cs="Arial"/>
          <w:b/>
          <w:bCs/>
        </w:rPr>
      </w:pPr>
      <w:r w:rsidRPr="00480281">
        <w:rPr>
          <w:rFonts w:ascii="Arial" w:hAnsi="Arial" w:cs="Arial"/>
          <w:b/>
          <w:bCs/>
        </w:rPr>
        <w:t>Upravljanje otpadom</w:t>
      </w:r>
    </w:p>
    <w:p w:rsidR="00EC7EBB" w:rsidRPr="00480281" w:rsidRDefault="00EC7EBB" w:rsidP="00B5206B">
      <w:pPr>
        <w:jc w:val="both"/>
        <w:rPr>
          <w:rFonts w:ascii="Arial" w:hAnsi="Arial" w:cs="Arial"/>
          <w:lang w:eastAsia="bs-Latn-BA"/>
        </w:rPr>
      </w:pPr>
      <w:r w:rsidRPr="00480281">
        <w:rPr>
          <w:rFonts w:ascii="Arial" w:hAnsi="Arial" w:cs="Arial"/>
          <w:lang w:eastAsia="bs-Latn-BA"/>
        </w:rPr>
        <w:t>Pokrivenost domaćinstava odvozom krutog otpada u 2019. godini iznosila je oko 73% (odnosno 3.200 domaćinstava sa svih 14 mjesnih zajednica). Odvoz otpada vrši JKP „Komb“ Bužim a godišnja količina otpada koja se prikupi na području općine Bužim u prosjeku iznosi oko 3.571,44 m³. Općina Bužim nema vlastito lokalno odlagalište smeća, ali u dogovoru sa općinama Cazin i Bosanska Krupa, otpad se odvozi na deponiju Meždre – Vlaški do. Deponija Meždre – Vlaški do udaljena je oko 30 kilometara od Bužima. Odvoz smeća na deponiju se vrši jednim kamionom koji zbog smanjenog kapaciteta svakodnevno ide na pražnjenje. U narednom periodu trebalo bi obnoviti vozni park u JKP „KOMB“ Bužim te izvršiti nabavku kamiona smećara sa većim kapacitetom čime bi smanjili troškove odvoza smeća na deponiju.</w:t>
      </w:r>
    </w:p>
    <w:p w:rsidR="00EC7EBB" w:rsidRPr="00480281" w:rsidRDefault="00EC7EBB" w:rsidP="00B5206B">
      <w:pPr>
        <w:jc w:val="both"/>
        <w:rPr>
          <w:rFonts w:ascii="Arial" w:hAnsi="Arial" w:cs="Arial"/>
        </w:rPr>
      </w:pPr>
      <w:r w:rsidRPr="00480281">
        <w:rPr>
          <w:rFonts w:ascii="Arial" w:hAnsi="Arial" w:cs="Arial"/>
          <w:lang w:eastAsia="bs-Latn-BA"/>
        </w:rPr>
        <w:t>Procjena je da na području općine ima oko 22 divlje deponije, na kojima se povremeno vrši sanacija, ali se i nakon toga na tim mjestima pojavljuje nelegalno odlaganje otpada zbog neriješenog pitanja odvoza otpada.</w:t>
      </w:r>
      <w:r w:rsidRPr="00480281">
        <w:rPr>
          <w:rFonts w:ascii="Arial" w:hAnsi="Arial" w:cs="Arial"/>
        </w:rPr>
        <w:t xml:space="preserve">Zbog značajne količine otpada koji je nepropisno odložen što značano zagađuje okoliš, potrebno je u narednom periodu planirati i kontinuirano saniranje divljih deponija na području općine. </w:t>
      </w:r>
    </w:p>
    <w:p w:rsidR="00EC7EBB" w:rsidRPr="00480281" w:rsidRDefault="00EC7EBB" w:rsidP="00B5206B">
      <w:pPr>
        <w:jc w:val="both"/>
        <w:rPr>
          <w:rFonts w:ascii="Arial" w:hAnsi="Arial" w:cs="Arial"/>
          <w:lang w:val="hr-HR"/>
        </w:rPr>
      </w:pPr>
      <w:r w:rsidRPr="00480281">
        <w:rPr>
          <w:rFonts w:ascii="Arial" w:hAnsi="Arial" w:cs="Arial"/>
          <w:lang w:eastAsia="bs-Latn-BA"/>
        </w:rPr>
        <w:t xml:space="preserve">Treba napomenuti i to da Općina Bužim učestvuje u projektu zajedničke deponije i da je potpisan </w:t>
      </w:r>
      <w:r w:rsidRPr="00480281">
        <w:rPr>
          <w:rFonts w:ascii="Arial" w:hAnsi="Arial" w:cs="Arial"/>
          <w:shd w:val="clear" w:color="auto" w:fill="FFFFFF"/>
        </w:rPr>
        <w:t xml:space="preserve">sporazum sa općinama Cazin i Bosanska Krupa o uspostavljaju Zajedničkog centra ili preduzeća za održivo upravljanje otpadom. Radi se, međutim, o projektu čija je realizacija još uvijek neizvjesna. </w:t>
      </w:r>
      <w:r w:rsidRPr="00480281">
        <w:rPr>
          <w:rStyle w:val="apple-converted-space"/>
          <w:rFonts w:ascii="Arial" w:hAnsi="Arial" w:cs="Arial"/>
          <w:shd w:val="clear" w:color="auto" w:fill="FFFFFF"/>
        </w:rPr>
        <w:t> </w:t>
      </w:r>
    </w:p>
    <w:p w:rsidR="00EC7EBB" w:rsidRPr="00480281" w:rsidRDefault="00EC7EBB" w:rsidP="00B5206B">
      <w:pPr>
        <w:pStyle w:val="NoSpacing1"/>
        <w:rPr>
          <w:rFonts w:ascii="Arial" w:hAnsi="Arial" w:cs="Arial"/>
          <w:b/>
          <w:bCs/>
        </w:rPr>
      </w:pPr>
      <w:r w:rsidRPr="00480281">
        <w:rPr>
          <w:rFonts w:ascii="Arial" w:hAnsi="Arial" w:cs="Arial"/>
          <w:b/>
          <w:bCs/>
        </w:rPr>
        <w:t>Energetska efikasnost i obnovljivi izvori energije</w:t>
      </w:r>
    </w:p>
    <w:p w:rsidR="00EC7EBB" w:rsidRPr="00480281" w:rsidRDefault="00EC7EBB" w:rsidP="00B5206B">
      <w:pPr>
        <w:jc w:val="both"/>
        <w:rPr>
          <w:rFonts w:ascii="Arial" w:hAnsi="Arial" w:cs="Arial"/>
        </w:rPr>
      </w:pPr>
      <w:r w:rsidRPr="00480281">
        <w:rPr>
          <w:rFonts w:ascii="Arial" w:hAnsi="Arial" w:cs="Arial"/>
          <w:lang w:val="hr-HR"/>
        </w:rPr>
        <w:t xml:space="preserve">Po pitanju energetske efikasnosti treba napomenuti da je je Općina Bužim uz podršku UNDP-a nedavno izradila Akcioni plan održivog upravljanja energijom i prilagođavanja klimatskim promjenama (SECAP) </w:t>
      </w:r>
      <w:r w:rsidRPr="00480281">
        <w:rPr>
          <w:rFonts w:ascii="Arial" w:hAnsi="Arial" w:cs="Arial"/>
        </w:rPr>
        <w:t>kojim je, između ostalog, utvrđen bazni inventar emisija stakleničkih gasova u razmatranim sektorima energetske potrošnje (sektor zgradarstva, javne rasvjete i saobraćaja)</w:t>
      </w:r>
      <w:r w:rsidRPr="00480281">
        <w:rPr>
          <w:rStyle w:val="FootnoteReference"/>
          <w:rFonts w:ascii="Arial" w:hAnsi="Arial" w:cs="Arial"/>
        </w:rPr>
        <w:footnoteReference w:id="2"/>
      </w:r>
      <w:r w:rsidRPr="00480281">
        <w:rPr>
          <w:rFonts w:ascii="Arial" w:hAnsi="Arial" w:cs="Arial"/>
        </w:rPr>
        <w:t xml:space="preserve">. Na osnovu analize koja je posmatrala period od 2007. do 2020. godine uočeno je da je najveće smanjenje emisija CO2 ostvareno u sektoru zgradarstva, naročito u podsektoru stambenih zgrada gdje su se emisije CO2 smanjile za 4.568,08 t odnosno za 64,30 % u odnosu na stanje u baznoj godini. Prelazak na korištenje okolišno prihvatljivijih energenata za grijanje i provođenje mjera energetske efikasnosti na fasadama i stoliriji stambenih zgrada, najveći su razlog ovog smanjenja emisija. Anketa provedena za potrebe utvrđivanja ušteda u stambenim zgradama pokazala je također spremnost građana za korištenje okolišno prihvatljivijih energenata i sistema grijanja. U ovom periodu je 42% ispitanika promijenilo energente, te sada umjesto uglja koriste biomasu (ogrijevno drvo ili pelet), dok je 87% ispitanika realiziralo najmanje jednu mjeru na ovojnici stambene jedinice (zamjenu stolarije, izolaciju fasade). To upućuje na zaključak da je i u narednom periodu potrebno nastaviti sa aktivnim mjerama energetske efikasnosti, naročito u tri posmatrana sektora. </w:t>
      </w:r>
    </w:p>
    <w:p w:rsidR="00EC7EBB" w:rsidRDefault="00EC7EBB" w:rsidP="00B5206B">
      <w:pPr>
        <w:jc w:val="both"/>
        <w:rPr>
          <w:rFonts w:ascii="Arial" w:hAnsi="Arial" w:cs="Arial"/>
        </w:rPr>
      </w:pPr>
      <w:r w:rsidRPr="00480281">
        <w:rPr>
          <w:rFonts w:ascii="Arial" w:hAnsi="Arial" w:cs="Arial"/>
        </w:rPr>
        <w:t>U pogledu energetske efikasnosti, na objektu u kojem je smještena općinska administracija, kroz investiciona ulaganja su ranije primijenjene mjere energetske efikasnosti, kroz utopljavanje zgrade, uređenje fasade, promjenu krova, zamjenu podova i rješavanje klimatizacije, a od drugih objekata javnih ustanova te mjere su realizovane na objektu Osnovne škole Bužim, u okviru proteklog perioda implementacije Strategije. U narednom periodu, potrebno je planirati primjenu tih mjera i na drugim objektima javnih ustanova s ciljem, s jedne strane, smanjenja troškova energije i, s druge strane, smanjenja negativnih utjecaja na okoliš. Pored javnih objekata, potrebno je promovirati energetsku efikasnost i kod izgradnje i rekonstrukcije privatnih stambenih objekata.</w:t>
      </w:r>
    </w:p>
    <w:p w:rsidR="00EC7EBB" w:rsidRPr="00480281" w:rsidRDefault="00EC7EBB" w:rsidP="00B5206B">
      <w:pPr>
        <w:pStyle w:val="NoSpacing"/>
        <w:rPr>
          <w:rFonts w:ascii="Arial" w:hAnsi="Arial" w:cs="Arial"/>
          <w:b/>
          <w:bCs/>
        </w:rPr>
      </w:pPr>
      <w:r w:rsidRPr="00480281">
        <w:rPr>
          <w:rFonts w:ascii="Arial" w:hAnsi="Arial" w:cs="Arial"/>
          <w:b/>
          <w:bCs/>
        </w:rPr>
        <w:t>Javna rasvjeta</w:t>
      </w:r>
    </w:p>
    <w:p w:rsidR="00EC7EBB" w:rsidRPr="001B3FD1" w:rsidRDefault="00EC7EBB" w:rsidP="00B5206B">
      <w:pPr>
        <w:autoSpaceDE w:val="0"/>
        <w:autoSpaceDN w:val="0"/>
        <w:adjustRightInd w:val="0"/>
        <w:jc w:val="both"/>
        <w:rPr>
          <w:rFonts w:ascii="Arial" w:hAnsi="Arial" w:cs="Arial"/>
          <w:lang w:val="hr-HR"/>
        </w:rPr>
      </w:pPr>
      <w:r>
        <w:rPr>
          <w:rFonts w:ascii="Arial" w:hAnsi="Arial" w:cs="Arial"/>
          <w:lang w:val="hr-HR"/>
        </w:rPr>
        <w:t xml:space="preserve">Pored sektora zgradarstva i saobraćaja, za smanjenje emisije stakleničkih plinova SECAP dokumentom je prepoznata i oblast javne rasvjete. </w:t>
      </w:r>
      <w:r>
        <w:rPr>
          <w:rFonts w:ascii="Arial" w:hAnsi="Arial" w:cs="Arial"/>
          <w:lang w:eastAsia="hr-HR"/>
        </w:rPr>
        <w:t>Tabela br. 24</w:t>
      </w:r>
      <w:r w:rsidRPr="00480281">
        <w:rPr>
          <w:rFonts w:ascii="Arial" w:hAnsi="Arial" w:cs="Arial"/>
          <w:lang w:eastAsia="hr-HR"/>
        </w:rPr>
        <w:t>. daje detaljan pregled stanja u kojem se javna rasvjeta općine Bužim nalazi, a svi podaci su preneseni iz Akcionog plana upravljanja energijom i prilagođavanja klimatskim promjenama Općine Bužim (SECAP) za period do 2030. godine. Razlog zašto su korištene kao referentne godine 2007., 2015. i 2019. godina se nalazi u činjenici da se htjla prikazati šira slika pokrivenosti i potrošnje u ovom segmentu za cijelu općinu.</w:t>
      </w:r>
    </w:p>
    <w:p w:rsidR="00EC7EBB" w:rsidRPr="00480281" w:rsidRDefault="00EC7EBB" w:rsidP="00B5206B">
      <w:pPr>
        <w:pStyle w:val="NoSpacing"/>
        <w:rPr>
          <w:rFonts w:ascii="Arial" w:hAnsi="Arial" w:cs="Arial"/>
          <w:b/>
          <w:bCs/>
        </w:rPr>
      </w:pPr>
      <w:r w:rsidRPr="00480281">
        <w:rPr>
          <w:rFonts w:ascii="Arial" w:hAnsi="Arial" w:cs="Arial"/>
          <w:b/>
          <w:bCs/>
          <w:lang w:eastAsia="hr-HR"/>
        </w:rPr>
        <w:t>Tabela</w:t>
      </w:r>
      <w:r>
        <w:rPr>
          <w:rFonts w:ascii="Arial" w:hAnsi="Arial" w:cs="Arial"/>
          <w:b/>
          <w:bCs/>
          <w:lang w:eastAsia="hr-HR"/>
        </w:rPr>
        <w:t xml:space="preserve"> broj 24</w:t>
      </w:r>
      <w:r w:rsidRPr="00480281">
        <w:rPr>
          <w:rFonts w:ascii="Arial" w:hAnsi="Arial" w:cs="Arial"/>
          <w:b/>
          <w:bCs/>
          <w:lang w:eastAsia="hr-HR"/>
        </w:rPr>
        <w:t>: Pregled stanja javne rasvjete</w:t>
      </w:r>
    </w:p>
    <w:tbl>
      <w:tblPr>
        <w:tblW w:w="9153" w:type="dxa"/>
        <w:tblInd w:w="2" w:type="dxa"/>
        <w:tblLook w:val="00A0"/>
      </w:tblPr>
      <w:tblGrid>
        <w:gridCol w:w="4028"/>
        <w:gridCol w:w="1142"/>
        <w:gridCol w:w="1329"/>
        <w:gridCol w:w="1395"/>
        <w:gridCol w:w="1259"/>
      </w:tblGrid>
      <w:tr w:rsidR="00EC7EBB" w:rsidRPr="00D47A24">
        <w:trPr>
          <w:trHeight w:val="115"/>
        </w:trPr>
        <w:tc>
          <w:tcPr>
            <w:tcW w:w="4028" w:type="dxa"/>
            <w:tcBorders>
              <w:top w:val="single" w:sz="8" w:space="0" w:color="auto"/>
              <w:left w:val="single" w:sz="8" w:space="0" w:color="auto"/>
              <w:bottom w:val="single" w:sz="8" w:space="0" w:color="auto"/>
              <w:right w:val="single" w:sz="8" w:space="0" w:color="auto"/>
            </w:tcBorders>
            <w:shd w:val="clear" w:color="auto" w:fill="FDE9D9"/>
            <w:vAlign w:val="center"/>
          </w:tcPr>
          <w:p w:rsidR="00EC7EBB" w:rsidRPr="00480281" w:rsidRDefault="00EC7EBB" w:rsidP="00B5206B">
            <w:pPr>
              <w:pStyle w:val="Bezproreda1"/>
              <w:jc w:val="center"/>
              <w:rPr>
                <w:rFonts w:ascii="Arial" w:hAnsi="Arial" w:cs="Arial"/>
                <w:sz w:val="18"/>
                <w:szCs w:val="18"/>
                <w:lang w:val="hr-HR" w:eastAsia="hr-HR"/>
              </w:rPr>
            </w:pPr>
            <w:r w:rsidRPr="00480281">
              <w:rPr>
                <w:rFonts w:ascii="Arial" w:hAnsi="Arial" w:cs="Arial"/>
                <w:sz w:val="18"/>
                <w:szCs w:val="18"/>
                <w:lang w:val="hr-HR" w:eastAsia="hr-HR"/>
              </w:rPr>
              <w:t>OPĆINA BUŽIM</w:t>
            </w:r>
          </w:p>
        </w:tc>
        <w:tc>
          <w:tcPr>
            <w:tcW w:w="5125" w:type="dxa"/>
            <w:gridSpan w:val="4"/>
            <w:tcBorders>
              <w:top w:val="single" w:sz="8" w:space="0" w:color="auto"/>
              <w:left w:val="nil"/>
              <w:bottom w:val="single" w:sz="8" w:space="0" w:color="auto"/>
              <w:right w:val="nil"/>
            </w:tcBorders>
            <w:shd w:val="clear" w:color="auto" w:fill="FDE9D9"/>
            <w:vAlign w:val="bottom"/>
          </w:tcPr>
          <w:p w:rsidR="00EC7EBB" w:rsidRPr="00480281" w:rsidRDefault="00EC7EBB" w:rsidP="00B5206B">
            <w:pPr>
              <w:pStyle w:val="Bezproreda1"/>
              <w:jc w:val="center"/>
              <w:rPr>
                <w:rFonts w:ascii="Arial" w:hAnsi="Arial" w:cs="Arial"/>
                <w:sz w:val="18"/>
                <w:szCs w:val="18"/>
                <w:lang w:val="hr-HR" w:eastAsia="hr-HR"/>
              </w:rPr>
            </w:pPr>
          </w:p>
        </w:tc>
      </w:tr>
      <w:tr w:rsidR="00EC7EBB" w:rsidRPr="00D47A24">
        <w:trPr>
          <w:trHeight w:val="32"/>
        </w:trPr>
        <w:tc>
          <w:tcPr>
            <w:tcW w:w="4028" w:type="dxa"/>
            <w:tcBorders>
              <w:top w:val="single" w:sz="8" w:space="0" w:color="auto"/>
              <w:left w:val="single" w:sz="8" w:space="0" w:color="auto"/>
              <w:bottom w:val="single" w:sz="8" w:space="0" w:color="auto"/>
              <w:right w:val="single" w:sz="8" w:space="0" w:color="auto"/>
            </w:tcBorders>
            <w:vAlign w:val="center"/>
          </w:tcPr>
          <w:p w:rsidR="00EC7EBB" w:rsidRPr="00480281" w:rsidRDefault="00EC7EBB" w:rsidP="00B5206B">
            <w:pPr>
              <w:pStyle w:val="Bezproreda1"/>
              <w:jc w:val="center"/>
              <w:rPr>
                <w:rFonts w:ascii="Arial" w:hAnsi="Arial" w:cs="Arial"/>
                <w:b/>
                <w:bCs/>
                <w:sz w:val="18"/>
                <w:szCs w:val="18"/>
                <w:lang w:val="hr-HR" w:eastAsia="hr-HR"/>
              </w:rPr>
            </w:pPr>
            <w:r w:rsidRPr="00480281">
              <w:rPr>
                <w:rFonts w:ascii="Arial" w:hAnsi="Arial" w:cs="Arial"/>
                <w:b/>
                <w:bCs/>
                <w:sz w:val="18"/>
                <w:szCs w:val="18"/>
                <w:lang w:val="hr-HR" w:eastAsia="hr-HR"/>
              </w:rPr>
              <w:t>JAVNA RASVJETA - Eksploatacija</w:t>
            </w:r>
          </w:p>
        </w:tc>
        <w:tc>
          <w:tcPr>
            <w:tcW w:w="1142" w:type="dxa"/>
            <w:tcBorders>
              <w:top w:val="single" w:sz="8" w:space="0" w:color="auto"/>
              <w:left w:val="single" w:sz="4" w:space="0" w:color="FFFFFF"/>
              <w:bottom w:val="single" w:sz="8" w:space="0" w:color="auto"/>
              <w:right w:val="single" w:sz="4" w:space="0" w:color="auto"/>
            </w:tcBorders>
            <w:vAlign w:val="center"/>
          </w:tcPr>
          <w:p w:rsidR="00EC7EBB" w:rsidRPr="00480281" w:rsidRDefault="00EC7EBB" w:rsidP="00B5206B">
            <w:pPr>
              <w:pStyle w:val="Bezproreda1"/>
              <w:jc w:val="center"/>
              <w:rPr>
                <w:rFonts w:ascii="Arial" w:hAnsi="Arial" w:cs="Arial"/>
                <w:b/>
                <w:bCs/>
                <w:sz w:val="18"/>
                <w:szCs w:val="18"/>
                <w:lang w:val="hr-HR" w:eastAsia="hr-HR"/>
              </w:rPr>
            </w:pPr>
            <w:r w:rsidRPr="00480281">
              <w:rPr>
                <w:rFonts w:ascii="Arial" w:hAnsi="Arial" w:cs="Arial"/>
                <w:b/>
                <w:bCs/>
                <w:sz w:val="18"/>
                <w:szCs w:val="18"/>
                <w:lang w:val="hr-HR" w:eastAsia="hr-HR"/>
              </w:rPr>
              <w:t>2007.</w:t>
            </w:r>
          </w:p>
        </w:tc>
        <w:tc>
          <w:tcPr>
            <w:tcW w:w="1329" w:type="dxa"/>
            <w:tcBorders>
              <w:top w:val="single" w:sz="8" w:space="0" w:color="auto"/>
              <w:left w:val="single" w:sz="4" w:space="0" w:color="auto"/>
              <w:bottom w:val="single" w:sz="8" w:space="0" w:color="auto"/>
              <w:right w:val="single" w:sz="4" w:space="0" w:color="auto"/>
            </w:tcBorders>
            <w:noWrap/>
            <w:vAlign w:val="center"/>
          </w:tcPr>
          <w:p w:rsidR="00EC7EBB" w:rsidRPr="00480281" w:rsidRDefault="00EC7EBB" w:rsidP="00B5206B">
            <w:pPr>
              <w:pStyle w:val="Bezproreda1"/>
              <w:jc w:val="center"/>
              <w:rPr>
                <w:rFonts w:ascii="Arial" w:hAnsi="Arial" w:cs="Arial"/>
                <w:b/>
                <w:bCs/>
                <w:sz w:val="18"/>
                <w:szCs w:val="18"/>
                <w:lang w:val="hr-HR" w:eastAsia="hr-HR"/>
              </w:rPr>
            </w:pPr>
            <w:r w:rsidRPr="00480281">
              <w:rPr>
                <w:rFonts w:ascii="Arial" w:hAnsi="Arial" w:cs="Arial"/>
                <w:b/>
                <w:bCs/>
                <w:sz w:val="18"/>
                <w:szCs w:val="18"/>
                <w:lang w:val="hr-HR" w:eastAsia="hr-HR"/>
              </w:rPr>
              <w:t>2015.</w:t>
            </w:r>
          </w:p>
        </w:tc>
        <w:tc>
          <w:tcPr>
            <w:tcW w:w="1395" w:type="dxa"/>
            <w:tcBorders>
              <w:top w:val="single" w:sz="8" w:space="0" w:color="auto"/>
              <w:left w:val="single" w:sz="4" w:space="0" w:color="auto"/>
              <w:bottom w:val="single" w:sz="8" w:space="0" w:color="auto"/>
              <w:right w:val="single" w:sz="4" w:space="0" w:color="FFFFFF"/>
            </w:tcBorders>
            <w:noWrap/>
            <w:vAlign w:val="center"/>
          </w:tcPr>
          <w:p w:rsidR="00EC7EBB" w:rsidRPr="00480281" w:rsidRDefault="00EC7EBB" w:rsidP="00B5206B">
            <w:pPr>
              <w:pStyle w:val="Bezproreda1"/>
              <w:jc w:val="center"/>
              <w:rPr>
                <w:rFonts w:ascii="Arial" w:hAnsi="Arial" w:cs="Arial"/>
                <w:b/>
                <w:bCs/>
                <w:sz w:val="18"/>
                <w:szCs w:val="18"/>
                <w:lang w:val="hr-HR" w:eastAsia="hr-HR"/>
              </w:rPr>
            </w:pPr>
            <w:r w:rsidRPr="00480281">
              <w:rPr>
                <w:rFonts w:ascii="Arial" w:hAnsi="Arial" w:cs="Arial"/>
                <w:b/>
                <w:bCs/>
                <w:sz w:val="18"/>
                <w:szCs w:val="18"/>
                <w:lang w:val="hr-HR" w:eastAsia="hr-HR"/>
              </w:rPr>
              <w:t>2019.</w:t>
            </w:r>
          </w:p>
        </w:tc>
        <w:tc>
          <w:tcPr>
            <w:tcW w:w="1258" w:type="dxa"/>
            <w:tcBorders>
              <w:top w:val="single" w:sz="8" w:space="0" w:color="auto"/>
              <w:left w:val="single" w:sz="4" w:space="0" w:color="auto"/>
              <w:bottom w:val="single" w:sz="8" w:space="0" w:color="auto"/>
              <w:right w:val="single" w:sz="8" w:space="0" w:color="auto"/>
            </w:tcBorders>
            <w:noWrap/>
            <w:vAlign w:val="center"/>
          </w:tcPr>
          <w:p w:rsidR="00EC7EBB" w:rsidRPr="00480281" w:rsidRDefault="00EC7EBB" w:rsidP="00B5206B">
            <w:pPr>
              <w:pStyle w:val="Bezproreda1"/>
              <w:jc w:val="center"/>
              <w:rPr>
                <w:rFonts w:ascii="Arial" w:hAnsi="Arial" w:cs="Arial"/>
                <w:b/>
                <w:bCs/>
                <w:sz w:val="18"/>
                <w:szCs w:val="18"/>
                <w:lang w:val="hr-HR" w:eastAsia="hr-HR"/>
              </w:rPr>
            </w:pPr>
            <w:r w:rsidRPr="00480281">
              <w:rPr>
                <w:rFonts w:ascii="Arial" w:hAnsi="Arial" w:cs="Arial"/>
                <w:b/>
                <w:bCs/>
                <w:sz w:val="18"/>
                <w:szCs w:val="18"/>
                <w:lang w:val="hr-HR" w:eastAsia="hr-HR"/>
              </w:rPr>
              <w:t>Prosjek</w:t>
            </w:r>
          </w:p>
        </w:tc>
      </w:tr>
      <w:tr w:rsidR="00EC7EBB" w:rsidRPr="00D47A24">
        <w:trPr>
          <w:trHeight w:val="310"/>
        </w:trPr>
        <w:tc>
          <w:tcPr>
            <w:tcW w:w="4028" w:type="dxa"/>
            <w:tcBorders>
              <w:top w:val="single" w:sz="8" w:space="0" w:color="auto"/>
              <w:left w:val="single" w:sz="8" w:space="0" w:color="auto"/>
              <w:bottom w:val="single" w:sz="4" w:space="0" w:color="auto"/>
              <w:right w:val="single" w:sz="4" w:space="0" w:color="auto"/>
            </w:tcBorders>
            <w:vAlign w:val="center"/>
          </w:tcPr>
          <w:p w:rsidR="00EC7EBB" w:rsidRPr="00480281" w:rsidRDefault="00EC7EBB" w:rsidP="00B5206B">
            <w:pPr>
              <w:pStyle w:val="Bezproreda1"/>
              <w:rPr>
                <w:rFonts w:ascii="Arial" w:hAnsi="Arial" w:cs="Arial"/>
                <w:sz w:val="18"/>
                <w:szCs w:val="18"/>
                <w:lang w:val="hr-HR" w:eastAsia="hr-HR"/>
              </w:rPr>
            </w:pPr>
            <w:r w:rsidRPr="00480281">
              <w:rPr>
                <w:rFonts w:ascii="Arial" w:hAnsi="Arial" w:cs="Arial"/>
                <w:sz w:val="18"/>
                <w:szCs w:val="18"/>
                <w:lang w:val="hr-HR" w:eastAsia="hr-HR"/>
              </w:rPr>
              <w:t>Pokrivenost teritorije - URBANE zone (%)</w:t>
            </w:r>
          </w:p>
        </w:tc>
        <w:tc>
          <w:tcPr>
            <w:tcW w:w="1142" w:type="dxa"/>
            <w:tcBorders>
              <w:top w:val="nil"/>
              <w:left w:val="nil"/>
              <w:bottom w:val="single" w:sz="4" w:space="0" w:color="auto"/>
              <w:right w:val="single" w:sz="4" w:space="0" w:color="auto"/>
            </w:tcBorders>
            <w:vAlign w:val="center"/>
          </w:tcPr>
          <w:p w:rsidR="00EC7EBB" w:rsidRPr="00480281" w:rsidRDefault="00EC7EBB" w:rsidP="00B5206B">
            <w:pPr>
              <w:pStyle w:val="Bezproreda1"/>
              <w:jc w:val="right"/>
              <w:rPr>
                <w:rFonts w:ascii="Arial" w:hAnsi="Arial" w:cs="Arial"/>
                <w:sz w:val="18"/>
                <w:szCs w:val="18"/>
                <w:lang w:val="hr-HR" w:eastAsia="hr-HR"/>
              </w:rPr>
            </w:pPr>
            <w:r w:rsidRPr="00480281">
              <w:rPr>
                <w:rFonts w:ascii="Arial" w:hAnsi="Arial" w:cs="Arial"/>
                <w:sz w:val="18"/>
                <w:szCs w:val="18"/>
                <w:lang w:val="hr-HR" w:eastAsia="hr-HR"/>
              </w:rPr>
              <w:t>30%</w:t>
            </w:r>
          </w:p>
        </w:tc>
        <w:tc>
          <w:tcPr>
            <w:tcW w:w="1329" w:type="dxa"/>
            <w:tcBorders>
              <w:top w:val="single" w:sz="8" w:space="0" w:color="auto"/>
              <w:left w:val="single" w:sz="4" w:space="0" w:color="auto"/>
              <w:bottom w:val="single" w:sz="4" w:space="0" w:color="auto"/>
              <w:right w:val="single" w:sz="4" w:space="0" w:color="auto"/>
            </w:tcBorders>
            <w:noWrap/>
            <w:vAlign w:val="bottom"/>
          </w:tcPr>
          <w:p w:rsidR="00EC7EBB" w:rsidRPr="00480281" w:rsidRDefault="00EC7EBB" w:rsidP="00B5206B">
            <w:pPr>
              <w:pStyle w:val="Bezproreda1"/>
              <w:jc w:val="right"/>
              <w:rPr>
                <w:rFonts w:ascii="Arial" w:hAnsi="Arial" w:cs="Arial"/>
                <w:sz w:val="18"/>
                <w:szCs w:val="18"/>
                <w:lang w:val="hr-HR" w:eastAsia="hr-HR"/>
              </w:rPr>
            </w:pPr>
            <w:r w:rsidRPr="00480281">
              <w:rPr>
                <w:rFonts w:ascii="Arial" w:hAnsi="Arial" w:cs="Arial"/>
                <w:sz w:val="18"/>
                <w:szCs w:val="18"/>
                <w:lang w:val="hr-HR" w:eastAsia="hr-HR"/>
              </w:rPr>
              <w:t>70%</w:t>
            </w:r>
          </w:p>
        </w:tc>
        <w:tc>
          <w:tcPr>
            <w:tcW w:w="1395" w:type="dxa"/>
            <w:tcBorders>
              <w:top w:val="single" w:sz="8" w:space="0" w:color="auto"/>
              <w:left w:val="single" w:sz="4" w:space="0" w:color="auto"/>
              <w:bottom w:val="single" w:sz="4" w:space="0" w:color="auto"/>
              <w:right w:val="single" w:sz="4" w:space="0" w:color="FFFFFF"/>
            </w:tcBorders>
            <w:noWrap/>
            <w:vAlign w:val="bottom"/>
          </w:tcPr>
          <w:p w:rsidR="00EC7EBB" w:rsidRPr="00480281" w:rsidRDefault="00EC7EBB" w:rsidP="00B5206B">
            <w:pPr>
              <w:pStyle w:val="Bezproreda1"/>
              <w:jc w:val="right"/>
              <w:rPr>
                <w:rFonts w:ascii="Arial" w:hAnsi="Arial" w:cs="Arial"/>
                <w:sz w:val="18"/>
                <w:szCs w:val="18"/>
                <w:lang w:val="hr-HR" w:eastAsia="hr-HR"/>
              </w:rPr>
            </w:pPr>
            <w:r w:rsidRPr="00480281">
              <w:rPr>
                <w:rFonts w:ascii="Arial" w:hAnsi="Arial" w:cs="Arial"/>
                <w:sz w:val="18"/>
                <w:szCs w:val="18"/>
                <w:lang w:val="hr-HR" w:eastAsia="hr-HR"/>
              </w:rPr>
              <w:t>90%</w:t>
            </w:r>
          </w:p>
        </w:tc>
        <w:tc>
          <w:tcPr>
            <w:tcW w:w="1258" w:type="dxa"/>
            <w:tcBorders>
              <w:top w:val="single" w:sz="8" w:space="0" w:color="auto"/>
              <w:left w:val="single" w:sz="4" w:space="0" w:color="auto"/>
              <w:bottom w:val="single" w:sz="4" w:space="0" w:color="auto"/>
              <w:right w:val="single" w:sz="8" w:space="0" w:color="auto"/>
            </w:tcBorders>
            <w:noWrap/>
            <w:vAlign w:val="bottom"/>
          </w:tcPr>
          <w:p w:rsidR="00EC7EBB" w:rsidRPr="00480281" w:rsidRDefault="00EC7EBB" w:rsidP="00B5206B">
            <w:pPr>
              <w:pStyle w:val="Bezproreda1"/>
              <w:jc w:val="right"/>
              <w:rPr>
                <w:rFonts w:ascii="Arial" w:hAnsi="Arial" w:cs="Arial"/>
                <w:sz w:val="18"/>
                <w:szCs w:val="18"/>
                <w:lang w:val="hr-HR" w:eastAsia="hr-HR"/>
              </w:rPr>
            </w:pPr>
            <w:r w:rsidRPr="00480281">
              <w:rPr>
                <w:rFonts w:ascii="Arial" w:hAnsi="Arial" w:cs="Arial"/>
                <w:sz w:val="18"/>
                <w:szCs w:val="18"/>
                <w:lang w:val="hr-HR" w:eastAsia="hr-HR"/>
              </w:rPr>
              <w:t>63,33%</w:t>
            </w:r>
          </w:p>
        </w:tc>
      </w:tr>
      <w:tr w:rsidR="00EC7EBB" w:rsidRPr="00D47A24">
        <w:trPr>
          <w:trHeight w:val="42"/>
        </w:trPr>
        <w:tc>
          <w:tcPr>
            <w:tcW w:w="4028" w:type="dxa"/>
            <w:tcBorders>
              <w:top w:val="single" w:sz="4" w:space="0" w:color="auto"/>
              <w:left w:val="single" w:sz="8" w:space="0" w:color="auto"/>
              <w:bottom w:val="single" w:sz="8" w:space="0" w:color="auto"/>
              <w:right w:val="single" w:sz="4" w:space="0" w:color="auto"/>
            </w:tcBorders>
            <w:vAlign w:val="center"/>
          </w:tcPr>
          <w:p w:rsidR="00EC7EBB" w:rsidRPr="00480281" w:rsidRDefault="00EC7EBB" w:rsidP="00B5206B">
            <w:pPr>
              <w:pStyle w:val="Bezproreda1"/>
              <w:rPr>
                <w:rFonts w:ascii="Arial" w:hAnsi="Arial" w:cs="Arial"/>
                <w:sz w:val="18"/>
                <w:szCs w:val="18"/>
                <w:lang w:val="hr-HR" w:eastAsia="hr-HR"/>
              </w:rPr>
            </w:pPr>
            <w:r w:rsidRPr="00480281">
              <w:rPr>
                <w:rFonts w:ascii="Arial" w:hAnsi="Arial" w:cs="Arial"/>
                <w:sz w:val="18"/>
                <w:szCs w:val="18"/>
                <w:lang w:val="hr-HR" w:eastAsia="hr-HR"/>
              </w:rPr>
              <w:t>Pokrivenost teritorije - RURALNE zone (%)</w:t>
            </w:r>
          </w:p>
        </w:tc>
        <w:tc>
          <w:tcPr>
            <w:tcW w:w="1142" w:type="dxa"/>
            <w:tcBorders>
              <w:top w:val="nil"/>
              <w:left w:val="nil"/>
              <w:bottom w:val="single" w:sz="8" w:space="0" w:color="auto"/>
              <w:right w:val="single" w:sz="4" w:space="0" w:color="auto"/>
            </w:tcBorders>
            <w:vAlign w:val="center"/>
          </w:tcPr>
          <w:p w:rsidR="00EC7EBB" w:rsidRPr="00480281" w:rsidRDefault="00EC7EBB" w:rsidP="00B5206B">
            <w:pPr>
              <w:pStyle w:val="Bezproreda1"/>
              <w:jc w:val="right"/>
              <w:rPr>
                <w:rFonts w:ascii="Arial" w:hAnsi="Arial" w:cs="Arial"/>
                <w:sz w:val="18"/>
                <w:szCs w:val="18"/>
                <w:lang w:val="hr-HR" w:eastAsia="hr-HR"/>
              </w:rPr>
            </w:pPr>
            <w:r w:rsidRPr="00480281">
              <w:rPr>
                <w:rFonts w:ascii="Arial" w:hAnsi="Arial" w:cs="Arial"/>
                <w:sz w:val="18"/>
                <w:szCs w:val="18"/>
                <w:lang w:val="hr-HR" w:eastAsia="hr-HR"/>
              </w:rPr>
              <w:t>10%</w:t>
            </w:r>
          </w:p>
        </w:tc>
        <w:tc>
          <w:tcPr>
            <w:tcW w:w="1329" w:type="dxa"/>
            <w:tcBorders>
              <w:top w:val="single" w:sz="4" w:space="0" w:color="auto"/>
              <w:left w:val="single" w:sz="4" w:space="0" w:color="auto"/>
              <w:bottom w:val="single" w:sz="8" w:space="0" w:color="auto"/>
              <w:right w:val="single" w:sz="4" w:space="0" w:color="auto"/>
            </w:tcBorders>
            <w:noWrap/>
            <w:vAlign w:val="bottom"/>
          </w:tcPr>
          <w:p w:rsidR="00EC7EBB" w:rsidRPr="00480281" w:rsidRDefault="00EC7EBB" w:rsidP="00B5206B">
            <w:pPr>
              <w:pStyle w:val="Bezproreda1"/>
              <w:jc w:val="right"/>
              <w:rPr>
                <w:rFonts w:ascii="Arial" w:hAnsi="Arial" w:cs="Arial"/>
                <w:sz w:val="18"/>
                <w:szCs w:val="18"/>
                <w:lang w:val="hr-HR" w:eastAsia="hr-HR"/>
              </w:rPr>
            </w:pPr>
            <w:r w:rsidRPr="00480281">
              <w:rPr>
                <w:rFonts w:ascii="Arial" w:hAnsi="Arial" w:cs="Arial"/>
                <w:sz w:val="18"/>
                <w:szCs w:val="18"/>
                <w:lang w:val="hr-HR" w:eastAsia="hr-HR"/>
              </w:rPr>
              <w:t>30%</w:t>
            </w:r>
          </w:p>
        </w:tc>
        <w:tc>
          <w:tcPr>
            <w:tcW w:w="1395" w:type="dxa"/>
            <w:tcBorders>
              <w:top w:val="single" w:sz="4" w:space="0" w:color="auto"/>
              <w:left w:val="single" w:sz="4" w:space="0" w:color="auto"/>
              <w:bottom w:val="single" w:sz="8" w:space="0" w:color="auto"/>
              <w:right w:val="single" w:sz="4" w:space="0" w:color="FFFFFF"/>
            </w:tcBorders>
            <w:noWrap/>
            <w:vAlign w:val="bottom"/>
          </w:tcPr>
          <w:p w:rsidR="00EC7EBB" w:rsidRPr="00480281" w:rsidRDefault="00EC7EBB" w:rsidP="00B5206B">
            <w:pPr>
              <w:pStyle w:val="Bezproreda1"/>
              <w:jc w:val="right"/>
              <w:rPr>
                <w:rFonts w:ascii="Arial" w:hAnsi="Arial" w:cs="Arial"/>
                <w:sz w:val="18"/>
                <w:szCs w:val="18"/>
                <w:lang w:val="hr-HR" w:eastAsia="hr-HR"/>
              </w:rPr>
            </w:pPr>
            <w:r w:rsidRPr="00480281">
              <w:rPr>
                <w:rFonts w:ascii="Arial" w:hAnsi="Arial" w:cs="Arial"/>
                <w:sz w:val="18"/>
                <w:szCs w:val="18"/>
                <w:lang w:val="hr-HR" w:eastAsia="hr-HR"/>
              </w:rPr>
              <w:t>50%</w:t>
            </w:r>
          </w:p>
        </w:tc>
        <w:tc>
          <w:tcPr>
            <w:tcW w:w="1258" w:type="dxa"/>
            <w:tcBorders>
              <w:top w:val="single" w:sz="4" w:space="0" w:color="auto"/>
              <w:left w:val="single" w:sz="4" w:space="0" w:color="auto"/>
              <w:bottom w:val="single" w:sz="8" w:space="0" w:color="auto"/>
              <w:right w:val="single" w:sz="8" w:space="0" w:color="auto"/>
            </w:tcBorders>
            <w:noWrap/>
            <w:vAlign w:val="bottom"/>
          </w:tcPr>
          <w:p w:rsidR="00EC7EBB" w:rsidRPr="00480281" w:rsidRDefault="00EC7EBB" w:rsidP="00B5206B">
            <w:pPr>
              <w:pStyle w:val="Bezproreda1"/>
              <w:jc w:val="right"/>
              <w:rPr>
                <w:rFonts w:ascii="Arial" w:hAnsi="Arial" w:cs="Arial"/>
                <w:sz w:val="18"/>
                <w:szCs w:val="18"/>
                <w:lang w:val="hr-HR" w:eastAsia="hr-HR"/>
              </w:rPr>
            </w:pPr>
            <w:r w:rsidRPr="00480281">
              <w:rPr>
                <w:rFonts w:ascii="Arial" w:hAnsi="Arial" w:cs="Arial"/>
                <w:sz w:val="18"/>
                <w:szCs w:val="18"/>
                <w:lang w:val="hr-HR" w:eastAsia="hr-HR"/>
              </w:rPr>
              <w:t>36,66%</w:t>
            </w:r>
          </w:p>
        </w:tc>
      </w:tr>
      <w:tr w:rsidR="00EC7EBB" w:rsidRPr="00D47A24">
        <w:trPr>
          <w:trHeight w:val="310"/>
        </w:trPr>
        <w:tc>
          <w:tcPr>
            <w:tcW w:w="4028" w:type="dxa"/>
            <w:tcBorders>
              <w:top w:val="single" w:sz="4" w:space="0" w:color="FFFFFF"/>
              <w:left w:val="single" w:sz="8" w:space="0" w:color="auto"/>
              <w:bottom w:val="single" w:sz="4" w:space="0" w:color="auto"/>
              <w:right w:val="single" w:sz="4" w:space="0" w:color="auto"/>
            </w:tcBorders>
            <w:vAlign w:val="center"/>
          </w:tcPr>
          <w:p w:rsidR="00EC7EBB" w:rsidRPr="00480281" w:rsidRDefault="00EC7EBB" w:rsidP="00B5206B">
            <w:pPr>
              <w:pStyle w:val="Bezproreda1"/>
              <w:rPr>
                <w:rFonts w:ascii="Arial" w:hAnsi="Arial" w:cs="Arial"/>
                <w:sz w:val="18"/>
                <w:szCs w:val="18"/>
                <w:lang w:val="hr-HR" w:eastAsia="hr-HR"/>
              </w:rPr>
            </w:pPr>
            <w:r w:rsidRPr="00480281">
              <w:rPr>
                <w:rFonts w:ascii="Arial" w:hAnsi="Arial" w:cs="Arial"/>
                <w:sz w:val="18"/>
                <w:szCs w:val="18"/>
                <w:lang w:val="hr-HR" w:eastAsia="hr-HR"/>
              </w:rPr>
              <w:t>Godišnja potrošnja el.energije (kWh)</w:t>
            </w:r>
          </w:p>
        </w:tc>
        <w:tc>
          <w:tcPr>
            <w:tcW w:w="1142" w:type="dxa"/>
            <w:tcBorders>
              <w:top w:val="single" w:sz="4" w:space="0" w:color="FFFFFF"/>
              <w:left w:val="single" w:sz="4" w:space="0" w:color="auto"/>
              <w:bottom w:val="single" w:sz="4" w:space="0" w:color="auto"/>
              <w:right w:val="single" w:sz="4" w:space="0" w:color="auto"/>
            </w:tcBorders>
            <w:vAlign w:val="center"/>
          </w:tcPr>
          <w:p w:rsidR="00EC7EBB" w:rsidRPr="00480281" w:rsidRDefault="00EC7EBB" w:rsidP="00B5206B">
            <w:pPr>
              <w:pStyle w:val="Bezproreda1"/>
              <w:jc w:val="right"/>
              <w:rPr>
                <w:rFonts w:ascii="Arial" w:hAnsi="Arial" w:cs="Arial"/>
                <w:sz w:val="18"/>
                <w:szCs w:val="18"/>
                <w:lang w:val="hr-HR" w:eastAsia="hr-HR"/>
              </w:rPr>
            </w:pPr>
            <w:r w:rsidRPr="00480281">
              <w:rPr>
                <w:rFonts w:ascii="Arial" w:hAnsi="Arial" w:cs="Arial"/>
                <w:sz w:val="18"/>
                <w:szCs w:val="18"/>
                <w:lang w:val="hr-HR" w:eastAsia="hr-HR"/>
              </w:rPr>
              <w:t>91838,46</w:t>
            </w:r>
          </w:p>
        </w:tc>
        <w:tc>
          <w:tcPr>
            <w:tcW w:w="1329" w:type="dxa"/>
            <w:tcBorders>
              <w:top w:val="single" w:sz="4" w:space="0" w:color="FFFFFF"/>
              <w:left w:val="single" w:sz="4" w:space="0" w:color="auto"/>
              <w:bottom w:val="single" w:sz="4" w:space="0" w:color="auto"/>
              <w:right w:val="single" w:sz="4" w:space="0" w:color="auto"/>
            </w:tcBorders>
            <w:noWrap/>
            <w:vAlign w:val="center"/>
          </w:tcPr>
          <w:p w:rsidR="00EC7EBB" w:rsidRPr="00480281" w:rsidRDefault="00EC7EBB" w:rsidP="00B5206B">
            <w:pPr>
              <w:pStyle w:val="Bezproreda1"/>
              <w:jc w:val="right"/>
              <w:rPr>
                <w:rFonts w:ascii="Arial" w:hAnsi="Arial" w:cs="Arial"/>
                <w:sz w:val="18"/>
                <w:szCs w:val="18"/>
                <w:lang w:val="hr-HR" w:eastAsia="hr-HR"/>
              </w:rPr>
            </w:pPr>
            <w:r w:rsidRPr="00480281">
              <w:rPr>
                <w:rFonts w:ascii="Arial" w:hAnsi="Arial" w:cs="Arial"/>
                <w:sz w:val="18"/>
                <w:szCs w:val="18"/>
                <w:lang w:val="hr-HR" w:eastAsia="hr-HR"/>
              </w:rPr>
              <w:t>280.758,20</w:t>
            </w:r>
          </w:p>
        </w:tc>
        <w:tc>
          <w:tcPr>
            <w:tcW w:w="1395" w:type="dxa"/>
            <w:tcBorders>
              <w:top w:val="single" w:sz="4" w:space="0" w:color="FFFFFF"/>
              <w:left w:val="single" w:sz="4" w:space="0" w:color="auto"/>
              <w:bottom w:val="single" w:sz="4" w:space="0" w:color="auto"/>
              <w:right w:val="single" w:sz="4" w:space="0" w:color="auto"/>
            </w:tcBorders>
            <w:noWrap/>
            <w:vAlign w:val="center"/>
          </w:tcPr>
          <w:p w:rsidR="00EC7EBB" w:rsidRPr="00480281" w:rsidRDefault="00EC7EBB" w:rsidP="00B5206B">
            <w:pPr>
              <w:pStyle w:val="Bezproreda1"/>
              <w:jc w:val="right"/>
              <w:rPr>
                <w:rFonts w:ascii="Arial" w:hAnsi="Arial" w:cs="Arial"/>
                <w:sz w:val="18"/>
                <w:szCs w:val="18"/>
                <w:lang w:val="hr-HR" w:eastAsia="hr-HR"/>
              </w:rPr>
            </w:pPr>
            <w:r w:rsidRPr="00480281">
              <w:rPr>
                <w:rFonts w:ascii="Arial" w:hAnsi="Arial" w:cs="Arial"/>
                <w:sz w:val="18"/>
                <w:szCs w:val="18"/>
                <w:lang w:val="hr-HR" w:eastAsia="hr-HR"/>
              </w:rPr>
              <w:t>316.782,25</w:t>
            </w:r>
          </w:p>
        </w:tc>
        <w:tc>
          <w:tcPr>
            <w:tcW w:w="1258" w:type="dxa"/>
            <w:tcBorders>
              <w:top w:val="single" w:sz="4" w:space="0" w:color="FFFFFF"/>
              <w:left w:val="single" w:sz="4" w:space="0" w:color="auto"/>
              <w:bottom w:val="single" w:sz="4" w:space="0" w:color="auto"/>
              <w:right w:val="single" w:sz="8" w:space="0" w:color="auto"/>
            </w:tcBorders>
            <w:noWrap/>
            <w:vAlign w:val="center"/>
          </w:tcPr>
          <w:p w:rsidR="00EC7EBB" w:rsidRPr="00480281" w:rsidRDefault="00EC7EBB" w:rsidP="00B5206B">
            <w:pPr>
              <w:pStyle w:val="Bezproreda1"/>
              <w:jc w:val="right"/>
              <w:rPr>
                <w:rFonts w:ascii="Arial" w:hAnsi="Arial" w:cs="Arial"/>
                <w:sz w:val="18"/>
                <w:szCs w:val="18"/>
                <w:lang w:val="hr-HR" w:eastAsia="hr-HR"/>
              </w:rPr>
            </w:pPr>
            <w:r w:rsidRPr="00480281">
              <w:rPr>
                <w:rFonts w:ascii="Arial" w:hAnsi="Arial" w:cs="Arial"/>
                <w:sz w:val="18"/>
                <w:szCs w:val="18"/>
                <w:lang w:val="hr-HR" w:eastAsia="hr-HR"/>
              </w:rPr>
              <w:t>186.298,33</w:t>
            </w:r>
          </w:p>
        </w:tc>
      </w:tr>
      <w:tr w:rsidR="00EC7EBB" w:rsidRPr="00D47A24">
        <w:trPr>
          <w:trHeight w:val="310"/>
        </w:trPr>
        <w:tc>
          <w:tcPr>
            <w:tcW w:w="4028" w:type="dxa"/>
            <w:tcBorders>
              <w:top w:val="single" w:sz="4" w:space="0" w:color="auto"/>
              <w:left w:val="single" w:sz="8" w:space="0" w:color="auto"/>
              <w:bottom w:val="single" w:sz="4" w:space="0" w:color="auto"/>
              <w:right w:val="single" w:sz="4" w:space="0" w:color="auto"/>
            </w:tcBorders>
            <w:vAlign w:val="center"/>
          </w:tcPr>
          <w:p w:rsidR="00EC7EBB" w:rsidRPr="00480281" w:rsidRDefault="00EC7EBB" w:rsidP="00B5206B">
            <w:pPr>
              <w:pStyle w:val="Bezproreda1"/>
              <w:rPr>
                <w:rFonts w:ascii="Arial" w:hAnsi="Arial" w:cs="Arial"/>
                <w:sz w:val="18"/>
                <w:szCs w:val="18"/>
                <w:lang w:val="hr-HR" w:eastAsia="hr-HR"/>
              </w:rPr>
            </w:pPr>
            <w:r w:rsidRPr="00480281">
              <w:rPr>
                <w:rFonts w:ascii="Arial" w:hAnsi="Arial" w:cs="Arial"/>
                <w:sz w:val="18"/>
                <w:szCs w:val="18"/>
                <w:lang w:val="hr-HR" w:eastAsia="hr-HR"/>
              </w:rPr>
              <w:t>Godišnji troškovi el. energije (KM)</w:t>
            </w:r>
          </w:p>
        </w:tc>
        <w:tc>
          <w:tcPr>
            <w:tcW w:w="1142" w:type="dxa"/>
            <w:tcBorders>
              <w:top w:val="nil"/>
              <w:left w:val="nil"/>
              <w:bottom w:val="single" w:sz="4" w:space="0" w:color="auto"/>
              <w:right w:val="single" w:sz="4" w:space="0" w:color="auto"/>
            </w:tcBorders>
            <w:vAlign w:val="center"/>
          </w:tcPr>
          <w:p w:rsidR="00EC7EBB" w:rsidRPr="00480281" w:rsidRDefault="00EC7EBB" w:rsidP="00B5206B">
            <w:pPr>
              <w:pStyle w:val="Bezproreda1"/>
              <w:jc w:val="right"/>
              <w:rPr>
                <w:rFonts w:ascii="Arial" w:hAnsi="Arial" w:cs="Arial"/>
                <w:sz w:val="18"/>
                <w:szCs w:val="18"/>
                <w:lang w:val="hr-HR" w:eastAsia="hr-HR"/>
              </w:rPr>
            </w:pPr>
            <w:r w:rsidRPr="00480281">
              <w:rPr>
                <w:rFonts w:ascii="Arial" w:hAnsi="Arial" w:cs="Arial"/>
                <w:sz w:val="18"/>
                <w:szCs w:val="18"/>
                <w:lang w:val="hr-HR" w:eastAsia="hr-HR"/>
              </w:rPr>
              <w:t>23.878,00</w:t>
            </w:r>
          </w:p>
        </w:tc>
        <w:tc>
          <w:tcPr>
            <w:tcW w:w="1329" w:type="dxa"/>
            <w:tcBorders>
              <w:top w:val="nil"/>
              <w:left w:val="nil"/>
              <w:bottom w:val="single" w:sz="4" w:space="0" w:color="auto"/>
              <w:right w:val="single" w:sz="4" w:space="0" w:color="auto"/>
            </w:tcBorders>
            <w:noWrap/>
            <w:vAlign w:val="center"/>
          </w:tcPr>
          <w:p w:rsidR="00EC7EBB" w:rsidRPr="00480281" w:rsidRDefault="00EC7EBB" w:rsidP="00B5206B">
            <w:pPr>
              <w:pStyle w:val="Bezproreda1"/>
              <w:jc w:val="right"/>
              <w:rPr>
                <w:rFonts w:ascii="Arial" w:hAnsi="Arial" w:cs="Arial"/>
                <w:sz w:val="18"/>
                <w:szCs w:val="18"/>
                <w:lang w:val="hr-HR" w:eastAsia="hr-HR"/>
              </w:rPr>
            </w:pPr>
            <w:r w:rsidRPr="00480281">
              <w:rPr>
                <w:rFonts w:ascii="Arial" w:hAnsi="Arial" w:cs="Arial"/>
                <w:sz w:val="18"/>
                <w:szCs w:val="18"/>
                <w:lang w:val="hr-HR" w:eastAsia="hr-HR"/>
              </w:rPr>
              <w:t>79.594,95</w:t>
            </w:r>
          </w:p>
        </w:tc>
        <w:tc>
          <w:tcPr>
            <w:tcW w:w="1395" w:type="dxa"/>
            <w:tcBorders>
              <w:top w:val="nil"/>
              <w:left w:val="nil"/>
              <w:bottom w:val="single" w:sz="4" w:space="0" w:color="auto"/>
              <w:right w:val="single" w:sz="4" w:space="0" w:color="auto"/>
            </w:tcBorders>
            <w:noWrap/>
            <w:vAlign w:val="center"/>
          </w:tcPr>
          <w:p w:rsidR="00EC7EBB" w:rsidRPr="00480281" w:rsidRDefault="00EC7EBB" w:rsidP="00B5206B">
            <w:pPr>
              <w:pStyle w:val="Bezproreda1"/>
              <w:jc w:val="right"/>
              <w:rPr>
                <w:rFonts w:ascii="Arial" w:hAnsi="Arial" w:cs="Arial"/>
                <w:sz w:val="18"/>
                <w:szCs w:val="18"/>
                <w:lang w:val="hr-HR" w:eastAsia="hr-HR"/>
              </w:rPr>
            </w:pPr>
            <w:r w:rsidRPr="00480281">
              <w:rPr>
                <w:rFonts w:ascii="Arial" w:hAnsi="Arial" w:cs="Arial"/>
                <w:sz w:val="18"/>
                <w:szCs w:val="18"/>
                <w:lang w:val="hr-HR" w:eastAsia="hr-HR"/>
              </w:rPr>
              <w:t>98.202,50</w:t>
            </w:r>
          </w:p>
        </w:tc>
        <w:tc>
          <w:tcPr>
            <w:tcW w:w="1258" w:type="dxa"/>
            <w:tcBorders>
              <w:top w:val="single" w:sz="4" w:space="0" w:color="auto"/>
              <w:left w:val="single" w:sz="4" w:space="0" w:color="auto"/>
              <w:bottom w:val="single" w:sz="4" w:space="0" w:color="auto"/>
              <w:right w:val="single" w:sz="8" w:space="0" w:color="auto"/>
            </w:tcBorders>
            <w:noWrap/>
            <w:vAlign w:val="center"/>
          </w:tcPr>
          <w:p w:rsidR="00EC7EBB" w:rsidRPr="00480281" w:rsidRDefault="00EC7EBB" w:rsidP="00B5206B">
            <w:pPr>
              <w:pStyle w:val="Bezproreda1"/>
              <w:jc w:val="right"/>
              <w:rPr>
                <w:rFonts w:ascii="Arial" w:hAnsi="Arial" w:cs="Arial"/>
                <w:sz w:val="18"/>
                <w:szCs w:val="18"/>
                <w:lang w:val="hr-HR" w:eastAsia="hr-HR"/>
              </w:rPr>
            </w:pPr>
            <w:r w:rsidRPr="00480281">
              <w:rPr>
                <w:rFonts w:ascii="Arial" w:hAnsi="Arial" w:cs="Arial"/>
                <w:sz w:val="18"/>
                <w:szCs w:val="18"/>
                <w:lang w:val="hr-HR" w:eastAsia="hr-HR"/>
              </w:rPr>
              <w:t>63.339,82</w:t>
            </w:r>
          </w:p>
        </w:tc>
      </w:tr>
      <w:tr w:rsidR="00EC7EBB" w:rsidRPr="00D47A24">
        <w:trPr>
          <w:trHeight w:val="310"/>
        </w:trPr>
        <w:tc>
          <w:tcPr>
            <w:tcW w:w="4028" w:type="dxa"/>
            <w:tcBorders>
              <w:top w:val="single" w:sz="4" w:space="0" w:color="auto"/>
              <w:left w:val="single" w:sz="8" w:space="0" w:color="auto"/>
              <w:bottom w:val="single" w:sz="4" w:space="0" w:color="auto"/>
              <w:right w:val="single" w:sz="4" w:space="0" w:color="auto"/>
            </w:tcBorders>
            <w:vAlign w:val="center"/>
          </w:tcPr>
          <w:p w:rsidR="00EC7EBB" w:rsidRPr="00480281" w:rsidRDefault="00EC7EBB" w:rsidP="00B5206B">
            <w:pPr>
              <w:pStyle w:val="Bezproreda1"/>
              <w:rPr>
                <w:rFonts w:ascii="Arial" w:hAnsi="Arial" w:cs="Arial"/>
                <w:sz w:val="18"/>
                <w:szCs w:val="18"/>
                <w:lang w:val="hr-HR" w:eastAsia="hr-HR"/>
              </w:rPr>
            </w:pPr>
            <w:r w:rsidRPr="00480281">
              <w:rPr>
                <w:rFonts w:ascii="Arial" w:hAnsi="Arial" w:cs="Arial"/>
                <w:sz w:val="18"/>
                <w:szCs w:val="18"/>
                <w:lang w:val="hr-HR" w:eastAsia="hr-HR"/>
              </w:rPr>
              <w:t>Godišnji troškovi tekućeg održavanja (KM)</w:t>
            </w:r>
          </w:p>
        </w:tc>
        <w:tc>
          <w:tcPr>
            <w:tcW w:w="1142" w:type="dxa"/>
            <w:tcBorders>
              <w:top w:val="nil"/>
              <w:left w:val="nil"/>
              <w:bottom w:val="single" w:sz="4" w:space="0" w:color="auto"/>
              <w:right w:val="single" w:sz="4" w:space="0" w:color="auto"/>
            </w:tcBorders>
            <w:vAlign w:val="center"/>
          </w:tcPr>
          <w:p w:rsidR="00EC7EBB" w:rsidRPr="00480281" w:rsidRDefault="00EC7EBB" w:rsidP="00B5206B">
            <w:pPr>
              <w:pStyle w:val="Bezproreda1"/>
              <w:jc w:val="right"/>
              <w:rPr>
                <w:rFonts w:ascii="Arial" w:hAnsi="Arial" w:cs="Arial"/>
                <w:sz w:val="18"/>
                <w:szCs w:val="18"/>
                <w:lang w:val="hr-HR" w:eastAsia="hr-HR"/>
              </w:rPr>
            </w:pPr>
            <w:r w:rsidRPr="00480281">
              <w:rPr>
                <w:rFonts w:ascii="Arial" w:hAnsi="Arial" w:cs="Arial"/>
                <w:sz w:val="18"/>
                <w:szCs w:val="18"/>
                <w:lang w:val="hr-HR" w:eastAsia="hr-HR"/>
              </w:rPr>
              <w:t>15.000,00</w:t>
            </w:r>
          </w:p>
        </w:tc>
        <w:tc>
          <w:tcPr>
            <w:tcW w:w="1329" w:type="dxa"/>
            <w:tcBorders>
              <w:top w:val="single" w:sz="4" w:space="0" w:color="auto"/>
              <w:left w:val="single" w:sz="4" w:space="0" w:color="auto"/>
              <w:bottom w:val="single" w:sz="4" w:space="0" w:color="auto"/>
              <w:right w:val="single" w:sz="4" w:space="0" w:color="auto"/>
            </w:tcBorders>
            <w:noWrap/>
            <w:vAlign w:val="center"/>
          </w:tcPr>
          <w:p w:rsidR="00EC7EBB" w:rsidRPr="00480281" w:rsidRDefault="00EC7EBB" w:rsidP="00B5206B">
            <w:pPr>
              <w:pStyle w:val="Bezproreda1"/>
              <w:jc w:val="right"/>
              <w:rPr>
                <w:rFonts w:ascii="Arial" w:hAnsi="Arial" w:cs="Arial"/>
                <w:sz w:val="18"/>
                <w:szCs w:val="18"/>
                <w:lang w:val="hr-HR" w:eastAsia="hr-HR"/>
              </w:rPr>
            </w:pPr>
            <w:r w:rsidRPr="00480281">
              <w:rPr>
                <w:rFonts w:ascii="Arial" w:hAnsi="Arial" w:cs="Arial"/>
                <w:sz w:val="18"/>
                <w:szCs w:val="18"/>
                <w:lang w:val="hr-HR" w:eastAsia="hr-HR"/>
              </w:rPr>
              <w:t>15.000,00</w:t>
            </w:r>
          </w:p>
        </w:tc>
        <w:tc>
          <w:tcPr>
            <w:tcW w:w="1395" w:type="dxa"/>
            <w:tcBorders>
              <w:top w:val="single" w:sz="4" w:space="0" w:color="auto"/>
              <w:left w:val="single" w:sz="4" w:space="0" w:color="auto"/>
              <w:bottom w:val="single" w:sz="4" w:space="0" w:color="auto"/>
              <w:right w:val="single" w:sz="4" w:space="0" w:color="auto"/>
            </w:tcBorders>
            <w:noWrap/>
            <w:vAlign w:val="center"/>
          </w:tcPr>
          <w:p w:rsidR="00EC7EBB" w:rsidRPr="00480281" w:rsidRDefault="00EC7EBB" w:rsidP="00B5206B">
            <w:pPr>
              <w:pStyle w:val="Bezproreda1"/>
              <w:jc w:val="right"/>
              <w:rPr>
                <w:rFonts w:ascii="Arial" w:hAnsi="Arial" w:cs="Arial"/>
                <w:sz w:val="18"/>
                <w:szCs w:val="18"/>
                <w:lang w:val="hr-HR" w:eastAsia="hr-HR"/>
              </w:rPr>
            </w:pPr>
            <w:r w:rsidRPr="00480281">
              <w:rPr>
                <w:rFonts w:ascii="Arial" w:hAnsi="Arial" w:cs="Arial"/>
                <w:sz w:val="18"/>
                <w:szCs w:val="18"/>
                <w:lang w:val="hr-HR" w:eastAsia="hr-HR"/>
              </w:rPr>
              <w:t>15.000,00</w:t>
            </w:r>
          </w:p>
        </w:tc>
        <w:tc>
          <w:tcPr>
            <w:tcW w:w="1258" w:type="dxa"/>
            <w:tcBorders>
              <w:top w:val="single" w:sz="4" w:space="0" w:color="auto"/>
              <w:left w:val="single" w:sz="4" w:space="0" w:color="auto"/>
              <w:bottom w:val="single" w:sz="4" w:space="0" w:color="auto"/>
              <w:right w:val="single" w:sz="8" w:space="0" w:color="auto"/>
            </w:tcBorders>
            <w:noWrap/>
            <w:vAlign w:val="center"/>
          </w:tcPr>
          <w:p w:rsidR="00EC7EBB" w:rsidRPr="00480281" w:rsidRDefault="00EC7EBB" w:rsidP="00B5206B">
            <w:pPr>
              <w:pStyle w:val="Bezproreda1"/>
              <w:jc w:val="right"/>
              <w:rPr>
                <w:rFonts w:ascii="Arial" w:hAnsi="Arial" w:cs="Arial"/>
                <w:sz w:val="18"/>
                <w:szCs w:val="18"/>
                <w:lang w:val="hr-HR" w:eastAsia="hr-HR"/>
              </w:rPr>
            </w:pPr>
            <w:r w:rsidRPr="00480281">
              <w:rPr>
                <w:rFonts w:ascii="Arial" w:hAnsi="Arial" w:cs="Arial"/>
                <w:sz w:val="18"/>
                <w:szCs w:val="18"/>
                <w:lang w:val="hr-HR" w:eastAsia="hr-HR"/>
              </w:rPr>
              <w:t>15.000,00</w:t>
            </w:r>
          </w:p>
        </w:tc>
      </w:tr>
      <w:tr w:rsidR="00EC7EBB" w:rsidRPr="00D47A24">
        <w:trPr>
          <w:trHeight w:val="310"/>
        </w:trPr>
        <w:tc>
          <w:tcPr>
            <w:tcW w:w="4028" w:type="dxa"/>
            <w:tcBorders>
              <w:top w:val="single" w:sz="4" w:space="0" w:color="auto"/>
              <w:left w:val="single" w:sz="8" w:space="0" w:color="auto"/>
              <w:bottom w:val="single" w:sz="4" w:space="0" w:color="auto"/>
              <w:right w:val="single" w:sz="4" w:space="0" w:color="auto"/>
            </w:tcBorders>
            <w:vAlign w:val="center"/>
          </w:tcPr>
          <w:p w:rsidR="00EC7EBB" w:rsidRPr="00480281" w:rsidRDefault="00EC7EBB" w:rsidP="00B5206B">
            <w:pPr>
              <w:pStyle w:val="Bezproreda1"/>
              <w:rPr>
                <w:rFonts w:ascii="Arial" w:hAnsi="Arial" w:cs="Arial"/>
                <w:sz w:val="18"/>
                <w:szCs w:val="18"/>
                <w:lang w:val="hr-HR" w:eastAsia="hr-HR"/>
              </w:rPr>
            </w:pPr>
            <w:r w:rsidRPr="00480281">
              <w:rPr>
                <w:rFonts w:ascii="Arial" w:hAnsi="Arial" w:cs="Arial"/>
                <w:sz w:val="18"/>
                <w:szCs w:val="18"/>
                <w:lang w:val="hr-HR" w:eastAsia="hr-HR"/>
              </w:rPr>
              <w:t>Godišnji troškovi investicionog održavanja (KM)</w:t>
            </w:r>
          </w:p>
        </w:tc>
        <w:tc>
          <w:tcPr>
            <w:tcW w:w="1142" w:type="dxa"/>
            <w:tcBorders>
              <w:top w:val="single" w:sz="4" w:space="0" w:color="auto"/>
              <w:left w:val="single" w:sz="4" w:space="0" w:color="auto"/>
              <w:bottom w:val="single" w:sz="4" w:space="0" w:color="auto"/>
              <w:right w:val="single" w:sz="4" w:space="0" w:color="auto"/>
            </w:tcBorders>
            <w:vAlign w:val="center"/>
          </w:tcPr>
          <w:p w:rsidR="00EC7EBB" w:rsidRPr="00480281" w:rsidRDefault="00EC7EBB" w:rsidP="00B5206B">
            <w:pPr>
              <w:pStyle w:val="Bezproreda1"/>
              <w:jc w:val="right"/>
              <w:rPr>
                <w:rFonts w:ascii="Arial" w:hAnsi="Arial" w:cs="Arial"/>
                <w:sz w:val="18"/>
                <w:szCs w:val="18"/>
                <w:lang w:val="hr-HR" w:eastAsia="hr-HR"/>
              </w:rPr>
            </w:pPr>
            <w:r w:rsidRPr="00480281">
              <w:rPr>
                <w:rFonts w:ascii="Arial" w:hAnsi="Arial" w:cs="Arial"/>
                <w:sz w:val="18"/>
                <w:szCs w:val="18"/>
                <w:lang w:val="hr-HR" w:eastAsia="hr-HR"/>
              </w:rPr>
              <w:t> </w:t>
            </w:r>
          </w:p>
        </w:tc>
        <w:tc>
          <w:tcPr>
            <w:tcW w:w="1329" w:type="dxa"/>
            <w:tcBorders>
              <w:top w:val="single" w:sz="4" w:space="0" w:color="auto"/>
              <w:left w:val="single" w:sz="4" w:space="0" w:color="auto"/>
              <w:bottom w:val="single" w:sz="4" w:space="0" w:color="auto"/>
              <w:right w:val="single" w:sz="4" w:space="0" w:color="auto"/>
            </w:tcBorders>
            <w:noWrap/>
            <w:vAlign w:val="bottom"/>
          </w:tcPr>
          <w:p w:rsidR="00EC7EBB" w:rsidRPr="00480281" w:rsidRDefault="00EC7EBB" w:rsidP="00B5206B">
            <w:pPr>
              <w:pStyle w:val="Bezproreda1"/>
              <w:jc w:val="right"/>
              <w:rPr>
                <w:rFonts w:ascii="Arial" w:hAnsi="Arial" w:cs="Arial"/>
                <w:sz w:val="18"/>
                <w:szCs w:val="18"/>
                <w:lang w:val="hr-HR" w:eastAsia="hr-HR"/>
              </w:rPr>
            </w:pPr>
            <w:r w:rsidRPr="00480281">
              <w:rPr>
                <w:rFonts w:ascii="Arial" w:hAnsi="Arial" w:cs="Arial"/>
                <w:sz w:val="18"/>
                <w:szCs w:val="18"/>
                <w:lang w:val="hr-HR" w:eastAsia="hr-HR"/>
              </w:rPr>
              <w:t> </w:t>
            </w:r>
          </w:p>
        </w:tc>
        <w:tc>
          <w:tcPr>
            <w:tcW w:w="1395" w:type="dxa"/>
            <w:tcBorders>
              <w:top w:val="single" w:sz="4" w:space="0" w:color="auto"/>
              <w:left w:val="single" w:sz="4" w:space="0" w:color="auto"/>
              <w:bottom w:val="single" w:sz="4" w:space="0" w:color="auto"/>
              <w:right w:val="single" w:sz="4" w:space="0" w:color="auto"/>
            </w:tcBorders>
            <w:noWrap/>
            <w:vAlign w:val="center"/>
          </w:tcPr>
          <w:p w:rsidR="00EC7EBB" w:rsidRPr="00480281" w:rsidRDefault="00EC7EBB" w:rsidP="00B5206B">
            <w:pPr>
              <w:pStyle w:val="Bezproreda1"/>
              <w:jc w:val="right"/>
              <w:rPr>
                <w:rFonts w:ascii="Arial" w:hAnsi="Arial" w:cs="Arial"/>
                <w:sz w:val="18"/>
                <w:szCs w:val="18"/>
                <w:lang w:val="hr-HR" w:eastAsia="hr-HR"/>
              </w:rPr>
            </w:pPr>
            <w:r w:rsidRPr="00480281">
              <w:rPr>
                <w:rFonts w:ascii="Arial" w:hAnsi="Arial" w:cs="Arial"/>
                <w:sz w:val="18"/>
                <w:szCs w:val="18"/>
                <w:lang w:val="hr-HR" w:eastAsia="hr-HR"/>
              </w:rPr>
              <w:t> </w:t>
            </w:r>
          </w:p>
        </w:tc>
        <w:tc>
          <w:tcPr>
            <w:tcW w:w="1258" w:type="dxa"/>
            <w:tcBorders>
              <w:top w:val="single" w:sz="4" w:space="0" w:color="auto"/>
              <w:left w:val="single" w:sz="4" w:space="0" w:color="auto"/>
              <w:bottom w:val="single" w:sz="4" w:space="0" w:color="auto"/>
              <w:right w:val="single" w:sz="8" w:space="0" w:color="auto"/>
            </w:tcBorders>
            <w:noWrap/>
            <w:vAlign w:val="center"/>
          </w:tcPr>
          <w:p w:rsidR="00EC7EBB" w:rsidRPr="00480281" w:rsidRDefault="00EC7EBB" w:rsidP="00B5206B">
            <w:pPr>
              <w:pStyle w:val="Bezproreda1"/>
              <w:jc w:val="right"/>
              <w:rPr>
                <w:rFonts w:ascii="Arial" w:hAnsi="Arial" w:cs="Arial"/>
                <w:sz w:val="18"/>
                <w:szCs w:val="18"/>
                <w:lang w:val="hr-HR" w:eastAsia="hr-HR"/>
              </w:rPr>
            </w:pPr>
            <w:r w:rsidRPr="00480281">
              <w:rPr>
                <w:rFonts w:ascii="Arial" w:hAnsi="Arial" w:cs="Arial"/>
                <w:sz w:val="18"/>
                <w:szCs w:val="18"/>
                <w:lang w:val="hr-HR" w:eastAsia="hr-HR"/>
              </w:rPr>
              <w:t>0,00</w:t>
            </w:r>
          </w:p>
        </w:tc>
      </w:tr>
      <w:tr w:rsidR="00EC7EBB" w:rsidRPr="00D47A24">
        <w:trPr>
          <w:trHeight w:val="310"/>
        </w:trPr>
        <w:tc>
          <w:tcPr>
            <w:tcW w:w="4028" w:type="dxa"/>
            <w:tcBorders>
              <w:top w:val="single" w:sz="4" w:space="0" w:color="auto"/>
              <w:left w:val="single" w:sz="8" w:space="0" w:color="auto"/>
              <w:bottom w:val="single" w:sz="8" w:space="0" w:color="auto"/>
              <w:right w:val="single" w:sz="4" w:space="0" w:color="auto"/>
            </w:tcBorders>
            <w:vAlign w:val="center"/>
          </w:tcPr>
          <w:p w:rsidR="00EC7EBB" w:rsidRPr="00480281" w:rsidRDefault="00EC7EBB" w:rsidP="00B5206B">
            <w:pPr>
              <w:pStyle w:val="Bezproreda1"/>
              <w:rPr>
                <w:rFonts w:ascii="Arial" w:hAnsi="Arial" w:cs="Arial"/>
                <w:sz w:val="18"/>
                <w:szCs w:val="18"/>
                <w:lang w:val="hr-HR" w:eastAsia="hr-HR"/>
              </w:rPr>
            </w:pPr>
            <w:r w:rsidRPr="00480281">
              <w:rPr>
                <w:rFonts w:ascii="Arial" w:hAnsi="Arial" w:cs="Arial"/>
                <w:sz w:val="18"/>
                <w:szCs w:val="18"/>
                <w:lang w:val="hr-HR" w:eastAsia="hr-HR"/>
              </w:rPr>
              <w:t>Ukupni godišnji troškovi tekućeg i investicionog održavanja (KM)</w:t>
            </w:r>
          </w:p>
        </w:tc>
        <w:tc>
          <w:tcPr>
            <w:tcW w:w="1142" w:type="dxa"/>
            <w:tcBorders>
              <w:top w:val="nil"/>
              <w:left w:val="nil"/>
              <w:bottom w:val="single" w:sz="8" w:space="0" w:color="auto"/>
              <w:right w:val="single" w:sz="4" w:space="0" w:color="auto"/>
            </w:tcBorders>
            <w:vAlign w:val="center"/>
          </w:tcPr>
          <w:p w:rsidR="00EC7EBB" w:rsidRPr="00480281" w:rsidRDefault="00EC7EBB" w:rsidP="00B5206B">
            <w:pPr>
              <w:pStyle w:val="Bezproreda1"/>
              <w:jc w:val="right"/>
              <w:rPr>
                <w:rFonts w:ascii="Arial" w:hAnsi="Arial" w:cs="Arial"/>
                <w:sz w:val="18"/>
                <w:szCs w:val="18"/>
                <w:lang w:val="hr-HR" w:eastAsia="hr-HR"/>
              </w:rPr>
            </w:pPr>
            <w:r w:rsidRPr="00480281">
              <w:rPr>
                <w:rFonts w:ascii="Arial" w:hAnsi="Arial" w:cs="Arial"/>
                <w:sz w:val="18"/>
                <w:szCs w:val="18"/>
                <w:lang w:val="hr-HR" w:eastAsia="hr-HR"/>
              </w:rPr>
              <w:t>15.000,00</w:t>
            </w:r>
          </w:p>
        </w:tc>
        <w:tc>
          <w:tcPr>
            <w:tcW w:w="1329" w:type="dxa"/>
            <w:tcBorders>
              <w:top w:val="single" w:sz="4" w:space="0" w:color="auto"/>
              <w:left w:val="single" w:sz="4" w:space="0" w:color="auto"/>
              <w:bottom w:val="single" w:sz="8" w:space="0" w:color="auto"/>
              <w:right w:val="single" w:sz="4" w:space="0" w:color="auto"/>
            </w:tcBorders>
            <w:noWrap/>
            <w:vAlign w:val="center"/>
          </w:tcPr>
          <w:p w:rsidR="00EC7EBB" w:rsidRPr="00480281" w:rsidRDefault="00EC7EBB" w:rsidP="00B5206B">
            <w:pPr>
              <w:pStyle w:val="Bezproreda1"/>
              <w:jc w:val="right"/>
              <w:rPr>
                <w:rFonts w:ascii="Arial" w:hAnsi="Arial" w:cs="Arial"/>
                <w:sz w:val="18"/>
                <w:szCs w:val="18"/>
                <w:lang w:val="hr-HR" w:eastAsia="hr-HR"/>
              </w:rPr>
            </w:pPr>
            <w:r w:rsidRPr="00480281">
              <w:rPr>
                <w:rFonts w:ascii="Arial" w:hAnsi="Arial" w:cs="Arial"/>
                <w:sz w:val="18"/>
                <w:szCs w:val="18"/>
                <w:lang w:val="hr-HR" w:eastAsia="hr-HR"/>
              </w:rPr>
              <w:t>15.000,00</w:t>
            </w:r>
          </w:p>
        </w:tc>
        <w:tc>
          <w:tcPr>
            <w:tcW w:w="1395" w:type="dxa"/>
            <w:tcBorders>
              <w:top w:val="single" w:sz="4" w:space="0" w:color="auto"/>
              <w:left w:val="single" w:sz="4" w:space="0" w:color="auto"/>
              <w:bottom w:val="single" w:sz="8" w:space="0" w:color="auto"/>
              <w:right w:val="single" w:sz="4" w:space="0" w:color="auto"/>
            </w:tcBorders>
            <w:noWrap/>
            <w:vAlign w:val="center"/>
          </w:tcPr>
          <w:p w:rsidR="00EC7EBB" w:rsidRPr="00480281" w:rsidRDefault="00EC7EBB" w:rsidP="00B5206B">
            <w:pPr>
              <w:pStyle w:val="Bezproreda1"/>
              <w:jc w:val="right"/>
              <w:rPr>
                <w:rFonts w:ascii="Arial" w:hAnsi="Arial" w:cs="Arial"/>
                <w:sz w:val="18"/>
                <w:szCs w:val="18"/>
                <w:lang w:val="hr-HR" w:eastAsia="hr-HR"/>
              </w:rPr>
            </w:pPr>
            <w:r w:rsidRPr="00480281">
              <w:rPr>
                <w:rFonts w:ascii="Arial" w:hAnsi="Arial" w:cs="Arial"/>
                <w:sz w:val="18"/>
                <w:szCs w:val="18"/>
                <w:lang w:val="hr-HR" w:eastAsia="hr-HR"/>
              </w:rPr>
              <w:t>15.000,00</w:t>
            </w:r>
          </w:p>
        </w:tc>
        <w:tc>
          <w:tcPr>
            <w:tcW w:w="1258" w:type="dxa"/>
            <w:tcBorders>
              <w:top w:val="single" w:sz="4" w:space="0" w:color="auto"/>
              <w:left w:val="single" w:sz="4" w:space="0" w:color="auto"/>
              <w:bottom w:val="single" w:sz="8" w:space="0" w:color="auto"/>
              <w:right w:val="single" w:sz="8" w:space="0" w:color="auto"/>
            </w:tcBorders>
            <w:noWrap/>
            <w:vAlign w:val="center"/>
          </w:tcPr>
          <w:p w:rsidR="00EC7EBB" w:rsidRPr="00480281" w:rsidRDefault="00EC7EBB" w:rsidP="00B5206B">
            <w:pPr>
              <w:pStyle w:val="Bezproreda1"/>
              <w:jc w:val="right"/>
              <w:rPr>
                <w:rFonts w:ascii="Arial" w:hAnsi="Arial" w:cs="Arial"/>
                <w:sz w:val="18"/>
                <w:szCs w:val="18"/>
                <w:lang w:val="hr-HR" w:eastAsia="hr-HR"/>
              </w:rPr>
            </w:pPr>
            <w:r w:rsidRPr="00480281">
              <w:rPr>
                <w:rFonts w:ascii="Arial" w:hAnsi="Arial" w:cs="Arial"/>
                <w:sz w:val="18"/>
                <w:szCs w:val="18"/>
                <w:lang w:val="hr-HR" w:eastAsia="hr-HR"/>
              </w:rPr>
              <w:t>15.000,00</w:t>
            </w:r>
          </w:p>
        </w:tc>
      </w:tr>
      <w:tr w:rsidR="00EC7EBB" w:rsidRPr="00D47A24">
        <w:trPr>
          <w:trHeight w:val="310"/>
        </w:trPr>
        <w:tc>
          <w:tcPr>
            <w:tcW w:w="4028" w:type="dxa"/>
            <w:tcBorders>
              <w:top w:val="single" w:sz="8" w:space="0" w:color="auto"/>
              <w:left w:val="single" w:sz="8" w:space="0" w:color="auto"/>
              <w:bottom w:val="single" w:sz="8" w:space="0" w:color="auto"/>
              <w:right w:val="single" w:sz="4" w:space="0" w:color="auto"/>
            </w:tcBorders>
            <w:vAlign w:val="center"/>
          </w:tcPr>
          <w:p w:rsidR="00EC7EBB" w:rsidRPr="00480281" w:rsidRDefault="00EC7EBB" w:rsidP="00B5206B">
            <w:pPr>
              <w:pStyle w:val="Bezproreda1"/>
              <w:rPr>
                <w:rFonts w:ascii="Arial" w:hAnsi="Arial" w:cs="Arial"/>
                <w:sz w:val="18"/>
                <w:szCs w:val="18"/>
                <w:lang w:val="hr-HR" w:eastAsia="hr-HR"/>
              </w:rPr>
            </w:pPr>
            <w:r w:rsidRPr="00480281">
              <w:rPr>
                <w:rFonts w:ascii="Arial" w:hAnsi="Arial" w:cs="Arial"/>
                <w:sz w:val="18"/>
                <w:szCs w:val="18"/>
                <w:lang w:val="hr-HR" w:eastAsia="hr-HR"/>
              </w:rPr>
              <w:t>Godišnja emisija CO2 od javne rasvjete (t)</w:t>
            </w:r>
          </w:p>
        </w:tc>
        <w:tc>
          <w:tcPr>
            <w:tcW w:w="1142" w:type="dxa"/>
            <w:tcBorders>
              <w:top w:val="single" w:sz="8" w:space="0" w:color="auto"/>
              <w:left w:val="single" w:sz="4" w:space="0" w:color="auto"/>
              <w:bottom w:val="single" w:sz="8" w:space="0" w:color="auto"/>
              <w:right w:val="single" w:sz="4" w:space="0" w:color="auto"/>
            </w:tcBorders>
            <w:noWrap/>
            <w:vAlign w:val="center"/>
          </w:tcPr>
          <w:p w:rsidR="00EC7EBB" w:rsidRPr="00480281" w:rsidRDefault="00EC7EBB" w:rsidP="00B5206B">
            <w:pPr>
              <w:pStyle w:val="Bezproreda1"/>
              <w:jc w:val="right"/>
              <w:rPr>
                <w:rFonts w:ascii="Arial" w:hAnsi="Arial" w:cs="Arial"/>
                <w:sz w:val="18"/>
                <w:szCs w:val="18"/>
                <w:lang w:val="hr-HR" w:eastAsia="hr-HR"/>
              </w:rPr>
            </w:pPr>
            <w:r w:rsidRPr="00480281">
              <w:rPr>
                <w:rFonts w:ascii="Arial" w:hAnsi="Arial" w:cs="Arial"/>
                <w:sz w:val="18"/>
                <w:szCs w:val="18"/>
                <w:lang w:val="hr-HR" w:eastAsia="hr-HR"/>
              </w:rPr>
              <w:t>68,38</w:t>
            </w:r>
          </w:p>
        </w:tc>
        <w:tc>
          <w:tcPr>
            <w:tcW w:w="1329" w:type="dxa"/>
            <w:tcBorders>
              <w:top w:val="single" w:sz="8" w:space="0" w:color="auto"/>
              <w:left w:val="single" w:sz="4" w:space="0" w:color="auto"/>
              <w:bottom w:val="single" w:sz="8" w:space="0" w:color="auto"/>
              <w:right w:val="single" w:sz="4" w:space="0" w:color="auto"/>
            </w:tcBorders>
            <w:noWrap/>
            <w:vAlign w:val="center"/>
          </w:tcPr>
          <w:p w:rsidR="00EC7EBB" w:rsidRPr="00480281" w:rsidRDefault="00EC7EBB" w:rsidP="00B5206B">
            <w:pPr>
              <w:pStyle w:val="Bezproreda1"/>
              <w:jc w:val="right"/>
              <w:rPr>
                <w:rFonts w:ascii="Arial" w:hAnsi="Arial" w:cs="Arial"/>
                <w:sz w:val="18"/>
                <w:szCs w:val="18"/>
                <w:lang w:val="hr-HR" w:eastAsia="hr-HR"/>
              </w:rPr>
            </w:pPr>
            <w:r w:rsidRPr="00480281">
              <w:rPr>
                <w:rFonts w:ascii="Arial" w:hAnsi="Arial" w:cs="Arial"/>
                <w:sz w:val="18"/>
                <w:szCs w:val="18"/>
                <w:lang w:val="hr-HR" w:eastAsia="hr-HR"/>
              </w:rPr>
              <w:t>209,05</w:t>
            </w:r>
          </w:p>
        </w:tc>
        <w:tc>
          <w:tcPr>
            <w:tcW w:w="1395" w:type="dxa"/>
            <w:tcBorders>
              <w:top w:val="single" w:sz="8" w:space="0" w:color="auto"/>
              <w:left w:val="single" w:sz="4" w:space="0" w:color="auto"/>
              <w:bottom w:val="single" w:sz="8" w:space="0" w:color="auto"/>
              <w:right w:val="single" w:sz="4" w:space="0" w:color="auto"/>
            </w:tcBorders>
            <w:noWrap/>
            <w:vAlign w:val="center"/>
          </w:tcPr>
          <w:p w:rsidR="00EC7EBB" w:rsidRPr="00480281" w:rsidRDefault="00EC7EBB" w:rsidP="00B5206B">
            <w:pPr>
              <w:pStyle w:val="Bezproreda1"/>
              <w:jc w:val="right"/>
              <w:rPr>
                <w:rFonts w:ascii="Arial" w:hAnsi="Arial" w:cs="Arial"/>
                <w:sz w:val="18"/>
                <w:szCs w:val="18"/>
                <w:lang w:val="hr-HR" w:eastAsia="hr-HR"/>
              </w:rPr>
            </w:pPr>
            <w:r w:rsidRPr="00480281">
              <w:rPr>
                <w:rFonts w:ascii="Arial" w:hAnsi="Arial" w:cs="Arial"/>
                <w:sz w:val="18"/>
                <w:szCs w:val="18"/>
                <w:lang w:val="hr-HR" w:eastAsia="hr-HR"/>
              </w:rPr>
              <w:t>235,88</w:t>
            </w:r>
          </w:p>
        </w:tc>
        <w:tc>
          <w:tcPr>
            <w:tcW w:w="1258" w:type="dxa"/>
            <w:tcBorders>
              <w:top w:val="single" w:sz="8" w:space="0" w:color="auto"/>
              <w:left w:val="single" w:sz="4" w:space="0" w:color="auto"/>
              <w:bottom w:val="single" w:sz="8" w:space="0" w:color="auto"/>
              <w:right w:val="single" w:sz="8" w:space="0" w:color="auto"/>
            </w:tcBorders>
            <w:noWrap/>
            <w:vAlign w:val="center"/>
          </w:tcPr>
          <w:p w:rsidR="00EC7EBB" w:rsidRPr="00480281" w:rsidRDefault="00EC7EBB" w:rsidP="00B5206B">
            <w:pPr>
              <w:pStyle w:val="Bezproreda1"/>
              <w:jc w:val="right"/>
              <w:rPr>
                <w:rFonts w:ascii="Arial" w:hAnsi="Arial" w:cs="Arial"/>
                <w:sz w:val="18"/>
                <w:szCs w:val="18"/>
                <w:lang w:val="hr-HR" w:eastAsia="hr-HR"/>
              </w:rPr>
            </w:pPr>
            <w:r w:rsidRPr="00480281">
              <w:rPr>
                <w:rFonts w:ascii="Arial" w:hAnsi="Arial" w:cs="Arial"/>
                <w:sz w:val="18"/>
                <w:szCs w:val="18"/>
                <w:lang w:val="hr-HR" w:eastAsia="hr-HR"/>
              </w:rPr>
              <w:t>149,04</w:t>
            </w:r>
          </w:p>
        </w:tc>
      </w:tr>
    </w:tbl>
    <w:p w:rsidR="00EC7EBB" w:rsidRPr="00480281" w:rsidRDefault="00EC7EBB" w:rsidP="00B5206B">
      <w:pPr>
        <w:pStyle w:val="NoSpacing"/>
        <w:rPr>
          <w:rFonts w:ascii="Arial" w:hAnsi="Arial" w:cs="Arial"/>
          <w:i/>
          <w:iCs/>
          <w:sz w:val="18"/>
          <w:szCs w:val="18"/>
          <w:lang w:eastAsia="hr-HR"/>
        </w:rPr>
      </w:pPr>
      <w:r w:rsidRPr="00480281">
        <w:rPr>
          <w:rFonts w:ascii="Arial" w:hAnsi="Arial" w:cs="Arial"/>
          <w:i/>
          <w:iCs/>
          <w:sz w:val="18"/>
          <w:szCs w:val="18"/>
          <w:lang w:eastAsia="hr-HR"/>
        </w:rPr>
        <w:t xml:space="preserve">Izvor podataka: Akcioni plan upravljanja energijom i prilagođavanja klimatskim promjenama Općine Bužim za period do 2030. godine </w:t>
      </w:r>
    </w:p>
    <w:p w:rsidR="00EC7EBB" w:rsidRDefault="00EC7EBB" w:rsidP="00B5206B">
      <w:pPr>
        <w:pStyle w:val="NoSpacing1"/>
      </w:pPr>
    </w:p>
    <w:p w:rsidR="00EC7EBB" w:rsidRPr="00480281" w:rsidRDefault="00EC7EBB" w:rsidP="00B5206B">
      <w:pPr>
        <w:jc w:val="both"/>
        <w:rPr>
          <w:rFonts w:ascii="Arial" w:hAnsi="Arial" w:cs="Arial"/>
        </w:rPr>
      </w:pPr>
      <w:r w:rsidRPr="00480281">
        <w:rPr>
          <w:rFonts w:ascii="Arial" w:hAnsi="Arial" w:cs="Arial"/>
          <w:lang w:val="hr-HR"/>
        </w:rPr>
        <w:t xml:space="preserve">Kontinuirano, svake godine, u dosadašnjem periodu implementacije Strategije, Općina je zajedno sa građanima vršila izgradnju javne rasvjete. Izgrađena je javna rasvjeta u urbanom dijelu i većini mjesnih zajednica, kroz postavljanje 1.785 rasvjetnih tijela. Za naredni period je potrebno planirati dalje postavljanje javne rasvjete sa novih oko 150 rasvjetnih tijela na postojećim AB stubovima. </w:t>
      </w:r>
      <w:r w:rsidRPr="00480281">
        <w:rPr>
          <w:rFonts w:ascii="Arial" w:hAnsi="Arial" w:cs="Arial"/>
          <w:shd w:val="clear" w:color="auto" w:fill="FFFFFF"/>
          <w:lang w:val="hr-HR"/>
        </w:rPr>
        <w:t>Postavljanjem nove javne rasvjete omogućit će se bolji uvjeti za normalno odvijanje saobraćaja i mobilnosti ljudi, a time i povećanje kvalitete života građana. Pri postavljanju nove javne rasvjete vodiće se računa o mjerama energetske efikasnosti rasvjete.</w:t>
      </w:r>
    </w:p>
    <w:p w:rsidR="00EC7EBB" w:rsidRDefault="00EC7EBB" w:rsidP="00B5206B">
      <w:pPr>
        <w:pStyle w:val="NoSpacing1"/>
        <w:rPr>
          <w:rFonts w:ascii="Arial" w:hAnsi="Arial" w:cs="Arial"/>
          <w:b/>
          <w:bCs/>
          <w:lang w:val="bs-Latn-BA"/>
        </w:rPr>
      </w:pPr>
    </w:p>
    <w:p w:rsidR="00EC7EBB" w:rsidRPr="00480281" w:rsidRDefault="00EC7EBB" w:rsidP="00B5206B">
      <w:pPr>
        <w:pStyle w:val="NoSpacing1"/>
        <w:rPr>
          <w:rFonts w:ascii="Arial" w:hAnsi="Arial" w:cs="Arial"/>
          <w:b/>
          <w:bCs/>
          <w:lang w:val="bs-Latn-BA"/>
        </w:rPr>
      </w:pPr>
      <w:r w:rsidRPr="00480281">
        <w:rPr>
          <w:rFonts w:ascii="Arial" w:hAnsi="Arial" w:cs="Arial"/>
          <w:b/>
          <w:bCs/>
          <w:lang w:val="bs-Latn-BA"/>
        </w:rPr>
        <w:t>Ugroženost flore i faune</w:t>
      </w:r>
    </w:p>
    <w:p w:rsidR="00EC7EBB" w:rsidRPr="00480281" w:rsidRDefault="00EC7EBB" w:rsidP="00B5206B">
      <w:pPr>
        <w:jc w:val="both"/>
        <w:rPr>
          <w:rFonts w:ascii="Arial" w:hAnsi="Arial" w:cs="Arial"/>
          <w:b/>
          <w:bCs/>
        </w:rPr>
      </w:pPr>
      <w:r w:rsidRPr="00480281">
        <w:rPr>
          <w:rFonts w:ascii="Arial" w:hAnsi="Arial" w:cs="Arial"/>
          <w:sz w:val="21"/>
          <w:szCs w:val="21"/>
          <w:shd w:val="clear" w:color="auto" w:fill="FFFFFF"/>
        </w:rPr>
        <w:t>S obzirom na geografski položaj Bužima i reljefnog oblika sa istaknutim brdovitim predjelom i naizmjeničnom izmjenom kotlina je vegetativno bogato područje. U vegetativnom obliku najraznovrsnije biljne zajednice sastoji se od bijelog i crnog </w:t>
      </w:r>
      <w:hyperlink r:id="rId26" w:tooltip="Bor" w:history="1">
        <w:r w:rsidRPr="00480281">
          <w:rPr>
            <w:rFonts w:ascii="Arial" w:hAnsi="Arial" w:cs="Arial"/>
            <w:sz w:val="21"/>
            <w:szCs w:val="21"/>
            <w:shd w:val="clear" w:color="auto" w:fill="FFFFFF"/>
          </w:rPr>
          <w:t>bora</w:t>
        </w:r>
      </w:hyperlink>
      <w:r w:rsidRPr="00480281">
        <w:rPr>
          <w:rFonts w:ascii="Arial" w:hAnsi="Arial" w:cs="Arial"/>
          <w:sz w:val="21"/>
          <w:szCs w:val="21"/>
          <w:shd w:val="clear" w:color="auto" w:fill="FFFFFF"/>
        </w:rPr>
        <w:t>, </w:t>
      </w:r>
      <w:hyperlink r:id="rId27" w:tooltip="Hrast kitnjak" w:history="1">
        <w:r w:rsidRPr="00480281">
          <w:rPr>
            <w:rFonts w:ascii="Arial" w:hAnsi="Arial" w:cs="Arial"/>
            <w:sz w:val="21"/>
            <w:szCs w:val="21"/>
            <w:shd w:val="clear" w:color="auto" w:fill="FFFFFF"/>
          </w:rPr>
          <w:t>hrasta kitnjaka</w:t>
        </w:r>
      </w:hyperlink>
      <w:r w:rsidRPr="00480281">
        <w:rPr>
          <w:rFonts w:ascii="Arial" w:hAnsi="Arial" w:cs="Arial"/>
          <w:sz w:val="21"/>
          <w:szCs w:val="21"/>
          <w:shd w:val="clear" w:color="auto" w:fill="FFFFFF"/>
        </w:rPr>
        <w:t> koji je po kvaliteti drugi na Balkanu dok u donjem spratu ovih zajednica dominiraju </w:t>
      </w:r>
      <w:hyperlink r:id="rId28" w:tooltip="Mahovine" w:history="1">
        <w:r w:rsidRPr="00480281">
          <w:rPr>
            <w:rFonts w:ascii="Arial" w:hAnsi="Arial" w:cs="Arial"/>
            <w:sz w:val="21"/>
            <w:szCs w:val="21"/>
            <w:shd w:val="clear" w:color="auto" w:fill="FFFFFF"/>
          </w:rPr>
          <w:t>mahovine</w:t>
        </w:r>
      </w:hyperlink>
      <w:r w:rsidRPr="00480281">
        <w:rPr>
          <w:rFonts w:ascii="Arial" w:hAnsi="Arial" w:cs="Arial"/>
          <w:sz w:val="21"/>
          <w:szCs w:val="21"/>
          <w:shd w:val="clear" w:color="auto" w:fill="FFFFFF"/>
        </w:rPr>
        <w:t> i žbunsko grmlje.</w:t>
      </w:r>
    </w:p>
    <w:p w:rsidR="00EC7EBB" w:rsidRDefault="00EC7EBB" w:rsidP="00B5206B">
      <w:pPr>
        <w:jc w:val="both"/>
        <w:rPr>
          <w:rFonts w:ascii="Arial" w:hAnsi="Arial" w:cs="Arial"/>
          <w:b/>
          <w:bCs/>
        </w:rPr>
      </w:pPr>
    </w:p>
    <w:p w:rsidR="00EC7EBB" w:rsidRPr="00480281" w:rsidRDefault="00EC7EBB" w:rsidP="00B5206B">
      <w:pPr>
        <w:jc w:val="both"/>
        <w:rPr>
          <w:rFonts w:ascii="Arial" w:hAnsi="Arial" w:cs="Arial"/>
          <w:b/>
          <w:bCs/>
        </w:rPr>
      </w:pPr>
      <w:r w:rsidRPr="00480281">
        <w:rPr>
          <w:rFonts w:ascii="Arial" w:hAnsi="Arial" w:cs="Arial"/>
          <w:b/>
          <w:bCs/>
        </w:rPr>
        <w:t>Upravljanje rizicima od prirodnih i drugih opasnosti</w:t>
      </w:r>
    </w:p>
    <w:p w:rsidR="00EC7EBB" w:rsidRPr="00480281" w:rsidRDefault="00EC7EBB" w:rsidP="00B5206B">
      <w:pPr>
        <w:pStyle w:val="Bezproreda1"/>
        <w:rPr>
          <w:rFonts w:ascii="Arial" w:hAnsi="Arial" w:cs="Arial"/>
          <w:b/>
          <w:bCs/>
        </w:rPr>
      </w:pPr>
      <w:r w:rsidRPr="00480281">
        <w:rPr>
          <w:rFonts w:ascii="Arial" w:hAnsi="Arial" w:cs="Arial"/>
          <w:b/>
          <w:bCs/>
        </w:rPr>
        <w:t>Minsko sumnjive površine</w:t>
      </w:r>
    </w:p>
    <w:p w:rsidR="00EC7EBB" w:rsidRPr="00480281" w:rsidRDefault="00EC7EBB" w:rsidP="00B5206B">
      <w:pPr>
        <w:jc w:val="both"/>
        <w:rPr>
          <w:rFonts w:ascii="Arial" w:hAnsi="Arial" w:cs="Arial"/>
        </w:rPr>
      </w:pPr>
      <w:r w:rsidRPr="00480281">
        <w:rPr>
          <w:rFonts w:ascii="Arial" w:hAnsi="Arial" w:cs="Arial"/>
        </w:rPr>
        <w:t xml:space="preserve">Površina općine Bužim iznosi 129 km² od toga prema podacima BH MAC-a na području općine Bužim evidentirano je 985.400 m² koja se vodi kao minsko sumnjiva površina (MSP) što iznosi 0,76% od ukupne površine općine Bužim. Od kraja ratnih dešavanja do sada je na području općine Bužim izvršeno prioritetno čišćenje Borića u centru Bužima od kasetne municije, površine 40.319 m², Ravne Njive na lokalitetu Ćorkovače površine 6.000m² i izgradnja trajne ograde na lokalitetu Ćorkovače, čime je smanjena zagađena površina za 20% u odnosu na ukupno zagađenu površinu sa minama.Ostale MSP su obilježene znakovima upozorenja na prisustvo od mina a koje provodi BH MAC. Ukupna MSP na području općine Bužim obuhvaćena je u dva projekta i isti su kandidovani Oružanim snagama BiH i Federalnoj upravi civilne zaštite.Očekuje se da u tekućoj 2020. ili eventualno u 2021. godini biti izvršeno deminiranje ukupne površine kojim bi općina Bužim bila općina bez mina. </w:t>
      </w:r>
    </w:p>
    <w:p w:rsidR="00EC7EBB" w:rsidRPr="00480281" w:rsidRDefault="00EC7EBB" w:rsidP="00B5206B">
      <w:pPr>
        <w:pStyle w:val="Bezproreda1"/>
        <w:rPr>
          <w:rFonts w:ascii="Arial" w:hAnsi="Arial" w:cs="Arial"/>
          <w:b/>
          <w:bCs/>
        </w:rPr>
      </w:pPr>
      <w:r w:rsidRPr="00480281">
        <w:rPr>
          <w:rFonts w:ascii="Arial" w:hAnsi="Arial" w:cs="Arial"/>
          <w:b/>
          <w:bCs/>
        </w:rPr>
        <w:t>Poplave</w:t>
      </w:r>
    </w:p>
    <w:p w:rsidR="00EC7EBB" w:rsidRPr="00480281" w:rsidRDefault="00EC7EBB" w:rsidP="00B5206B">
      <w:pPr>
        <w:jc w:val="both"/>
        <w:rPr>
          <w:rFonts w:ascii="Arial" w:hAnsi="Arial" w:cs="Arial"/>
        </w:rPr>
      </w:pPr>
      <w:r w:rsidRPr="00480281">
        <w:rPr>
          <w:rFonts w:ascii="Arial" w:hAnsi="Arial" w:cs="Arial"/>
        </w:rPr>
        <w:t>Na području općine u proteklom petogodišnjem periodu evidentirane su negativne posljedice i materijalne štete od prirodnih nepogoda, što se prvenstveno odnosi na poplave i klizišta. Analizom uzroka nastanka poplava identifikovani su uzroci zbog kojih dolazi do izlijevanja vode i plavljenja zemljišta i objekata u priobalnim područjima. Najveći uzrok plavljenja je ne održavanje rječnih korita, odlaganje otpada u vodotoke od strane nesavjesnih građana, uzurpacija i nelegalna gradnja u i oko vodnog zaštitnog područja, neplansko i nekontrolisano nasipanje zemljišta u pojasu vodotokova i dr.Prema evidenciji Službe za civilnu zaštitu i vatrogastvo poplave nastaju u dijelovima gdje nije izvršena regulacija i uređenje vodotoka i to u gornjem toku Bužimnice na dionici od Gornji Mulalića do naselja Pomajdan i donjem toku od naselja Nanići do granice sa općinom Velika Kladuša.Potok Čaglica se izlijeva cijelim tokom na dionici od naselja Šakonjići do ušća u Bužimnicu.Potok Čava se izlijeva iz svog korita cijelim dijelom kroz naselje Čava do granice sa općinom Bosanska Krupa.</w:t>
      </w:r>
    </w:p>
    <w:p w:rsidR="00EC7EBB" w:rsidRPr="00480281" w:rsidRDefault="00EC7EBB" w:rsidP="00B5206B">
      <w:pPr>
        <w:jc w:val="both"/>
        <w:rPr>
          <w:rFonts w:ascii="Arial" w:hAnsi="Arial" w:cs="Arial"/>
        </w:rPr>
      </w:pPr>
      <w:r w:rsidRPr="00480281">
        <w:rPr>
          <w:rFonts w:ascii="Arial" w:hAnsi="Arial" w:cs="Arial"/>
        </w:rPr>
        <w:t>Od ostalih manjih potočića dolazi do plavljenja objekata u donjem toku potoka iz Zaradostova na ušću u potok Bužimnicu. U cilju smanjenja rizika od poplava općina Bužim u čijoj su nadležnosti svi vodotokovi na teritoriji općine Bužim u posljednjih nekoliko godina u kontiniutetu vrši prioritetno čišćenje i uređenje korita Bužimnice, za što je u posljednje četiri godine izdvojeno cca 120.000 KM.U tekućoj 2020. godini planirano je čišćenje i uređenje korita Bužimnice u gornjem toku u dužini cca 1800 metara za što će biti dodano izdvojeno 19.000 KM od namjenskih sredstava prikupljenih od poreza za zaštitu i spašavanje.Od namjenskih sredstava od Kantonalnog ministarstva za poljoprivredu, vodoprivredu i šumarstvo u tekućoj 2020. godini obezbjeđeno je dodatnih 40.000 KM za uređenje vodotokova koji projekat će biti realiziran u tekućoj godini. U narednom periodu potrebno je nastaviti planirati sredstva za uređenje prioritetnih dionica vodotokova po fazama kako bi se smanjili rizici od nastanka poplava i štetnih posljedica po ljude i imovinu.</w:t>
      </w:r>
    </w:p>
    <w:p w:rsidR="00EC7EBB" w:rsidRPr="00480281" w:rsidRDefault="00EC7EBB" w:rsidP="00B5206B">
      <w:pPr>
        <w:pStyle w:val="NoSpacing1"/>
        <w:rPr>
          <w:rFonts w:ascii="Arial" w:hAnsi="Arial" w:cs="Arial"/>
          <w:b/>
          <w:bCs/>
          <w:lang w:val="bs-Latn-BA"/>
        </w:rPr>
      </w:pPr>
      <w:r w:rsidRPr="00480281">
        <w:rPr>
          <w:rFonts w:ascii="Arial" w:hAnsi="Arial" w:cs="Arial"/>
          <w:b/>
          <w:bCs/>
          <w:lang w:val="bs-Latn-BA"/>
        </w:rPr>
        <w:t>Klizišta</w:t>
      </w:r>
    </w:p>
    <w:p w:rsidR="00EC7EBB" w:rsidRPr="00480281" w:rsidRDefault="00EC7EBB" w:rsidP="00B5206B">
      <w:pPr>
        <w:jc w:val="both"/>
        <w:rPr>
          <w:rFonts w:ascii="Arial" w:hAnsi="Arial" w:cs="Arial"/>
        </w:rPr>
      </w:pPr>
      <w:r w:rsidRPr="00480281">
        <w:rPr>
          <w:rFonts w:ascii="Arial" w:hAnsi="Arial" w:cs="Arial"/>
        </w:rPr>
        <w:t>Prema podacima Službe za civilnu zaštitu i vatrogastvo na području općine Bužim evidentirano je ukupno 16 klizišta od čijih posljedica nisu zabilježene štete na stambenim i pomoćnim objektima građana osim u dva slučaja gdje su zabilježene prijetnje mogućeg urušavanja objekata od posljedica klizanja tla.Hitnim djelovanjem izvršena je privremena sanacija klizišta u cilju sprječevanja nastanka šteta za što je iz budžeta izdvojeno izdvojeno cca 10.000 KM.Najveće štete od posljedica klizanja zemljišta su na putnoj infrastrukturi a zbog nedostatka financijski sredstava u budžetu do sada su vršene samo privremene sanacije dijela klizišta gdje je došlo do potpune blokade saobraćaja.Uzroci nastanka klizišta kojim djelovanjem nastaju štete na saobraćajnoj infrastrukturi su uglavnom pojava podzemnih voda i neadekvatno rješena odvodnja oborinskih voda sa kolovoza. U posljednjih nekoliko godina izvršene su dvije privremene sanacije i jedna trajna sanacija klizišta kojim djelovanjem su bile oštećene saobraćajnice za što je iz budžeta izdvojeno dodatnih 30.000,00KM.Od ostalih aktivnih klizišta za što se moraju izdvojiti veća financijska sredstva je sanacija klizišta u naselju Hilići, klizište u naselju Velići i u naselju Radoč. U narednom periodu potrebno je izraditi projektno tehničku dokumentaciju i izdvojiti veća financijska sredstva za sanaciju navedenih klizišta.</w:t>
      </w:r>
    </w:p>
    <w:p w:rsidR="00EC7EBB" w:rsidRPr="00480281" w:rsidRDefault="00EC7EBB" w:rsidP="00B5206B">
      <w:pPr>
        <w:pStyle w:val="Bezproreda1"/>
        <w:rPr>
          <w:rFonts w:ascii="Arial" w:hAnsi="Arial" w:cs="Arial"/>
          <w:b/>
          <w:bCs/>
        </w:rPr>
      </w:pPr>
      <w:r w:rsidRPr="00480281">
        <w:rPr>
          <w:rFonts w:ascii="Arial" w:hAnsi="Arial" w:cs="Arial"/>
          <w:b/>
          <w:bCs/>
        </w:rPr>
        <w:t xml:space="preserve">Požari </w:t>
      </w:r>
    </w:p>
    <w:p w:rsidR="00EC7EBB" w:rsidRPr="00480281" w:rsidRDefault="00EC7EBB" w:rsidP="00B5206B">
      <w:pPr>
        <w:jc w:val="both"/>
        <w:rPr>
          <w:rFonts w:ascii="Arial" w:hAnsi="Arial" w:cs="Arial"/>
        </w:rPr>
      </w:pPr>
      <w:r w:rsidRPr="00480281">
        <w:rPr>
          <w:rFonts w:ascii="Arial" w:hAnsi="Arial" w:cs="Arial"/>
        </w:rPr>
        <w:t>Profesionalna vatrogasna jedinica je u sastavu Službe za civilnu zaštitu i vatrogastvo, a na poslovima vatrogastva uposleno je šest izvršilaca.Svi vatrogasci su sa SSS/ III stepen obrazovanja.Trenutno četiri uposlena imaju položen ispit za profesionalnog vatrogasca a dva vatrogasca su novoprimljeni i poslove obavljaju kao pripravnici.Prosječna starosna struktura je 50. godina. Od vatrogasne opreme za gašenje požara posjeduje tri namjenska vatrogasna vazila starije proizvodnje i osnovnu nužnu opremu za gašenje manjih požara. Sva materijalno tehnička sredstva za gašenje požara nabavljena su iz donacija.Oprema je dotrajala, bez atestne dokumentacije i nije sigurna za korištenje.Vatrogasna jedinica trenutno ne posjeduje namjenski objekat za smještaj ljudstva i vatrogasne opreme.Jedno vatrogasno vozilo i vatrogasna oprema smješteno je u garažnom prostoru udaljenom cca 500 matara od mjesta vatrogasnog dežurstva dok su ostala dva vozila smještena na otvorenom prostoru.Objekat u kome je trenutno smješteno jedno vatrogasno vozilo i oprema građen je u proteklom periodu za potrebe Dobrovoljnog vatrogasnog društva koje je egzistiralo u proteklom periodu i nije aktivno, a sam objekat u izgradnji nije namjenski građen koji bi zadovoljio potrebe profesionalne vatrogasne jedinice.U objektu nisu rješeni imovinsko-pravni odnosi, do sada je u objekat u projektu GAP investirano 40.195 KM,  a 2013. godine u suterenu objekta uređena  garaža za smještaj vatrogasne cisterne za što je iz budžeta dodatno izdvojeno 4.518 KM. Od privođenja objekta u namjene za potrebe vatrogastva se odustaje iz gore navedenih razloga. Trenutno se vatrogasno dežurstvo vrši u tri smjene sa nedovoljnim brojem vatrogasaca u smjeni  i obavlja se u objektu Općinskog organa uprave  općine Bužim.</w:t>
      </w:r>
    </w:p>
    <w:p w:rsidR="00EC7EBB" w:rsidRPr="00480281" w:rsidRDefault="00EC7EBB" w:rsidP="00B5206B">
      <w:pPr>
        <w:jc w:val="both"/>
        <w:rPr>
          <w:rFonts w:ascii="Arial" w:hAnsi="Arial" w:cs="Arial"/>
        </w:rPr>
      </w:pPr>
      <w:r w:rsidRPr="00480281">
        <w:rPr>
          <w:rFonts w:ascii="Arial" w:hAnsi="Arial" w:cs="Arial"/>
        </w:rPr>
        <w:t>U periodu od 2015. - 2019. godine, Vatrogasna jedinica imala je 103. intervencije na gašenju požara. Od posljedica požara nije bilo povrijeđenih lica osim materijalne štete na imovini a prema gruboj procjeni Vatrogasne jedinice ona iznosi cca 550.000 KM. Od ukupnog broja požara najveći broj požara (75) su požari otvorenog tipa (šume i nisko rastinje).U svim situacijama uzrok nastanka požara na otvorenom prostoru je ljudski faktor (namjerna paljevina, nekontrolisano spaljivanje biljnog otpada, loženje vatre u blizini šuma i dr.). Uzroci požara na stambenim i pomoćnim objektima su uglavnom neispravne i dotrajale elektro instalacije, dotrajali dimnjaci, neredovno čišćenje dimnjaka i sl.</w:t>
      </w:r>
    </w:p>
    <w:p w:rsidR="00EC7EBB" w:rsidRPr="00480281" w:rsidRDefault="00EC7EBB" w:rsidP="00B5206B">
      <w:pPr>
        <w:jc w:val="both"/>
        <w:rPr>
          <w:rFonts w:ascii="Arial" w:hAnsi="Arial" w:cs="Arial"/>
          <w:b/>
          <w:bCs/>
        </w:rPr>
      </w:pPr>
      <w:r w:rsidRPr="00480281">
        <w:rPr>
          <w:rFonts w:ascii="Arial" w:hAnsi="Arial" w:cs="Arial"/>
          <w:b/>
          <w:bCs/>
        </w:rPr>
        <w:t>Tabela</w:t>
      </w:r>
      <w:r>
        <w:rPr>
          <w:rFonts w:ascii="Arial" w:hAnsi="Arial" w:cs="Arial"/>
          <w:b/>
          <w:bCs/>
        </w:rPr>
        <w:t xml:space="preserve"> broj 26</w:t>
      </w:r>
      <w:r w:rsidRPr="00480281">
        <w:rPr>
          <w:rFonts w:ascii="Arial" w:hAnsi="Arial" w:cs="Arial"/>
          <w:b/>
          <w:bCs/>
        </w:rPr>
        <w:t xml:space="preserve">: Požari na području općine Bužim  </w:t>
      </w:r>
    </w:p>
    <w:tbl>
      <w:tblPr>
        <w:tblpPr w:leftFromText="180" w:rightFromText="180" w:vertAnchor="text" w:horzAnchor="margin" w:tblpY="-35"/>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44"/>
        <w:gridCol w:w="2014"/>
        <w:gridCol w:w="1899"/>
        <w:gridCol w:w="2126"/>
        <w:gridCol w:w="1984"/>
      </w:tblGrid>
      <w:tr w:rsidR="00EC7EBB" w:rsidRPr="00D47A24">
        <w:trPr>
          <w:trHeight w:val="80"/>
        </w:trPr>
        <w:tc>
          <w:tcPr>
            <w:tcW w:w="1044" w:type="dxa"/>
            <w:vMerge w:val="restart"/>
            <w:shd w:val="clear" w:color="auto" w:fill="FDE9D9"/>
          </w:tcPr>
          <w:p w:rsidR="00EC7EBB" w:rsidRPr="00D47A24" w:rsidRDefault="00EC7EBB" w:rsidP="00D47A24">
            <w:pPr>
              <w:spacing w:after="0" w:line="240" w:lineRule="auto"/>
              <w:jc w:val="both"/>
              <w:rPr>
                <w:rFonts w:ascii="Arial" w:hAnsi="Arial" w:cs="Arial"/>
                <w:b/>
                <w:bCs/>
                <w:lang w:eastAsia="zh-TW"/>
              </w:rPr>
            </w:pPr>
            <w:r w:rsidRPr="00D47A24">
              <w:rPr>
                <w:rFonts w:ascii="Arial" w:hAnsi="Arial" w:cs="Arial"/>
                <w:b/>
                <w:bCs/>
                <w:lang w:eastAsia="zh-TW"/>
              </w:rPr>
              <w:t xml:space="preserve">Godina </w:t>
            </w:r>
          </w:p>
        </w:tc>
        <w:tc>
          <w:tcPr>
            <w:tcW w:w="8023" w:type="dxa"/>
            <w:gridSpan w:val="4"/>
            <w:shd w:val="clear" w:color="auto" w:fill="FDE9D9"/>
          </w:tcPr>
          <w:p w:rsidR="00EC7EBB" w:rsidRPr="00D47A24" w:rsidRDefault="00EC7EBB" w:rsidP="00D47A24">
            <w:pPr>
              <w:spacing w:after="0" w:line="240" w:lineRule="auto"/>
              <w:jc w:val="both"/>
              <w:rPr>
                <w:rFonts w:ascii="Arial" w:hAnsi="Arial" w:cs="Arial"/>
                <w:b/>
                <w:bCs/>
                <w:lang w:eastAsia="zh-TW"/>
              </w:rPr>
            </w:pPr>
            <w:r w:rsidRPr="00D47A24">
              <w:rPr>
                <w:rFonts w:ascii="Arial" w:hAnsi="Arial" w:cs="Arial"/>
                <w:b/>
                <w:bCs/>
                <w:lang w:eastAsia="zh-TW"/>
              </w:rPr>
              <w:t>Vrsta požara</w:t>
            </w:r>
          </w:p>
        </w:tc>
      </w:tr>
      <w:tr w:rsidR="00EC7EBB" w:rsidRPr="00D47A24">
        <w:trPr>
          <w:trHeight w:val="80"/>
        </w:trPr>
        <w:tc>
          <w:tcPr>
            <w:tcW w:w="1044" w:type="dxa"/>
            <w:vMerge/>
            <w:shd w:val="clear" w:color="auto" w:fill="FDE9D9"/>
          </w:tcPr>
          <w:p w:rsidR="00EC7EBB" w:rsidRPr="00D47A24" w:rsidRDefault="00EC7EBB" w:rsidP="00D47A24">
            <w:pPr>
              <w:spacing w:after="0" w:line="240" w:lineRule="auto"/>
              <w:jc w:val="both"/>
              <w:rPr>
                <w:rFonts w:ascii="Arial" w:hAnsi="Arial" w:cs="Arial"/>
                <w:b/>
                <w:bCs/>
                <w:lang w:eastAsia="zh-TW"/>
              </w:rPr>
            </w:pPr>
          </w:p>
        </w:tc>
        <w:tc>
          <w:tcPr>
            <w:tcW w:w="2014" w:type="dxa"/>
            <w:shd w:val="clear" w:color="auto" w:fill="FDE9D9"/>
          </w:tcPr>
          <w:p w:rsidR="00EC7EBB" w:rsidRPr="00D47A24" w:rsidRDefault="00EC7EBB" w:rsidP="00D47A24">
            <w:pPr>
              <w:spacing w:after="0" w:line="240" w:lineRule="auto"/>
              <w:jc w:val="both"/>
              <w:rPr>
                <w:rFonts w:ascii="Arial" w:hAnsi="Arial" w:cs="Arial"/>
                <w:b/>
                <w:bCs/>
                <w:lang w:eastAsia="zh-TW"/>
              </w:rPr>
            </w:pPr>
            <w:r w:rsidRPr="00D47A24">
              <w:rPr>
                <w:rFonts w:ascii="Arial" w:hAnsi="Arial" w:cs="Arial"/>
                <w:b/>
                <w:bCs/>
                <w:lang w:eastAsia="zh-TW"/>
              </w:rPr>
              <w:t>Stambeni objekti</w:t>
            </w:r>
          </w:p>
        </w:tc>
        <w:tc>
          <w:tcPr>
            <w:tcW w:w="1899" w:type="dxa"/>
            <w:shd w:val="clear" w:color="auto" w:fill="FDE9D9"/>
          </w:tcPr>
          <w:p w:rsidR="00EC7EBB" w:rsidRPr="00D47A24" w:rsidRDefault="00EC7EBB" w:rsidP="00D47A24">
            <w:pPr>
              <w:spacing w:after="0" w:line="240" w:lineRule="auto"/>
              <w:jc w:val="both"/>
              <w:rPr>
                <w:rFonts w:ascii="Arial" w:hAnsi="Arial" w:cs="Arial"/>
                <w:b/>
                <w:bCs/>
                <w:lang w:eastAsia="zh-TW"/>
              </w:rPr>
            </w:pPr>
            <w:r w:rsidRPr="00D47A24">
              <w:rPr>
                <w:rFonts w:ascii="Arial" w:hAnsi="Arial" w:cs="Arial"/>
                <w:b/>
                <w:bCs/>
                <w:lang w:eastAsia="zh-TW"/>
              </w:rPr>
              <w:t>Pomoćni objekti</w:t>
            </w:r>
          </w:p>
        </w:tc>
        <w:tc>
          <w:tcPr>
            <w:tcW w:w="2126" w:type="dxa"/>
            <w:shd w:val="clear" w:color="auto" w:fill="FDE9D9"/>
          </w:tcPr>
          <w:p w:rsidR="00EC7EBB" w:rsidRPr="00D47A24" w:rsidRDefault="00EC7EBB" w:rsidP="00D47A24">
            <w:pPr>
              <w:spacing w:after="0" w:line="240" w:lineRule="auto"/>
              <w:jc w:val="both"/>
              <w:rPr>
                <w:rFonts w:ascii="Arial" w:hAnsi="Arial" w:cs="Arial"/>
                <w:b/>
                <w:bCs/>
                <w:lang w:eastAsia="zh-TW"/>
              </w:rPr>
            </w:pPr>
            <w:r w:rsidRPr="00D47A24">
              <w:rPr>
                <w:rFonts w:ascii="Arial" w:hAnsi="Arial" w:cs="Arial"/>
                <w:b/>
                <w:bCs/>
                <w:lang w:eastAsia="zh-TW"/>
              </w:rPr>
              <w:t>Šume i nisko rastinje</w:t>
            </w:r>
          </w:p>
        </w:tc>
        <w:tc>
          <w:tcPr>
            <w:tcW w:w="1984" w:type="dxa"/>
            <w:shd w:val="clear" w:color="auto" w:fill="FDE9D9"/>
          </w:tcPr>
          <w:p w:rsidR="00EC7EBB" w:rsidRPr="00D47A24" w:rsidRDefault="00EC7EBB" w:rsidP="00D47A24">
            <w:pPr>
              <w:spacing w:after="0" w:line="240" w:lineRule="auto"/>
              <w:jc w:val="both"/>
              <w:rPr>
                <w:rFonts w:ascii="Arial" w:hAnsi="Arial" w:cs="Arial"/>
                <w:b/>
                <w:bCs/>
                <w:lang w:eastAsia="zh-TW"/>
              </w:rPr>
            </w:pPr>
          </w:p>
          <w:p w:rsidR="00EC7EBB" w:rsidRPr="00D47A24" w:rsidRDefault="00EC7EBB" w:rsidP="00D47A24">
            <w:pPr>
              <w:spacing w:after="0" w:line="240" w:lineRule="auto"/>
              <w:jc w:val="both"/>
              <w:rPr>
                <w:rFonts w:ascii="Arial" w:hAnsi="Arial" w:cs="Arial"/>
                <w:b/>
                <w:bCs/>
                <w:lang w:eastAsia="zh-TW"/>
              </w:rPr>
            </w:pPr>
            <w:r w:rsidRPr="00D47A24">
              <w:rPr>
                <w:rFonts w:ascii="Arial" w:hAnsi="Arial" w:cs="Arial"/>
                <w:b/>
                <w:bCs/>
                <w:lang w:eastAsia="zh-TW"/>
              </w:rPr>
              <w:t>Ostalo</w:t>
            </w:r>
          </w:p>
        </w:tc>
      </w:tr>
      <w:tr w:rsidR="00EC7EBB" w:rsidRPr="00D47A24">
        <w:tc>
          <w:tcPr>
            <w:tcW w:w="1044" w:type="dxa"/>
          </w:tcPr>
          <w:p w:rsidR="00EC7EBB" w:rsidRPr="00D47A24" w:rsidRDefault="00EC7EBB" w:rsidP="00D47A24">
            <w:pPr>
              <w:spacing w:after="0" w:line="240" w:lineRule="auto"/>
              <w:jc w:val="both"/>
              <w:rPr>
                <w:rFonts w:ascii="Arial" w:hAnsi="Arial" w:cs="Arial"/>
                <w:lang w:eastAsia="zh-TW"/>
              </w:rPr>
            </w:pPr>
            <w:r w:rsidRPr="00D47A24">
              <w:rPr>
                <w:rFonts w:ascii="Arial" w:hAnsi="Arial" w:cs="Arial"/>
                <w:lang w:eastAsia="zh-TW"/>
              </w:rPr>
              <w:t>2015</w:t>
            </w:r>
          </w:p>
        </w:tc>
        <w:tc>
          <w:tcPr>
            <w:tcW w:w="2014" w:type="dxa"/>
          </w:tcPr>
          <w:p w:rsidR="00EC7EBB" w:rsidRPr="00D47A24" w:rsidRDefault="00EC7EBB" w:rsidP="00D47A24">
            <w:pPr>
              <w:spacing w:after="0" w:line="240" w:lineRule="auto"/>
              <w:jc w:val="center"/>
              <w:rPr>
                <w:rFonts w:ascii="Arial" w:hAnsi="Arial" w:cs="Arial"/>
                <w:lang w:eastAsia="zh-TW"/>
              </w:rPr>
            </w:pPr>
            <w:r w:rsidRPr="00D47A24">
              <w:rPr>
                <w:rFonts w:ascii="Arial" w:hAnsi="Arial" w:cs="Arial"/>
                <w:lang w:eastAsia="zh-TW"/>
              </w:rPr>
              <w:t>-</w:t>
            </w:r>
          </w:p>
        </w:tc>
        <w:tc>
          <w:tcPr>
            <w:tcW w:w="1899" w:type="dxa"/>
          </w:tcPr>
          <w:p w:rsidR="00EC7EBB" w:rsidRPr="00D47A24" w:rsidRDefault="00EC7EBB" w:rsidP="00D47A24">
            <w:pPr>
              <w:spacing w:after="0" w:line="240" w:lineRule="auto"/>
              <w:jc w:val="center"/>
              <w:rPr>
                <w:rFonts w:ascii="Arial" w:hAnsi="Arial" w:cs="Arial"/>
                <w:lang w:eastAsia="zh-TW"/>
              </w:rPr>
            </w:pPr>
            <w:r w:rsidRPr="00D47A24">
              <w:rPr>
                <w:rFonts w:ascii="Arial" w:hAnsi="Arial" w:cs="Arial"/>
                <w:lang w:eastAsia="zh-TW"/>
              </w:rPr>
              <w:t>1</w:t>
            </w:r>
          </w:p>
        </w:tc>
        <w:tc>
          <w:tcPr>
            <w:tcW w:w="2126" w:type="dxa"/>
          </w:tcPr>
          <w:p w:rsidR="00EC7EBB" w:rsidRPr="00D47A24" w:rsidRDefault="00EC7EBB" w:rsidP="00D47A24">
            <w:pPr>
              <w:spacing w:after="0" w:line="240" w:lineRule="auto"/>
              <w:jc w:val="center"/>
              <w:rPr>
                <w:rFonts w:ascii="Arial" w:hAnsi="Arial" w:cs="Arial"/>
                <w:lang w:eastAsia="zh-TW"/>
              </w:rPr>
            </w:pPr>
            <w:r w:rsidRPr="00D47A24">
              <w:rPr>
                <w:rFonts w:ascii="Arial" w:hAnsi="Arial" w:cs="Arial"/>
                <w:lang w:eastAsia="zh-TW"/>
              </w:rPr>
              <w:t>1</w:t>
            </w:r>
          </w:p>
        </w:tc>
        <w:tc>
          <w:tcPr>
            <w:tcW w:w="1984" w:type="dxa"/>
          </w:tcPr>
          <w:p w:rsidR="00EC7EBB" w:rsidRPr="00D47A24" w:rsidRDefault="00EC7EBB" w:rsidP="00D47A24">
            <w:pPr>
              <w:spacing w:after="0" w:line="240" w:lineRule="auto"/>
              <w:jc w:val="center"/>
              <w:rPr>
                <w:rFonts w:ascii="Arial" w:hAnsi="Arial" w:cs="Arial"/>
                <w:lang w:eastAsia="zh-TW"/>
              </w:rPr>
            </w:pPr>
            <w:r w:rsidRPr="00D47A24">
              <w:rPr>
                <w:rFonts w:ascii="Arial" w:hAnsi="Arial" w:cs="Arial"/>
                <w:lang w:eastAsia="zh-TW"/>
              </w:rPr>
              <w:t>1</w:t>
            </w:r>
          </w:p>
        </w:tc>
      </w:tr>
      <w:tr w:rsidR="00EC7EBB" w:rsidRPr="00D47A24">
        <w:tc>
          <w:tcPr>
            <w:tcW w:w="1044" w:type="dxa"/>
          </w:tcPr>
          <w:p w:rsidR="00EC7EBB" w:rsidRPr="00D47A24" w:rsidRDefault="00EC7EBB" w:rsidP="00D47A24">
            <w:pPr>
              <w:spacing w:after="0" w:line="240" w:lineRule="auto"/>
              <w:jc w:val="both"/>
              <w:rPr>
                <w:rFonts w:ascii="Arial" w:hAnsi="Arial" w:cs="Arial"/>
                <w:lang w:eastAsia="zh-TW"/>
              </w:rPr>
            </w:pPr>
            <w:r w:rsidRPr="00D47A24">
              <w:rPr>
                <w:rFonts w:ascii="Arial" w:hAnsi="Arial" w:cs="Arial"/>
                <w:lang w:eastAsia="zh-TW"/>
              </w:rPr>
              <w:t>2016</w:t>
            </w:r>
          </w:p>
        </w:tc>
        <w:tc>
          <w:tcPr>
            <w:tcW w:w="2014" w:type="dxa"/>
          </w:tcPr>
          <w:p w:rsidR="00EC7EBB" w:rsidRPr="00D47A24" w:rsidRDefault="00EC7EBB" w:rsidP="00D47A24">
            <w:pPr>
              <w:spacing w:after="0" w:line="240" w:lineRule="auto"/>
              <w:jc w:val="center"/>
              <w:rPr>
                <w:rFonts w:ascii="Arial" w:hAnsi="Arial" w:cs="Arial"/>
                <w:lang w:eastAsia="zh-TW"/>
              </w:rPr>
            </w:pPr>
            <w:r w:rsidRPr="00D47A24">
              <w:rPr>
                <w:rFonts w:ascii="Arial" w:hAnsi="Arial" w:cs="Arial"/>
                <w:lang w:eastAsia="zh-TW"/>
              </w:rPr>
              <w:t>4</w:t>
            </w:r>
          </w:p>
        </w:tc>
        <w:tc>
          <w:tcPr>
            <w:tcW w:w="1899" w:type="dxa"/>
          </w:tcPr>
          <w:p w:rsidR="00EC7EBB" w:rsidRPr="00D47A24" w:rsidRDefault="00EC7EBB" w:rsidP="00D47A24">
            <w:pPr>
              <w:spacing w:after="0" w:line="240" w:lineRule="auto"/>
              <w:jc w:val="center"/>
              <w:rPr>
                <w:rFonts w:ascii="Arial" w:hAnsi="Arial" w:cs="Arial"/>
                <w:lang w:eastAsia="zh-TW"/>
              </w:rPr>
            </w:pPr>
            <w:r w:rsidRPr="00D47A24">
              <w:rPr>
                <w:rFonts w:ascii="Arial" w:hAnsi="Arial" w:cs="Arial"/>
                <w:lang w:eastAsia="zh-TW"/>
              </w:rPr>
              <w:t>-</w:t>
            </w:r>
          </w:p>
        </w:tc>
        <w:tc>
          <w:tcPr>
            <w:tcW w:w="2126" w:type="dxa"/>
          </w:tcPr>
          <w:p w:rsidR="00EC7EBB" w:rsidRPr="00D47A24" w:rsidRDefault="00EC7EBB" w:rsidP="00D47A24">
            <w:pPr>
              <w:spacing w:after="0" w:line="240" w:lineRule="auto"/>
              <w:jc w:val="center"/>
              <w:rPr>
                <w:rFonts w:ascii="Arial" w:hAnsi="Arial" w:cs="Arial"/>
                <w:lang w:eastAsia="zh-TW"/>
              </w:rPr>
            </w:pPr>
            <w:r w:rsidRPr="00D47A24">
              <w:rPr>
                <w:rFonts w:ascii="Arial" w:hAnsi="Arial" w:cs="Arial"/>
                <w:lang w:eastAsia="zh-TW"/>
              </w:rPr>
              <w:t>6</w:t>
            </w:r>
          </w:p>
        </w:tc>
        <w:tc>
          <w:tcPr>
            <w:tcW w:w="1984" w:type="dxa"/>
          </w:tcPr>
          <w:p w:rsidR="00EC7EBB" w:rsidRPr="00D47A24" w:rsidRDefault="00EC7EBB" w:rsidP="00D47A24">
            <w:pPr>
              <w:spacing w:after="0" w:line="240" w:lineRule="auto"/>
              <w:jc w:val="center"/>
              <w:rPr>
                <w:rFonts w:ascii="Arial" w:hAnsi="Arial" w:cs="Arial"/>
                <w:lang w:eastAsia="zh-TW"/>
              </w:rPr>
            </w:pPr>
            <w:r w:rsidRPr="00D47A24">
              <w:rPr>
                <w:rFonts w:ascii="Arial" w:hAnsi="Arial" w:cs="Arial"/>
                <w:lang w:eastAsia="zh-TW"/>
              </w:rPr>
              <w:t>3</w:t>
            </w:r>
          </w:p>
        </w:tc>
      </w:tr>
      <w:tr w:rsidR="00EC7EBB" w:rsidRPr="00D47A24">
        <w:tc>
          <w:tcPr>
            <w:tcW w:w="1044" w:type="dxa"/>
          </w:tcPr>
          <w:p w:rsidR="00EC7EBB" w:rsidRPr="00D47A24" w:rsidRDefault="00EC7EBB" w:rsidP="00D47A24">
            <w:pPr>
              <w:spacing w:after="0" w:line="240" w:lineRule="auto"/>
              <w:jc w:val="both"/>
              <w:rPr>
                <w:rFonts w:ascii="Arial" w:hAnsi="Arial" w:cs="Arial"/>
                <w:lang w:eastAsia="zh-TW"/>
              </w:rPr>
            </w:pPr>
            <w:r w:rsidRPr="00D47A24">
              <w:rPr>
                <w:rFonts w:ascii="Arial" w:hAnsi="Arial" w:cs="Arial"/>
                <w:lang w:eastAsia="zh-TW"/>
              </w:rPr>
              <w:t>2017</w:t>
            </w:r>
          </w:p>
        </w:tc>
        <w:tc>
          <w:tcPr>
            <w:tcW w:w="2014" w:type="dxa"/>
          </w:tcPr>
          <w:p w:rsidR="00EC7EBB" w:rsidRPr="00D47A24" w:rsidRDefault="00EC7EBB" w:rsidP="00D47A24">
            <w:pPr>
              <w:spacing w:after="0" w:line="240" w:lineRule="auto"/>
              <w:jc w:val="center"/>
              <w:rPr>
                <w:rFonts w:ascii="Arial" w:hAnsi="Arial" w:cs="Arial"/>
                <w:lang w:eastAsia="zh-TW"/>
              </w:rPr>
            </w:pPr>
            <w:r w:rsidRPr="00D47A24">
              <w:rPr>
                <w:rFonts w:ascii="Arial" w:hAnsi="Arial" w:cs="Arial"/>
                <w:lang w:eastAsia="zh-TW"/>
              </w:rPr>
              <w:t>3</w:t>
            </w:r>
          </w:p>
        </w:tc>
        <w:tc>
          <w:tcPr>
            <w:tcW w:w="1899" w:type="dxa"/>
          </w:tcPr>
          <w:p w:rsidR="00EC7EBB" w:rsidRPr="00D47A24" w:rsidRDefault="00EC7EBB" w:rsidP="00D47A24">
            <w:pPr>
              <w:spacing w:after="0" w:line="240" w:lineRule="auto"/>
              <w:jc w:val="center"/>
              <w:rPr>
                <w:rFonts w:ascii="Arial" w:hAnsi="Arial" w:cs="Arial"/>
                <w:lang w:eastAsia="zh-TW"/>
              </w:rPr>
            </w:pPr>
            <w:r w:rsidRPr="00D47A24">
              <w:rPr>
                <w:rFonts w:ascii="Arial" w:hAnsi="Arial" w:cs="Arial"/>
                <w:lang w:eastAsia="zh-TW"/>
              </w:rPr>
              <w:t>3</w:t>
            </w:r>
          </w:p>
        </w:tc>
        <w:tc>
          <w:tcPr>
            <w:tcW w:w="2126" w:type="dxa"/>
          </w:tcPr>
          <w:p w:rsidR="00EC7EBB" w:rsidRPr="00D47A24" w:rsidRDefault="00EC7EBB" w:rsidP="00D47A24">
            <w:pPr>
              <w:spacing w:after="0" w:line="240" w:lineRule="auto"/>
              <w:jc w:val="center"/>
              <w:rPr>
                <w:rFonts w:ascii="Arial" w:hAnsi="Arial" w:cs="Arial"/>
                <w:lang w:eastAsia="zh-TW"/>
              </w:rPr>
            </w:pPr>
            <w:r w:rsidRPr="00D47A24">
              <w:rPr>
                <w:rFonts w:ascii="Arial" w:hAnsi="Arial" w:cs="Arial"/>
                <w:lang w:eastAsia="zh-TW"/>
              </w:rPr>
              <w:t>36</w:t>
            </w:r>
          </w:p>
        </w:tc>
        <w:tc>
          <w:tcPr>
            <w:tcW w:w="1984" w:type="dxa"/>
          </w:tcPr>
          <w:p w:rsidR="00EC7EBB" w:rsidRPr="00D47A24" w:rsidRDefault="00EC7EBB" w:rsidP="00D47A24">
            <w:pPr>
              <w:spacing w:after="0" w:line="240" w:lineRule="auto"/>
              <w:jc w:val="center"/>
              <w:rPr>
                <w:rFonts w:ascii="Arial" w:hAnsi="Arial" w:cs="Arial"/>
                <w:lang w:eastAsia="zh-TW"/>
              </w:rPr>
            </w:pPr>
            <w:r w:rsidRPr="00D47A24">
              <w:rPr>
                <w:rFonts w:ascii="Arial" w:hAnsi="Arial" w:cs="Arial"/>
                <w:lang w:eastAsia="zh-TW"/>
              </w:rPr>
              <w:t>1</w:t>
            </w:r>
          </w:p>
        </w:tc>
      </w:tr>
      <w:tr w:rsidR="00EC7EBB" w:rsidRPr="00D47A24">
        <w:tc>
          <w:tcPr>
            <w:tcW w:w="1044" w:type="dxa"/>
          </w:tcPr>
          <w:p w:rsidR="00EC7EBB" w:rsidRPr="00D47A24" w:rsidRDefault="00EC7EBB" w:rsidP="00D47A24">
            <w:pPr>
              <w:spacing w:after="0" w:line="240" w:lineRule="auto"/>
              <w:jc w:val="both"/>
              <w:rPr>
                <w:rFonts w:ascii="Arial" w:hAnsi="Arial" w:cs="Arial"/>
                <w:lang w:eastAsia="zh-TW"/>
              </w:rPr>
            </w:pPr>
            <w:r w:rsidRPr="00D47A24">
              <w:rPr>
                <w:rFonts w:ascii="Arial" w:hAnsi="Arial" w:cs="Arial"/>
                <w:lang w:eastAsia="zh-TW"/>
              </w:rPr>
              <w:t>2018</w:t>
            </w:r>
          </w:p>
        </w:tc>
        <w:tc>
          <w:tcPr>
            <w:tcW w:w="2014" w:type="dxa"/>
          </w:tcPr>
          <w:p w:rsidR="00EC7EBB" w:rsidRPr="00D47A24" w:rsidRDefault="00EC7EBB" w:rsidP="00D47A24">
            <w:pPr>
              <w:spacing w:after="0" w:line="240" w:lineRule="auto"/>
              <w:jc w:val="center"/>
              <w:rPr>
                <w:rFonts w:ascii="Arial" w:hAnsi="Arial" w:cs="Arial"/>
                <w:lang w:eastAsia="zh-TW"/>
              </w:rPr>
            </w:pPr>
            <w:r w:rsidRPr="00D47A24">
              <w:rPr>
                <w:rFonts w:ascii="Arial" w:hAnsi="Arial" w:cs="Arial"/>
                <w:lang w:eastAsia="zh-TW"/>
              </w:rPr>
              <w:t>5</w:t>
            </w:r>
          </w:p>
        </w:tc>
        <w:tc>
          <w:tcPr>
            <w:tcW w:w="1899" w:type="dxa"/>
          </w:tcPr>
          <w:p w:rsidR="00EC7EBB" w:rsidRPr="00D47A24" w:rsidRDefault="00EC7EBB" w:rsidP="00D47A24">
            <w:pPr>
              <w:spacing w:after="0" w:line="240" w:lineRule="auto"/>
              <w:jc w:val="center"/>
              <w:rPr>
                <w:rFonts w:ascii="Arial" w:hAnsi="Arial" w:cs="Arial"/>
                <w:lang w:eastAsia="zh-TW"/>
              </w:rPr>
            </w:pPr>
            <w:r w:rsidRPr="00D47A24">
              <w:rPr>
                <w:rFonts w:ascii="Arial" w:hAnsi="Arial" w:cs="Arial"/>
                <w:lang w:eastAsia="zh-TW"/>
              </w:rPr>
              <w:t>2</w:t>
            </w:r>
          </w:p>
        </w:tc>
        <w:tc>
          <w:tcPr>
            <w:tcW w:w="2126" w:type="dxa"/>
          </w:tcPr>
          <w:p w:rsidR="00EC7EBB" w:rsidRPr="00D47A24" w:rsidRDefault="00EC7EBB" w:rsidP="00D47A24">
            <w:pPr>
              <w:spacing w:after="0" w:line="240" w:lineRule="auto"/>
              <w:jc w:val="center"/>
              <w:rPr>
                <w:rFonts w:ascii="Arial" w:hAnsi="Arial" w:cs="Arial"/>
                <w:lang w:eastAsia="zh-TW"/>
              </w:rPr>
            </w:pPr>
            <w:r w:rsidRPr="00D47A24">
              <w:rPr>
                <w:rFonts w:ascii="Arial" w:hAnsi="Arial" w:cs="Arial"/>
                <w:lang w:eastAsia="zh-TW"/>
              </w:rPr>
              <w:t>2</w:t>
            </w:r>
          </w:p>
        </w:tc>
        <w:tc>
          <w:tcPr>
            <w:tcW w:w="1984" w:type="dxa"/>
          </w:tcPr>
          <w:p w:rsidR="00EC7EBB" w:rsidRPr="00D47A24" w:rsidRDefault="00EC7EBB" w:rsidP="00D47A24">
            <w:pPr>
              <w:spacing w:after="0" w:line="240" w:lineRule="auto"/>
              <w:jc w:val="center"/>
              <w:rPr>
                <w:rFonts w:ascii="Arial" w:hAnsi="Arial" w:cs="Arial"/>
                <w:lang w:eastAsia="zh-TW"/>
              </w:rPr>
            </w:pPr>
            <w:r w:rsidRPr="00D47A24">
              <w:rPr>
                <w:rFonts w:ascii="Arial" w:hAnsi="Arial" w:cs="Arial"/>
                <w:lang w:eastAsia="zh-TW"/>
              </w:rPr>
              <w:t>1</w:t>
            </w:r>
          </w:p>
        </w:tc>
      </w:tr>
      <w:tr w:rsidR="00EC7EBB" w:rsidRPr="00D47A24">
        <w:tc>
          <w:tcPr>
            <w:tcW w:w="1044" w:type="dxa"/>
          </w:tcPr>
          <w:p w:rsidR="00EC7EBB" w:rsidRPr="00D47A24" w:rsidRDefault="00EC7EBB" w:rsidP="00D47A24">
            <w:pPr>
              <w:spacing w:after="0" w:line="240" w:lineRule="auto"/>
              <w:jc w:val="both"/>
              <w:rPr>
                <w:rFonts w:ascii="Arial" w:hAnsi="Arial" w:cs="Arial"/>
                <w:lang w:eastAsia="zh-TW"/>
              </w:rPr>
            </w:pPr>
            <w:r w:rsidRPr="00D47A24">
              <w:rPr>
                <w:rFonts w:ascii="Arial" w:hAnsi="Arial" w:cs="Arial"/>
                <w:lang w:eastAsia="zh-TW"/>
              </w:rPr>
              <w:t>2019</w:t>
            </w:r>
          </w:p>
        </w:tc>
        <w:tc>
          <w:tcPr>
            <w:tcW w:w="2014" w:type="dxa"/>
          </w:tcPr>
          <w:p w:rsidR="00EC7EBB" w:rsidRPr="00D47A24" w:rsidRDefault="00EC7EBB" w:rsidP="00D47A24">
            <w:pPr>
              <w:spacing w:after="0" w:line="240" w:lineRule="auto"/>
              <w:jc w:val="center"/>
              <w:rPr>
                <w:rFonts w:ascii="Arial" w:hAnsi="Arial" w:cs="Arial"/>
                <w:lang w:eastAsia="zh-TW"/>
              </w:rPr>
            </w:pPr>
            <w:r w:rsidRPr="00D47A24">
              <w:rPr>
                <w:rFonts w:ascii="Arial" w:hAnsi="Arial" w:cs="Arial"/>
                <w:lang w:eastAsia="zh-TW"/>
              </w:rPr>
              <w:t>3</w:t>
            </w:r>
          </w:p>
        </w:tc>
        <w:tc>
          <w:tcPr>
            <w:tcW w:w="1899" w:type="dxa"/>
          </w:tcPr>
          <w:p w:rsidR="00EC7EBB" w:rsidRPr="00D47A24" w:rsidRDefault="00EC7EBB" w:rsidP="00D47A24">
            <w:pPr>
              <w:spacing w:after="0" w:line="240" w:lineRule="auto"/>
              <w:jc w:val="center"/>
              <w:rPr>
                <w:rFonts w:ascii="Arial" w:hAnsi="Arial" w:cs="Arial"/>
                <w:lang w:eastAsia="zh-TW"/>
              </w:rPr>
            </w:pPr>
            <w:r w:rsidRPr="00D47A24">
              <w:rPr>
                <w:rFonts w:ascii="Arial" w:hAnsi="Arial" w:cs="Arial"/>
                <w:lang w:eastAsia="zh-TW"/>
              </w:rPr>
              <w:t>1</w:t>
            </w:r>
          </w:p>
        </w:tc>
        <w:tc>
          <w:tcPr>
            <w:tcW w:w="2126" w:type="dxa"/>
          </w:tcPr>
          <w:p w:rsidR="00EC7EBB" w:rsidRPr="00D47A24" w:rsidRDefault="00EC7EBB" w:rsidP="00D47A24">
            <w:pPr>
              <w:spacing w:after="0" w:line="240" w:lineRule="auto"/>
              <w:jc w:val="center"/>
              <w:rPr>
                <w:rFonts w:ascii="Arial" w:hAnsi="Arial" w:cs="Arial"/>
                <w:lang w:eastAsia="zh-TW"/>
              </w:rPr>
            </w:pPr>
            <w:r w:rsidRPr="00D47A24">
              <w:rPr>
                <w:rFonts w:ascii="Arial" w:hAnsi="Arial" w:cs="Arial"/>
                <w:lang w:eastAsia="zh-TW"/>
              </w:rPr>
              <w:t>30</w:t>
            </w:r>
          </w:p>
        </w:tc>
        <w:tc>
          <w:tcPr>
            <w:tcW w:w="1984" w:type="dxa"/>
          </w:tcPr>
          <w:p w:rsidR="00EC7EBB" w:rsidRPr="00D47A24" w:rsidRDefault="00EC7EBB" w:rsidP="00D47A24">
            <w:pPr>
              <w:spacing w:after="0" w:line="240" w:lineRule="auto"/>
              <w:jc w:val="center"/>
              <w:rPr>
                <w:rFonts w:ascii="Arial" w:hAnsi="Arial" w:cs="Arial"/>
                <w:lang w:eastAsia="zh-TW"/>
              </w:rPr>
            </w:pPr>
            <w:r w:rsidRPr="00D47A24">
              <w:rPr>
                <w:rFonts w:ascii="Arial" w:hAnsi="Arial" w:cs="Arial"/>
                <w:lang w:eastAsia="zh-TW"/>
              </w:rPr>
              <w:t>-</w:t>
            </w:r>
          </w:p>
        </w:tc>
      </w:tr>
      <w:tr w:rsidR="00EC7EBB" w:rsidRPr="00D47A24">
        <w:tc>
          <w:tcPr>
            <w:tcW w:w="1044" w:type="dxa"/>
          </w:tcPr>
          <w:p w:rsidR="00EC7EBB" w:rsidRPr="00D47A24" w:rsidRDefault="00EC7EBB" w:rsidP="00D47A24">
            <w:pPr>
              <w:spacing w:after="0" w:line="240" w:lineRule="auto"/>
              <w:jc w:val="both"/>
              <w:rPr>
                <w:rFonts w:ascii="Arial" w:hAnsi="Arial" w:cs="Arial"/>
                <w:b/>
                <w:bCs/>
                <w:lang w:eastAsia="zh-TW"/>
              </w:rPr>
            </w:pPr>
            <w:r w:rsidRPr="00D47A24">
              <w:rPr>
                <w:rFonts w:ascii="Arial" w:hAnsi="Arial" w:cs="Arial"/>
                <w:b/>
                <w:bCs/>
                <w:lang w:eastAsia="zh-TW"/>
              </w:rPr>
              <w:t xml:space="preserve">Ukupno </w:t>
            </w:r>
          </w:p>
        </w:tc>
        <w:tc>
          <w:tcPr>
            <w:tcW w:w="2014" w:type="dxa"/>
          </w:tcPr>
          <w:p w:rsidR="00EC7EBB" w:rsidRPr="00D47A24" w:rsidRDefault="00EC7EBB" w:rsidP="00D47A24">
            <w:pPr>
              <w:spacing w:after="0" w:line="240" w:lineRule="auto"/>
              <w:jc w:val="center"/>
              <w:rPr>
                <w:rFonts w:ascii="Arial" w:hAnsi="Arial" w:cs="Arial"/>
                <w:b/>
                <w:bCs/>
                <w:lang w:eastAsia="zh-TW"/>
              </w:rPr>
            </w:pPr>
            <w:r w:rsidRPr="00D47A24">
              <w:rPr>
                <w:rFonts w:ascii="Arial" w:hAnsi="Arial" w:cs="Arial"/>
                <w:b/>
                <w:bCs/>
                <w:lang w:eastAsia="zh-TW"/>
              </w:rPr>
              <w:t>15</w:t>
            </w:r>
          </w:p>
        </w:tc>
        <w:tc>
          <w:tcPr>
            <w:tcW w:w="1899" w:type="dxa"/>
          </w:tcPr>
          <w:p w:rsidR="00EC7EBB" w:rsidRPr="00D47A24" w:rsidRDefault="00EC7EBB" w:rsidP="00D47A24">
            <w:pPr>
              <w:spacing w:after="0" w:line="240" w:lineRule="auto"/>
              <w:jc w:val="center"/>
              <w:rPr>
                <w:rFonts w:ascii="Arial" w:hAnsi="Arial" w:cs="Arial"/>
                <w:b/>
                <w:bCs/>
                <w:lang w:eastAsia="zh-TW"/>
              </w:rPr>
            </w:pPr>
            <w:r w:rsidRPr="00D47A24">
              <w:rPr>
                <w:rFonts w:ascii="Arial" w:hAnsi="Arial" w:cs="Arial"/>
                <w:b/>
                <w:bCs/>
                <w:lang w:eastAsia="zh-TW"/>
              </w:rPr>
              <w:t>7</w:t>
            </w:r>
          </w:p>
        </w:tc>
        <w:tc>
          <w:tcPr>
            <w:tcW w:w="2126" w:type="dxa"/>
          </w:tcPr>
          <w:p w:rsidR="00EC7EBB" w:rsidRPr="00D47A24" w:rsidRDefault="00EC7EBB" w:rsidP="00D47A24">
            <w:pPr>
              <w:spacing w:after="0" w:line="240" w:lineRule="auto"/>
              <w:jc w:val="center"/>
              <w:rPr>
                <w:rFonts w:ascii="Arial" w:hAnsi="Arial" w:cs="Arial"/>
                <w:b/>
                <w:bCs/>
                <w:lang w:eastAsia="zh-TW"/>
              </w:rPr>
            </w:pPr>
            <w:r w:rsidRPr="00D47A24">
              <w:rPr>
                <w:rFonts w:ascii="Arial" w:hAnsi="Arial" w:cs="Arial"/>
                <w:b/>
                <w:bCs/>
                <w:lang w:eastAsia="zh-TW"/>
              </w:rPr>
              <w:t>75</w:t>
            </w:r>
          </w:p>
        </w:tc>
        <w:tc>
          <w:tcPr>
            <w:tcW w:w="1984" w:type="dxa"/>
          </w:tcPr>
          <w:p w:rsidR="00EC7EBB" w:rsidRPr="00D47A24" w:rsidRDefault="00EC7EBB" w:rsidP="00D47A24">
            <w:pPr>
              <w:spacing w:after="0" w:line="240" w:lineRule="auto"/>
              <w:jc w:val="center"/>
              <w:rPr>
                <w:rFonts w:ascii="Arial" w:hAnsi="Arial" w:cs="Arial"/>
                <w:b/>
                <w:bCs/>
                <w:lang w:eastAsia="zh-TW"/>
              </w:rPr>
            </w:pPr>
            <w:r w:rsidRPr="00D47A24">
              <w:rPr>
                <w:rFonts w:ascii="Arial" w:hAnsi="Arial" w:cs="Arial"/>
                <w:b/>
                <w:bCs/>
                <w:lang w:eastAsia="zh-TW"/>
              </w:rPr>
              <w:t>6</w:t>
            </w:r>
          </w:p>
        </w:tc>
      </w:tr>
    </w:tbl>
    <w:p w:rsidR="00EC7EBB" w:rsidRPr="00480281" w:rsidRDefault="00EC7EBB" w:rsidP="00B5206B">
      <w:pPr>
        <w:jc w:val="both"/>
        <w:rPr>
          <w:rFonts w:ascii="Arial" w:hAnsi="Arial" w:cs="Arial"/>
          <w:i/>
          <w:iCs/>
          <w:sz w:val="18"/>
          <w:szCs w:val="18"/>
        </w:rPr>
      </w:pPr>
      <w:r w:rsidRPr="00480281">
        <w:rPr>
          <w:rFonts w:ascii="Arial" w:hAnsi="Arial" w:cs="Arial"/>
          <w:i/>
          <w:iCs/>
          <w:sz w:val="18"/>
          <w:szCs w:val="18"/>
        </w:rPr>
        <w:t>Izvor informacija: Služba za civilnu zaštitu i vatrogastvo</w:t>
      </w:r>
    </w:p>
    <w:p w:rsidR="00EC7EBB" w:rsidRPr="00480281" w:rsidRDefault="00EC7EBB" w:rsidP="00B5206B">
      <w:pPr>
        <w:jc w:val="both"/>
        <w:rPr>
          <w:rFonts w:ascii="Arial" w:hAnsi="Arial" w:cs="Arial"/>
        </w:rPr>
      </w:pPr>
      <w:r w:rsidRPr="00480281">
        <w:rPr>
          <w:rFonts w:ascii="Arial" w:hAnsi="Arial" w:cs="Arial"/>
        </w:rPr>
        <w:t>Analizom stanja protivpožarne zaštite na području općine Bužim može se zaključiti da nije na zadovoljavajućem nivou, prije svega zbog nepopunjenosti kvalifikacione strukture, nedovoljnog broja uposlenih vatrogasaca, nepostojanja namjenskog vatrogasnog objekta i nedostatka adekvatne vatrogasne opreme.</w:t>
      </w:r>
    </w:p>
    <w:p w:rsidR="00EC7EBB" w:rsidRPr="00480281" w:rsidRDefault="00EC7EBB" w:rsidP="00B5206B">
      <w:pPr>
        <w:jc w:val="both"/>
        <w:rPr>
          <w:rFonts w:ascii="Arial" w:hAnsi="Arial" w:cs="Arial"/>
        </w:rPr>
      </w:pPr>
      <w:r w:rsidRPr="00480281">
        <w:rPr>
          <w:rFonts w:ascii="Arial" w:hAnsi="Arial" w:cs="Arial"/>
        </w:rPr>
        <w:t>Kako bi poboljšali stanje protivpožarne zaštite na području općine Bužim, općina Bužim u nerednom periodu planira izgradnju namjenskog objekta civilne zaštite u kojem sklopu će biti i vatrogasni dom za smještaj opreme i kompletnih struktura civilne zaštite. U cilju realizacije donešena je odluka Općinskog vijeća o investiciji, a objekat će se graditi na lokaciji bivše veterinarske stanice Bužim.U tekućoj 2020. godini obezbjeđena su sredstva za izradu projektno tehničke dokumentacije, pribavljanje  potrebne dokumentacije za gradnju objekta i  rušenje postojećeg objekta veterinarske stanice.Prioritet je u naredne dvije godine izgraditi kompletan objekat.Sredstva za izgradnju objekta obezbjedit će se iz budžeta općine Bužim i drugih eksternih izvora.</w:t>
      </w:r>
    </w:p>
    <w:p w:rsidR="00EC7EBB" w:rsidRPr="00480281" w:rsidRDefault="00EC7EBB" w:rsidP="00B5206B">
      <w:pPr>
        <w:jc w:val="both"/>
        <w:rPr>
          <w:rFonts w:ascii="Arial" w:hAnsi="Arial" w:cs="Arial"/>
        </w:rPr>
      </w:pPr>
      <w:r w:rsidRPr="00480281">
        <w:rPr>
          <w:rFonts w:ascii="Arial" w:hAnsi="Arial" w:cs="Arial"/>
        </w:rPr>
        <w:t>U narednom periodu, a na osnovu raspoloživih sredstava iz budžeta, Služba za civilnu zaštitu i vatrogastvo u cilju povećanja sigurnosti na radu planira izvršiti nabavku neophodne vatrogasne opreme, i to prije svega sredstva i opreme za ličnu i kolektivnu zaštitu vatrogasaca, i provoditi kontinuiranu edukaciju i fizičke pripreme uposlenika u protivpožarnoj zaštiti, a što je predviđeno  Planom zaštite i spašavanja ljudi i materijalnih dobara od prirodnih i drugih nesreća i požara te Programom zaštite i spašavanja ljudi i materijalnih dobara od prirodnih i drugih nesreća i požara.</w:t>
      </w:r>
    </w:p>
    <w:p w:rsidR="00EC7EBB" w:rsidRPr="00480281" w:rsidRDefault="00EC7EBB" w:rsidP="00B5206B">
      <w:pPr>
        <w:pStyle w:val="NoSpacing1"/>
        <w:rPr>
          <w:rFonts w:ascii="Arial" w:hAnsi="Arial" w:cs="Arial"/>
          <w:b/>
          <w:bCs/>
          <w:lang w:val="bs-Latn-BA"/>
        </w:rPr>
      </w:pPr>
      <w:r w:rsidRPr="00480281">
        <w:rPr>
          <w:rFonts w:ascii="Arial" w:hAnsi="Arial" w:cs="Arial"/>
          <w:b/>
          <w:bCs/>
          <w:lang w:val="bs-Latn-BA"/>
        </w:rPr>
        <w:t>Ostali rizici</w:t>
      </w:r>
    </w:p>
    <w:p w:rsidR="00EC7EBB" w:rsidRPr="00480281" w:rsidRDefault="00EC7EBB" w:rsidP="00B5206B">
      <w:pPr>
        <w:jc w:val="both"/>
        <w:rPr>
          <w:rFonts w:ascii="Arial" w:hAnsi="Arial" w:cs="Arial"/>
          <w:shd w:val="clear" w:color="auto" w:fill="FFFFFF"/>
        </w:rPr>
      </w:pPr>
      <w:r w:rsidRPr="00480281">
        <w:rPr>
          <w:rFonts w:ascii="Arial" w:hAnsi="Arial" w:cs="Arial"/>
        </w:rPr>
        <w:t xml:space="preserve">Vezano za izloženost opasnostima, potrebno je pomenuti prekogranične pregovore između Hrvatske i Bosne i Hercegovine koji se odnose na </w:t>
      </w:r>
      <w:r w:rsidRPr="00480281">
        <w:rPr>
          <w:rFonts w:ascii="Arial" w:hAnsi="Arial" w:cs="Arial"/>
          <w:shd w:val="clear" w:color="auto" w:fill="FFFFFF"/>
        </w:rPr>
        <w:t xml:space="preserve">uspostavu odlagališta radioaktivnog otpada na području Trgovske gore u Hrvatskoj, koja je udaljena 1,2 km od granice sa BiH, jer gradnja takvog objekta bi značila izravno ugrožavanje okoliša te zdravlja i sigurnosti građana u pograničnom području, koje uključuje i općinu Bužim. Parlamentarna skupština BiH, izrazila je rezolucijom svoje protivljenje uspostavi ovog odlagališta na lokaciji Trgovinska gora, međutim u Hrvatskoj ovo pitanje još uvijek nije zatvoreno.  </w:t>
      </w:r>
    </w:p>
    <w:p w:rsidR="00EC7EBB" w:rsidRPr="00480281" w:rsidRDefault="00EC7EBB" w:rsidP="00B5206B">
      <w:pPr>
        <w:pBdr>
          <w:top w:val="single" w:sz="4" w:space="1" w:color="auto"/>
          <w:left w:val="single" w:sz="4" w:space="1" w:color="auto"/>
          <w:bottom w:val="single" w:sz="4" w:space="1" w:color="auto"/>
          <w:right w:val="single" w:sz="4" w:space="1" w:color="auto"/>
        </w:pBdr>
        <w:shd w:val="clear" w:color="auto" w:fill="FDE9D9"/>
        <w:jc w:val="both"/>
        <w:rPr>
          <w:rFonts w:ascii="Arial" w:hAnsi="Arial" w:cs="Arial"/>
        </w:rPr>
      </w:pPr>
      <w:r w:rsidRPr="00480281">
        <w:rPr>
          <w:rFonts w:ascii="Arial" w:hAnsi="Arial" w:cs="Arial"/>
        </w:rPr>
        <w:t xml:space="preserve">Problem trajnog zbrinjavanja otpada jedan je od najozbiljnijih kada je u pitanju očuvanje i zaštita okoliša. Kako bi se spriječilo odlaganje na divljim deponijama te nastajanje novih, potrebno je proširiti obuhvat uslugom organizovanog zbrinjavanja otpada i istovremeno uvesti  stalni nadzor i kontrolu slučajeva nepropisnog odlaganja otpada. Dugoročno rješenje svakako treba tražiti kroz projekte međuopćinske saradnje i regionalnu koordinaciju aktivnosti.  </w:t>
      </w:r>
    </w:p>
    <w:p w:rsidR="00EC7EBB" w:rsidRPr="00480281" w:rsidRDefault="00EC7EBB" w:rsidP="00B5206B">
      <w:pPr>
        <w:pBdr>
          <w:top w:val="single" w:sz="4" w:space="1" w:color="auto"/>
          <w:left w:val="single" w:sz="4" w:space="1" w:color="auto"/>
          <w:bottom w:val="single" w:sz="4" w:space="1" w:color="auto"/>
          <w:right w:val="single" w:sz="4" w:space="1" w:color="auto"/>
        </w:pBdr>
        <w:shd w:val="clear" w:color="auto" w:fill="FDE9D9"/>
        <w:jc w:val="both"/>
        <w:rPr>
          <w:rFonts w:ascii="Arial" w:hAnsi="Arial" w:cs="Arial"/>
        </w:rPr>
      </w:pPr>
      <w:r>
        <w:rPr>
          <w:rFonts w:ascii="Arial" w:hAnsi="Arial" w:cs="Arial"/>
        </w:rPr>
        <w:t xml:space="preserve">Po pitanju energetske efikasnosti potrebno je u skladu sa izrađenim </w:t>
      </w:r>
      <w:r w:rsidRPr="001B3FD1">
        <w:rPr>
          <w:rFonts w:ascii="Arial" w:hAnsi="Arial" w:cs="Arial"/>
        </w:rPr>
        <w:t>Akcioni</w:t>
      </w:r>
      <w:r>
        <w:rPr>
          <w:rFonts w:ascii="Arial" w:hAnsi="Arial" w:cs="Arial"/>
        </w:rPr>
        <w:t>m</w:t>
      </w:r>
      <w:r w:rsidRPr="001B3FD1">
        <w:rPr>
          <w:rFonts w:ascii="Arial" w:hAnsi="Arial" w:cs="Arial"/>
        </w:rPr>
        <w:t xml:space="preserve"> plan</w:t>
      </w:r>
      <w:r>
        <w:rPr>
          <w:rFonts w:ascii="Arial" w:hAnsi="Arial" w:cs="Arial"/>
        </w:rPr>
        <w:t>om</w:t>
      </w:r>
      <w:r w:rsidRPr="001B3FD1">
        <w:rPr>
          <w:rFonts w:ascii="Arial" w:hAnsi="Arial" w:cs="Arial"/>
        </w:rPr>
        <w:t xml:space="preserve"> održivog upravljanja energijom i prilagođavanja klimatskim promjenama (SECAP) </w:t>
      </w:r>
      <w:r>
        <w:rPr>
          <w:rFonts w:ascii="Arial" w:hAnsi="Arial" w:cs="Arial"/>
        </w:rPr>
        <w:t xml:space="preserve">nastaviti sa aktivnostima na smanjenju emisije </w:t>
      </w:r>
      <w:r w:rsidRPr="001B3FD1">
        <w:rPr>
          <w:rFonts w:ascii="Arial" w:hAnsi="Arial" w:cs="Arial"/>
        </w:rPr>
        <w:t xml:space="preserve">stakleničkih gasova </w:t>
      </w:r>
      <w:r>
        <w:rPr>
          <w:rFonts w:ascii="Arial" w:hAnsi="Arial" w:cs="Arial"/>
        </w:rPr>
        <w:t xml:space="preserve">naročito u </w:t>
      </w:r>
      <w:r w:rsidRPr="001B3FD1">
        <w:rPr>
          <w:rFonts w:ascii="Arial" w:hAnsi="Arial" w:cs="Arial"/>
        </w:rPr>
        <w:t>sektorima energetske potrošnje</w:t>
      </w:r>
      <w:r>
        <w:rPr>
          <w:rFonts w:ascii="Arial" w:hAnsi="Arial" w:cs="Arial"/>
        </w:rPr>
        <w:t xml:space="preserve"> kao što su zgradarstvo, javna rasvjeta i saobraćaj.</w:t>
      </w:r>
    </w:p>
    <w:p w:rsidR="00EC7EBB" w:rsidRPr="00480281" w:rsidRDefault="00EC7EBB" w:rsidP="00B5206B">
      <w:pPr>
        <w:pBdr>
          <w:top w:val="single" w:sz="4" w:space="1" w:color="auto"/>
          <w:left w:val="single" w:sz="4" w:space="1" w:color="auto"/>
          <w:bottom w:val="single" w:sz="4" w:space="1" w:color="auto"/>
          <w:right w:val="single" w:sz="4" w:space="1" w:color="auto"/>
        </w:pBdr>
        <w:shd w:val="clear" w:color="auto" w:fill="FDE9D9"/>
        <w:jc w:val="both"/>
        <w:rPr>
          <w:rFonts w:ascii="Arial" w:hAnsi="Arial" w:cs="Arial"/>
        </w:rPr>
      </w:pPr>
      <w:r w:rsidRPr="00480281">
        <w:rPr>
          <w:rFonts w:ascii="Arial" w:hAnsi="Arial" w:cs="Arial"/>
        </w:rPr>
        <w:t xml:space="preserve">Kada su u pitanju rizici od prirodnih i drugih opasnosti, najveću pažnju treba posvetiti zaštiti od mina, poplava, klizišta i požara.  Imajući u vidu da stanje protivpožarne zaštite na području općine Bužim nije na zadovoljavajućem nivou, zbog nepopunjenosti kvalifikacione strukture, nedovoljnog broja uposlenih vatrogasaca, nepostojanja namjenskog vatrogasnog objekta i  nedostatka adekvatne vatrogasne opreme, u narednom periodu planira se izgradnja namjenskog objekta civilne zaštite u kojem sklopu će biti i Vatrogasni dom za smještaj opreme i kompletnih struktura civilne zaštite. </w:t>
      </w:r>
    </w:p>
    <w:p w:rsidR="00EC7EBB" w:rsidRPr="00480281" w:rsidRDefault="00EC7EBB" w:rsidP="00B5206B">
      <w:pPr>
        <w:pBdr>
          <w:top w:val="single" w:sz="4" w:space="1" w:color="auto"/>
          <w:left w:val="single" w:sz="4" w:space="1" w:color="auto"/>
          <w:bottom w:val="single" w:sz="4" w:space="1" w:color="auto"/>
          <w:right w:val="single" w:sz="4" w:space="1" w:color="auto"/>
        </w:pBdr>
        <w:shd w:val="clear" w:color="auto" w:fill="FDE9D9"/>
        <w:jc w:val="both"/>
        <w:rPr>
          <w:rFonts w:ascii="Arial" w:hAnsi="Arial" w:cs="Arial"/>
        </w:rPr>
      </w:pPr>
      <w:r w:rsidRPr="00480281">
        <w:rPr>
          <w:rFonts w:ascii="Arial" w:hAnsi="Arial" w:cs="Arial"/>
        </w:rPr>
        <w:t xml:space="preserve">Ostali rizici uključuju potencijalnu izgradnju odlagališta radioaktivnog otpada na području Trgovske gore u Hrvatskoj, koja je u neposrednoj blizini općine Bužim. Radi se o međudržavnom pitanju gdje predstavnici pograničnih općina iz BiH i Unsko-sanskog kantona trebaju biti aktivno uključeni. </w:t>
      </w:r>
    </w:p>
    <w:p w:rsidR="00EC7EBB" w:rsidRPr="00480281" w:rsidRDefault="00EC7EBB" w:rsidP="00B5206B">
      <w:pPr>
        <w:jc w:val="both"/>
        <w:rPr>
          <w:rFonts w:ascii="Arial" w:hAnsi="Arial" w:cs="Arial"/>
          <w:shd w:val="clear" w:color="auto" w:fill="FFFFFF"/>
        </w:rPr>
      </w:pPr>
    </w:p>
    <w:p w:rsidR="00EC7EBB" w:rsidRPr="00480281" w:rsidRDefault="00EC7EBB" w:rsidP="00B5206B">
      <w:pPr>
        <w:jc w:val="both"/>
        <w:rPr>
          <w:rFonts w:ascii="Arial" w:hAnsi="Arial" w:cs="Arial"/>
          <w:shd w:val="clear" w:color="auto" w:fill="FFFFFF"/>
        </w:rPr>
      </w:pPr>
    </w:p>
    <w:p w:rsidR="00EC7EBB" w:rsidRPr="00480281" w:rsidRDefault="00EC7EBB" w:rsidP="00B5206B">
      <w:pPr>
        <w:jc w:val="both"/>
        <w:rPr>
          <w:rFonts w:ascii="Arial" w:hAnsi="Arial" w:cs="Arial"/>
          <w:shd w:val="clear" w:color="auto" w:fill="FFFFFF"/>
        </w:rPr>
      </w:pPr>
    </w:p>
    <w:p w:rsidR="00EC7EBB" w:rsidRPr="00480281" w:rsidRDefault="00EC7EBB" w:rsidP="00B5206B">
      <w:pPr>
        <w:jc w:val="both"/>
        <w:rPr>
          <w:rFonts w:ascii="Arial" w:hAnsi="Arial" w:cs="Arial"/>
          <w:shd w:val="clear" w:color="auto" w:fill="FFFFFF"/>
        </w:rPr>
      </w:pPr>
    </w:p>
    <w:p w:rsidR="00EC7EBB" w:rsidRPr="001A30C0" w:rsidRDefault="00EC7EBB" w:rsidP="00B5206B">
      <w:pPr>
        <w:pStyle w:val="Heading3"/>
        <w:keepLines w:val="0"/>
        <w:numPr>
          <w:ilvl w:val="0"/>
          <w:numId w:val="9"/>
        </w:numPr>
        <w:spacing w:before="240" w:after="60" w:line="240" w:lineRule="auto"/>
        <w:rPr>
          <w:rFonts w:cs="Times New Roman"/>
          <w:i/>
          <w:iCs/>
        </w:rPr>
      </w:pPr>
      <w:bookmarkStart w:id="38" w:name="_Toc48578792"/>
      <w:r w:rsidRPr="00480281">
        <w:t>Stanje prostorno planske dokumentacije</w:t>
      </w:r>
      <w:bookmarkEnd w:id="38"/>
    </w:p>
    <w:p w:rsidR="00EC7EBB" w:rsidRPr="00480281" w:rsidRDefault="00EC7EBB" w:rsidP="00B5206B">
      <w:pPr>
        <w:pStyle w:val="NoSpacing1"/>
        <w:rPr>
          <w:rFonts w:ascii="Arial" w:hAnsi="Arial" w:cs="Arial"/>
          <w:lang w:val="hr-HR" w:eastAsia="hr-HR"/>
        </w:rPr>
      </w:pPr>
      <w:r w:rsidRPr="00480281">
        <w:rPr>
          <w:rFonts w:ascii="Arial" w:hAnsi="Arial" w:cs="Arial"/>
          <w:lang w:val="hr-HR" w:eastAsia="hr-HR"/>
        </w:rPr>
        <w:t xml:space="preserve">Razvojna planska dokumentacija općine Bužim  koja je trenutno u primjeni jeste Prostorni plan općine Bužim koji je u Prijedlogu usvojen 2009. godine za period od 2008-2028. godine. </w:t>
      </w:r>
      <w:r w:rsidRPr="00480281">
        <w:rPr>
          <w:rFonts w:ascii="Arial" w:hAnsi="Arial" w:cs="Arial"/>
          <w:lang w:val="hr-HR" w:eastAsia="hr-HR"/>
        </w:rPr>
        <w:tab/>
      </w:r>
      <w:r w:rsidRPr="00480281">
        <w:rPr>
          <w:rFonts w:ascii="Arial" w:hAnsi="Arial" w:cs="Arial"/>
          <w:lang w:val="hr-HR" w:eastAsia="hr-HR"/>
        </w:rPr>
        <w:tab/>
      </w:r>
      <w:r w:rsidRPr="00480281">
        <w:rPr>
          <w:rFonts w:ascii="Arial" w:hAnsi="Arial" w:cs="Arial"/>
          <w:lang w:val="hr-HR" w:eastAsia="hr-HR"/>
        </w:rPr>
        <w:tab/>
      </w:r>
    </w:p>
    <w:p w:rsidR="00EC7EBB" w:rsidRPr="00480281" w:rsidRDefault="00EC7EBB" w:rsidP="00B5206B">
      <w:pPr>
        <w:jc w:val="both"/>
        <w:rPr>
          <w:rFonts w:ascii="Arial" w:hAnsi="Arial" w:cs="Arial"/>
          <w:lang w:val="hr-HR" w:eastAsia="hr-HR"/>
        </w:rPr>
        <w:sectPr w:rsidR="00EC7EBB" w:rsidRPr="00480281" w:rsidSect="00B5206B">
          <w:pgSz w:w="11900" w:h="16840"/>
          <w:pgMar w:top="1417" w:right="1268" w:bottom="1417" w:left="1440" w:header="708" w:footer="708" w:gutter="0"/>
          <w:cols w:space="720"/>
          <w:rtlGutter/>
        </w:sectPr>
      </w:pPr>
      <w:r w:rsidRPr="00480281">
        <w:rPr>
          <w:rFonts w:ascii="Arial" w:hAnsi="Arial" w:cs="Arial"/>
          <w:lang w:val="hr-HR" w:eastAsia="hr-HR"/>
        </w:rPr>
        <w:t>Od detaljne planske dokumentacije kojom raspolaže trenutno općina Bužim je Regulacioni plan „Centar Bužim“ usvojen u Prijedlogu 2010. godine, Regulacioni plan „Sjever Bužim“ usvojen u Nacrtu 2014. godine. Informacijiom kojom raspolaže Federalni zavod za prostorno uređenje vezano za probleme općine Bužim kod pristupanja izrade detaljnih planskih dokumenata je zbog neplaniranja financijskih sredstava u budžetu u svrhu rješavanja imovinsko-pravnih odnosa, tj. neophodno je da se u budžetu planiraju financijska sredstva za otkup zemljišta, odnosno naknadu za zemljište, kako bi se isto moglo otkupiti, pri čemu bi se stvorili uslovi za izdavanje odobrenja za građenje, a time stvorile i pretpostavke za privođenje zemljišta prema detaljnim planskim aktima. Poslovne zone koje postoje su pokrivene sadašnjom postojećom prostorno-planskom dokumentacijom.</w:t>
      </w:r>
    </w:p>
    <w:p w:rsidR="00EC7EBB" w:rsidRPr="00480281" w:rsidRDefault="00EC7EBB" w:rsidP="00B5206B">
      <w:pPr>
        <w:pStyle w:val="Heading3"/>
        <w:keepLines w:val="0"/>
        <w:numPr>
          <w:ilvl w:val="0"/>
          <w:numId w:val="9"/>
        </w:numPr>
        <w:spacing w:before="240" w:after="60" w:line="240" w:lineRule="auto"/>
        <w:rPr>
          <w:rFonts w:cs="Times New Roman"/>
          <w:i/>
          <w:iCs/>
        </w:rPr>
      </w:pPr>
      <w:bookmarkStart w:id="39" w:name="_Toc48578793"/>
      <w:r w:rsidRPr="00480281">
        <w:t>Analiza budžeta i projekcije sredstava za finansiranje realizacije strategije razvoja</w:t>
      </w:r>
      <w:bookmarkEnd w:id="39"/>
    </w:p>
    <w:p w:rsidR="00EC7EBB" w:rsidRPr="00480281" w:rsidRDefault="00EC7EBB" w:rsidP="00B5206B">
      <w:pPr>
        <w:pStyle w:val="NoSpacing1"/>
        <w:rPr>
          <w:rFonts w:ascii="Arial" w:hAnsi="Arial" w:cs="Arial"/>
          <w:lang w:eastAsia="hr-HR"/>
        </w:rPr>
      </w:pPr>
    </w:p>
    <w:p w:rsidR="00EC7EBB" w:rsidRPr="00480281" w:rsidRDefault="00EC7EBB" w:rsidP="00B5206B">
      <w:pPr>
        <w:jc w:val="both"/>
        <w:rPr>
          <w:rFonts w:ascii="Arial" w:hAnsi="Arial" w:cs="Arial"/>
          <w:lang w:val="hr-HR" w:eastAsia="hr-HR"/>
        </w:rPr>
      </w:pPr>
      <w:r w:rsidRPr="00480281">
        <w:rPr>
          <w:rFonts w:ascii="Arial" w:hAnsi="Arial" w:cs="Arial"/>
          <w:lang w:val="hr-HR" w:eastAsia="hr-HR"/>
        </w:rPr>
        <w:t xml:space="preserve">U okviru tabele koja je prikazana u tekstu ispod može se vidjeti da je budžet općine Bužim, u odnosu na 2015. godinu, porastao za više od milion konvertibilnih maraka, sa </w:t>
      </w:r>
      <w:r w:rsidRPr="00480281">
        <w:rPr>
          <w:rFonts w:ascii="Arial" w:hAnsi="Arial" w:cs="Arial"/>
          <w:lang w:eastAsia="bs-Latn-BA"/>
        </w:rPr>
        <w:t xml:space="preserve">3.082.413 </w:t>
      </w:r>
      <w:r w:rsidRPr="00480281">
        <w:rPr>
          <w:rFonts w:ascii="Arial" w:hAnsi="Arial" w:cs="Arial"/>
          <w:lang w:val="hr-HR" w:eastAsia="hr-HR"/>
        </w:rPr>
        <w:t xml:space="preserve">KM koliko su iznosili ukupno raspoloživi prihodi i kapitalni primici u 2015. godini na 4.145.947 KM koliko su iznosili u 2019. godini. </w:t>
      </w:r>
    </w:p>
    <w:p w:rsidR="00EC7EBB" w:rsidRPr="00480281" w:rsidRDefault="00EC7EBB" w:rsidP="00B5206B">
      <w:pPr>
        <w:jc w:val="both"/>
        <w:rPr>
          <w:rFonts w:ascii="Arial" w:hAnsi="Arial" w:cs="Arial"/>
          <w:lang w:val="hr-HR" w:eastAsia="hr-HR"/>
        </w:rPr>
      </w:pPr>
      <w:r w:rsidRPr="00480281">
        <w:rPr>
          <w:rFonts w:ascii="Arial" w:hAnsi="Arial" w:cs="Arial"/>
          <w:lang w:val="hr-HR" w:eastAsia="hr-HR"/>
        </w:rPr>
        <w:t xml:space="preserve">Najsnažniji trend rasta pristutan je na kategoriji poreskih prihoda koji su u 2019. godini dostigli nivo od gotovo 3 miliona KM. U okviru poreskih prihoda dominantno učešće svakako imaju prihodi od indikrentih poreza koji učestvuju sa više od 70% u strukturi ukupnih poreskih prihoda, odnosno, više od 50% u odnosu na ukupne budžetske prihode. </w:t>
      </w:r>
    </w:p>
    <w:p w:rsidR="00EC7EBB" w:rsidRPr="00480281" w:rsidRDefault="00EC7EBB" w:rsidP="00B5206B">
      <w:pPr>
        <w:pStyle w:val="NoSpacing"/>
        <w:rPr>
          <w:rFonts w:ascii="Arial" w:hAnsi="Arial" w:cs="Arial"/>
          <w:b/>
          <w:bCs/>
          <w:lang w:eastAsia="hr-HR"/>
        </w:rPr>
      </w:pPr>
      <w:r w:rsidRPr="00480281">
        <w:rPr>
          <w:rFonts w:ascii="Arial" w:hAnsi="Arial" w:cs="Arial"/>
          <w:b/>
          <w:bCs/>
          <w:lang w:eastAsia="hr-HR"/>
        </w:rPr>
        <w:t>Tabela</w:t>
      </w:r>
      <w:r>
        <w:rPr>
          <w:rFonts w:ascii="Arial" w:hAnsi="Arial" w:cs="Arial"/>
          <w:b/>
          <w:bCs/>
          <w:lang w:eastAsia="hr-HR"/>
        </w:rPr>
        <w:t xml:space="preserve"> 27</w:t>
      </w:r>
      <w:r w:rsidRPr="00480281">
        <w:rPr>
          <w:rFonts w:ascii="Arial" w:hAnsi="Arial" w:cs="Arial"/>
          <w:b/>
          <w:bCs/>
          <w:lang w:eastAsia="hr-HR"/>
        </w:rPr>
        <w:t>: Pregled budžeta općine Bužim za period 2015 – 2019. godina</w:t>
      </w:r>
    </w:p>
    <w:tbl>
      <w:tblPr>
        <w:tblW w:w="9095" w:type="dxa"/>
        <w:tblInd w:w="2" w:type="dxa"/>
        <w:tblLook w:val="00A0"/>
      </w:tblPr>
      <w:tblGrid>
        <w:gridCol w:w="3077"/>
        <w:gridCol w:w="1213"/>
        <w:gridCol w:w="1232"/>
        <w:gridCol w:w="1213"/>
        <w:gridCol w:w="1180"/>
        <w:gridCol w:w="1180"/>
      </w:tblGrid>
      <w:tr w:rsidR="00EC7EBB" w:rsidRPr="00D47A24">
        <w:trPr>
          <w:trHeight w:val="214"/>
        </w:trPr>
        <w:tc>
          <w:tcPr>
            <w:tcW w:w="3077" w:type="dxa"/>
            <w:tcBorders>
              <w:top w:val="single" w:sz="4" w:space="0" w:color="auto"/>
              <w:left w:val="single" w:sz="4" w:space="0" w:color="auto"/>
              <w:bottom w:val="single" w:sz="4" w:space="0" w:color="auto"/>
              <w:right w:val="single" w:sz="4" w:space="0" w:color="auto"/>
            </w:tcBorders>
            <w:shd w:val="clear" w:color="auto" w:fill="FDE9D9"/>
            <w:noWrap/>
            <w:vAlign w:val="bottom"/>
          </w:tcPr>
          <w:p w:rsidR="00EC7EBB" w:rsidRPr="00480281" w:rsidRDefault="00EC7EBB" w:rsidP="00B5206B">
            <w:pPr>
              <w:spacing w:after="0" w:line="240" w:lineRule="auto"/>
              <w:jc w:val="center"/>
              <w:rPr>
                <w:rFonts w:ascii="Arial" w:hAnsi="Arial" w:cs="Arial"/>
                <w:b/>
                <w:bCs/>
                <w:sz w:val="16"/>
                <w:szCs w:val="16"/>
                <w:lang w:eastAsia="bs-Latn-BA"/>
              </w:rPr>
            </w:pPr>
            <w:r w:rsidRPr="00480281">
              <w:rPr>
                <w:rFonts w:ascii="Arial" w:hAnsi="Arial" w:cs="Arial"/>
                <w:b/>
                <w:bCs/>
                <w:sz w:val="16"/>
                <w:szCs w:val="16"/>
                <w:lang w:eastAsia="bs-Latn-BA"/>
              </w:rPr>
              <w:t>Godina</w:t>
            </w:r>
          </w:p>
        </w:tc>
        <w:tc>
          <w:tcPr>
            <w:tcW w:w="1213" w:type="dxa"/>
            <w:tcBorders>
              <w:top w:val="single" w:sz="4" w:space="0" w:color="auto"/>
              <w:left w:val="single" w:sz="4" w:space="0" w:color="auto"/>
              <w:bottom w:val="single" w:sz="4" w:space="0" w:color="auto"/>
              <w:right w:val="single" w:sz="4" w:space="0" w:color="auto"/>
            </w:tcBorders>
            <w:shd w:val="clear" w:color="auto" w:fill="FDE9D9"/>
            <w:noWrap/>
            <w:vAlign w:val="bottom"/>
          </w:tcPr>
          <w:p w:rsidR="00EC7EBB" w:rsidRPr="00480281" w:rsidRDefault="00EC7EBB" w:rsidP="00B5206B">
            <w:pPr>
              <w:spacing w:after="0" w:line="240" w:lineRule="auto"/>
              <w:jc w:val="center"/>
              <w:rPr>
                <w:rFonts w:ascii="Arial" w:hAnsi="Arial" w:cs="Arial"/>
                <w:b/>
                <w:bCs/>
                <w:sz w:val="16"/>
                <w:szCs w:val="16"/>
                <w:lang w:eastAsia="bs-Latn-BA"/>
              </w:rPr>
            </w:pPr>
            <w:r w:rsidRPr="00480281">
              <w:rPr>
                <w:rFonts w:ascii="Arial" w:hAnsi="Arial" w:cs="Arial"/>
                <w:b/>
                <w:bCs/>
                <w:sz w:val="16"/>
                <w:szCs w:val="16"/>
                <w:lang w:eastAsia="bs-Latn-BA"/>
              </w:rPr>
              <w:t>2015</w:t>
            </w:r>
          </w:p>
        </w:tc>
        <w:tc>
          <w:tcPr>
            <w:tcW w:w="1232" w:type="dxa"/>
            <w:tcBorders>
              <w:top w:val="single" w:sz="4" w:space="0" w:color="auto"/>
              <w:left w:val="single" w:sz="4" w:space="0" w:color="auto"/>
              <w:bottom w:val="single" w:sz="4" w:space="0" w:color="auto"/>
              <w:right w:val="single" w:sz="4" w:space="0" w:color="auto"/>
            </w:tcBorders>
            <w:shd w:val="clear" w:color="auto" w:fill="FDE9D9"/>
            <w:noWrap/>
            <w:vAlign w:val="bottom"/>
          </w:tcPr>
          <w:p w:rsidR="00EC7EBB" w:rsidRPr="00480281" w:rsidRDefault="00EC7EBB" w:rsidP="00B5206B">
            <w:pPr>
              <w:spacing w:after="0" w:line="240" w:lineRule="auto"/>
              <w:jc w:val="center"/>
              <w:rPr>
                <w:rFonts w:ascii="Arial" w:hAnsi="Arial" w:cs="Arial"/>
                <w:b/>
                <w:bCs/>
                <w:sz w:val="16"/>
                <w:szCs w:val="16"/>
                <w:lang w:eastAsia="bs-Latn-BA"/>
              </w:rPr>
            </w:pPr>
            <w:r w:rsidRPr="00480281">
              <w:rPr>
                <w:rFonts w:ascii="Arial" w:hAnsi="Arial" w:cs="Arial"/>
                <w:b/>
                <w:bCs/>
                <w:sz w:val="16"/>
                <w:szCs w:val="16"/>
                <w:lang w:eastAsia="bs-Latn-BA"/>
              </w:rPr>
              <w:t>2016</w:t>
            </w:r>
          </w:p>
        </w:tc>
        <w:tc>
          <w:tcPr>
            <w:tcW w:w="1213" w:type="dxa"/>
            <w:tcBorders>
              <w:top w:val="single" w:sz="4" w:space="0" w:color="auto"/>
              <w:left w:val="single" w:sz="4" w:space="0" w:color="auto"/>
              <w:bottom w:val="single" w:sz="4" w:space="0" w:color="auto"/>
              <w:right w:val="single" w:sz="4" w:space="0" w:color="auto"/>
            </w:tcBorders>
            <w:shd w:val="clear" w:color="auto" w:fill="FDE9D9"/>
            <w:noWrap/>
            <w:vAlign w:val="bottom"/>
          </w:tcPr>
          <w:p w:rsidR="00EC7EBB" w:rsidRPr="00480281" w:rsidRDefault="00EC7EBB" w:rsidP="00B5206B">
            <w:pPr>
              <w:spacing w:after="0" w:line="240" w:lineRule="auto"/>
              <w:jc w:val="center"/>
              <w:rPr>
                <w:rFonts w:ascii="Arial" w:hAnsi="Arial" w:cs="Arial"/>
                <w:b/>
                <w:bCs/>
                <w:sz w:val="16"/>
                <w:szCs w:val="16"/>
                <w:lang w:eastAsia="bs-Latn-BA"/>
              </w:rPr>
            </w:pPr>
            <w:r w:rsidRPr="00480281">
              <w:rPr>
                <w:rFonts w:ascii="Arial" w:hAnsi="Arial" w:cs="Arial"/>
                <w:b/>
                <w:bCs/>
                <w:sz w:val="16"/>
                <w:szCs w:val="16"/>
                <w:lang w:eastAsia="bs-Latn-BA"/>
              </w:rPr>
              <w:t>2017</w:t>
            </w:r>
          </w:p>
        </w:tc>
        <w:tc>
          <w:tcPr>
            <w:tcW w:w="1180" w:type="dxa"/>
            <w:tcBorders>
              <w:top w:val="single" w:sz="4" w:space="0" w:color="auto"/>
              <w:left w:val="single" w:sz="4" w:space="0" w:color="auto"/>
              <w:bottom w:val="single" w:sz="4" w:space="0" w:color="auto"/>
              <w:right w:val="single" w:sz="4" w:space="0" w:color="auto"/>
            </w:tcBorders>
            <w:shd w:val="clear" w:color="auto" w:fill="FDE9D9"/>
            <w:noWrap/>
            <w:vAlign w:val="bottom"/>
          </w:tcPr>
          <w:p w:rsidR="00EC7EBB" w:rsidRPr="00480281" w:rsidRDefault="00EC7EBB" w:rsidP="00B5206B">
            <w:pPr>
              <w:spacing w:after="0" w:line="240" w:lineRule="auto"/>
              <w:jc w:val="center"/>
              <w:rPr>
                <w:rFonts w:ascii="Arial" w:hAnsi="Arial" w:cs="Arial"/>
                <w:b/>
                <w:bCs/>
                <w:sz w:val="16"/>
                <w:szCs w:val="16"/>
                <w:lang w:eastAsia="bs-Latn-BA"/>
              </w:rPr>
            </w:pPr>
            <w:r w:rsidRPr="00480281">
              <w:rPr>
                <w:rFonts w:ascii="Arial" w:hAnsi="Arial" w:cs="Arial"/>
                <w:b/>
                <w:bCs/>
                <w:sz w:val="16"/>
                <w:szCs w:val="16"/>
                <w:lang w:eastAsia="bs-Latn-BA"/>
              </w:rPr>
              <w:t>2018</w:t>
            </w:r>
          </w:p>
        </w:tc>
        <w:tc>
          <w:tcPr>
            <w:tcW w:w="1180" w:type="dxa"/>
            <w:tcBorders>
              <w:top w:val="single" w:sz="4" w:space="0" w:color="auto"/>
              <w:left w:val="single" w:sz="4" w:space="0" w:color="auto"/>
              <w:bottom w:val="single" w:sz="4" w:space="0" w:color="auto"/>
              <w:right w:val="single" w:sz="4" w:space="0" w:color="auto"/>
            </w:tcBorders>
            <w:shd w:val="clear" w:color="auto" w:fill="FDE9D9"/>
            <w:noWrap/>
            <w:vAlign w:val="bottom"/>
          </w:tcPr>
          <w:p w:rsidR="00EC7EBB" w:rsidRPr="00480281" w:rsidRDefault="00EC7EBB" w:rsidP="00B5206B">
            <w:pPr>
              <w:spacing w:after="0" w:line="240" w:lineRule="auto"/>
              <w:jc w:val="center"/>
              <w:rPr>
                <w:rFonts w:ascii="Arial" w:hAnsi="Arial" w:cs="Arial"/>
                <w:b/>
                <w:bCs/>
                <w:sz w:val="16"/>
                <w:szCs w:val="16"/>
                <w:lang w:eastAsia="bs-Latn-BA"/>
              </w:rPr>
            </w:pPr>
            <w:r w:rsidRPr="00480281">
              <w:rPr>
                <w:rFonts w:ascii="Arial" w:hAnsi="Arial" w:cs="Arial"/>
                <w:b/>
                <w:bCs/>
                <w:sz w:val="16"/>
                <w:szCs w:val="16"/>
                <w:lang w:eastAsia="bs-Latn-BA"/>
              </w:rPr>
              <w:t>2019</w:t>
            </w:r>
          </w:p>
        </w:tc>
      </w:tr>
      <w:tr w:rsidR="00EC7EBB" w:rsidRPr="00D47A24">
        <w:trPr>
          <w:trHeight w:val="205"/>
        </w:trPr>
        <w:tc>
          <w:tcPr>
            <w:tcW w:w="3077" w:type="dxa"/>
            <w:tcBorders>
              <w:top w:val="single" w:sz="4" w:space="0" w:color="auto"/>
              <w:left w:val="single" w:sz="4" w:space="0" w:color="auto"/>
              <w:bottom w:val="single" w:sz="4" w:space="0" w:color="auto"/>
              <w:right w:val="single" w:sz="4" w:space="0" w:color="auto"/>
            </w:tcBorders>
            <w:shd w:val="clear" w:color="000000" w:fill="F2F2F2"/>
            <w:noWrap/>
            <w:vAlign w:val="bottom"/>
          </w:tcPr>
          <w:p w:rsidR="00EC7EBB" w:rsidRPr="00480281" w:rsidRDefault="00EC7EBB" w:rsidP="00B5206B">
            <w:pPr>
              <w:spacing w:after="0" w:line="240" w:lineRule="auto"/>
              <w:rPr>
                <w:rFonts w:ascii="Arial" w:hAnsi="Arial" w:cs="Arial"/>
                <w:b/>
                <w:bCs/>
                <w:sz w:val="16"/>
                <w:szCs w:val="16"/>
                <w:lang w:eastAsia="bs-Latn-BA"/>
              </w:rPr>
            </w:pPr>
            <w:r w:rsidRPr="00480281">
              <w:rPr>
                <w:rFonts w:ascii="Arial" w:hAnsi="Arial" w:cs="Arial"/>
                <w:b/>
                <w:bCs/>
                <w:sz w:val="16"/>
                <w:szCs w:val="16"/>
                <w:lang w:eastAsia="bs-Latn-BA"/>
              </w:rPr>
              <w:t>A.I PRIHODI</w:t>
            </w:r>
          </w:p>
        </w:tc>
        <w:tc>
          <w:tcPr>
            <w:tcW w:w="1213" w:type="dxa"/>
            <w:tcBorders>
              <w:top w:val="single" w:sz="4" w:space="0" w:color="auto"/>
              <w:left w:val="nil"/>
              <w:bottom w:val="single" w:sz="4" w:space="0" w:color="auto"/>
              <w:right w:val="single" w:sz="8" w:space="0" w:color="auto"/>
            </w:tcBorders>
            <w:shd w:val="clear" w:color="000000" w:fill="F2F2F2"/>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2.947.416,04</w:t>
            </w:r>
          </w:p>
        </w:tc>
        <w:tc>
          <w:tcPr>
            <w:tcW w:w="1232" w:type="dxa"/>
            <w:tcBorders>
              <w:top w:val="single" w:sz="4" w:space="0" w:color="auto"/>
              <w:left w:val="single" w:sz="4" w:space="0" w:color="auto"/>
              <w:bottom w:val="single" w:sz="4" w:space="0" w:color="auto"/>
              <w:right w:val="single" w:sz="4" w:space="0" w:color="auto"/>
            </w:tcBorders>
            <w:shd w:val="clear" w:color="000000" w:fill="F2F2F2"/>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3.345.792,46</w:t>
            </w:r>
          </w:p>
        </w:tc>
        <w:tc>
          <w:tcPr>
            <w:tcW w:w="1213" w:type="dxa"/>
            <w:tcBorders>
              <w:top w:val="single" w:sz="4" w:space="0" w:color="auto"/>
              <w:left w:val="nil"/>
              <w:bottom w:val="single" w:sz="4" w:space="0" w:color="auto"/>
              <w:right w:val="single" w:sz="4" w:space="0" w:color="auto"/>
            </w:tcBorders>
            <w:shd w:val="clear" w:color="000000" w:fill="F2F2F2"/>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3.307.755,44</w:t>
            </w:r>
          </w:p>
        </w:tc>
        <w:tc>
          <w:tcPr>
            <w:tcW w:w="1180" w:type="dxa"/>
            <w:tcBorders>
              <w:top w:val="single" w:sz="4" w:space="0" w:color="auto"/>
              <w:left w:val="nil"/>
              <w:bottom w:val="single" w:sz="4" w:space="0" w:color="auto"/>
              <w:right w:val="single" w:sz="4" w:space="0" w:color="auto"/>
            </w:tcBorders>
            <w:shd w:val="clear" w:color="000000" w:fill="F2F2F2"/>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4.388.411,68</w:t>
            </w:r>
          </w:p>
        </w:tc>
        <w:tc>
          <w:tcPr>
            <w:tcW w:w="1180" w:type="dxa"/>
            <w:tcBorders>
              <w:top w:val="single" w:sz="4" w:space="0" w:color="auto"/>
              <w:left w:val="nil"/>
              <w:bottom w:val="single" w:sz="4" w:space="0" w:color="auto"/>
              <w:right w:val="single" w:sz="4" w:space="0" w:color="auto"/>
            </w:tcBorders>
            <w:shd w:val="clear" w:color="000000" w:fill="F2F2F2"/>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3.915.637,19</w:t>
            </w:r>
          </w:p>
        </w:tc>
      </w:tr>
      <w:tr w:rsidR="00EC7EBB" w:rsidRPr="00D47A24">
        <w:trPr>
          <w:trHeight w:val="205"/>
        </w:trPr>
        <w:tc>
          <w:tcPr>
            <w:tcW w:w="3077" w:type="dxa"/>
            <w:tcBorders>
              <w:top w:val="nil"/>
              <w:left w:val="single" w:sz="4" w:space="0" w:color="auto"/>
              <w:bottom w:val="single" w:sz="4" w:space="0" w:color="auto"/>
              <w:right w:val="single" w:sz="4" w:space="0" w:color="auto"/>
            </w:tcBorders>
            <w:noWrap/>
            <w:vAlign w:val="bottom"/>
          </w:tcPr>
          <w:p w:rsidR="00EC7EBB" w:rsidRPr="00480281" w:rsidRDefault="00EC7EBB" w:rsidP="00B5206B">
            <w:pPr>
              <w:spacing w:after="0" w:line="240" w:lineRule="auto"/>
              <w:rPr>
                <w:rFonts w:ascii="Arial" w:hAnsi="Arial" w:cs="Arial"/>
                <w:sz w:val="16"/>
                <w:szCs w:val="16"/>
                <w:lang w:eastAsia="bs-Latn-BA"/>
              </w:rPr>
            </w:pPr>
            <w:r w:rsidRPr="00480281">
              <w:rPr>
                <w:rFonts w:ascii="Arial" w:hAnsi="Arial" w:cs="Arial"/>
                <w:sz w:val="16"/>
                <w:szCs w:val="16"/>
                <w:lang w:eastAsia="bs-Latn-BA"/>
              </w:rPr>
              <w:t>Porezni prihodi</w:t>
            </w:r>
          </w:p>
        </w:tc>
        <w:tc>
          <w:tcPr>
            <w:tcW w:w="1213" w:type="dxa"/>
            <w:tcBorders>
              <w:top w:val="nil"/>
              <w:left w:val="nil"/>
              <w:bottom w:val="single" w:sz="4" w:space="0" w:color="auto"/>
              <w:right w:val="single" w:sz="8" w:space="0" w:color="auto"/>
            </w:tcBorders>
            <w:noWrap/>
            <w:vAlign w:val="bottom"/>
          </w:tcPr>
          <w:p w:rsidR="00EC7EBB" w:rsidRPr="00480281" w:rsidRDefault="00EC7EBB" w:rsidP="00B5206B">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2.233.786,07</w:t>
            </w:r>
          </w:p>
        </w:tc>
        <w:tc>
          <w:tcPr>
            <w:tcW w:w="1232" w:type="dxa"/>
            <w:tcBorders>
              <w:top w:val="nil"/>
              <w:left w:val="single" w:sz="4" w:space="0" w:color="auto"/>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2.465.123,72</w:t>
            </w:r>
          </w:p>
        </w:tc>
        <w:tc>
          <w:tcPr>
            <w:tcW w:w="1213"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2.467.301,81</w:t>
            </w:r>
          </w:p>
        </w:tc>
        <w:tc>
          <w:tcPr>
            <w:tcW w:w="118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2.876.135,29</w:t>
            </w:r>
          </w:p>
        </w:tc>
        <w:tc>
          <w:tcPr>
            <w:tcW w:w="118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2.978.823,11</w:t>
            </w:r>
          </w:p>
        </w:tc>
      </w:tr>
      <w:tr w:rsidR="00EC7EBB" w:rsidRPr="00D47A24">
        <w:trPr>
          <w:trHeight w:val="243"/>
        </w:trPr>
        <w:tc>
          <w:tcPr>
            <w:tcW w:w="3077" w:type="dxa"/>
            <w:tcBorders>
              <w:top w:val="nil"/>
              <w:left w:val="single" w:sz="4" w:space="0" w:color="auto"/>
              <w:bottom w:val="single" w:sz="4" w:space="0" w:color="auto"/>
              <w:right w:val="single" w:sz="4" w:space="0" w:color="auto"/>
            </w:tcBorders>
            <w:noWrap/>
            <w:vAlign w:val="bottom"/>
          </w:tcPr>
          <w:p w:rsidR="00EC7EBB" w:rsidRPr="00480281" w:rsidRDefault="00EC7EBB" w:rsidP="00B5206B">
            <w:pPr>
              <w:spacing w:after="0" w:line="240" w:lineRule="auto"/>
              <w:rPr>
                <w:rFonts w:ascii="Arial" w:hAnsi="Arial" w:cs="Arial"/>
                <w:sz w:val="16"/>
                <w:szCs w:val="16"/>
                <w:lang w:eastAsia="bs-Latn-BA"/>
              </w:rPr>
            </w:pPr>
            <w:r w:rsidRPr="00480281">
              <w:rPr>
                <w:rFonts w:ascii="Arial" w:hAnsi="Arial" w:cs="Arial"/>
                <w:sz w:val="16"/>
                <w:szCs w:val="16"/>
                <w:lang w:eastAsia="bs-Latn-BA"/>
              </w:rPr>
              <w:t>Neporezni prihodi</w:t>
            </w:r>
          </w:p>
        </w:tc>
        <w:tc>
          <w:tcPr>
            <w:tcW w:w="1213" w:type="dxa"/>
            <w:tcBorders>
              <w:top w:val="nil"/>
              <w:left w:val="nil"/>
              <w:bottom w:val="single" w:sz="4" w:space="0" w:color="auto"/>
              <w:right w:val="single" w:sz="8" w:space="0" w:color="auto"/>
            </w:tcBorders>
            <w:noWrap/>
            <w:vAlign w:val="bottom"/>
          </w:tcPr>
          <w:p w:rsidR="00EC7EBB" w:rsidRPr="00480281" w:rsidRDefault="00EC7EBB" w:rsidP="00B5206B">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695.279,97</w:t>
            </w:r>
          </w:p>
        </w:tc>
        <w:tc>
          <w:tcPr>
            <w:tcW w:w="1232" w:type="dxa"/>
            <w:tcBorders>
              <w:top w:val="nil"/>
              <w:left w:val="single" w:sz="4" w:space="0" w:color="auto"/>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856.768,74</w:t>
            </w:r>
          </w:p>
        </w:tc>
        <w:tc>
          <w:tcPr>
            <w:tcW w:w="1213"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816.453,63</w:t>
            </w:r>
          </w:p>
        </w:tc>
        <w:tc>
          <w:tcPr>
            <w:tcW w:w="118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1.471.820,40</w:t>
            </w:r>
          </w:p>
        </w:tc>
        <w:tc>
          <w:tcPr>
            <w:tcW w:w="118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709.921,35</w:t>
            </w:r>
          </w:p>
        </w:tc>
      </w:tr>
      <w:tr w:rsidR="00EC7EBB" w:rsidRPr="00D47A24">
        <w:trPr>
          <w:trHeight w:val="205"/>
        </w:trPr>
        <w:tc>
          <w:tcPr>
            <w:tcW w:w="3077" w:type="dxa"/>
            <w:tcBorders>
              <w:top w:val="nil"/>
              <w:left w:val="single" w:sz="4" w:space="0" w:color="auto"/>
              <w:bottom w:val="single" w:sz="4" w:space="0" w:color="auto"/>
              <w:right w:val="single" w:sz="4" w:space="0" w:color="auto"/>
            </w:tcBorders>
            <w:noWrap/>
            <w:vAlign w:val="bottom"/>
          </w:tcPr>
          <w:p w:rsidR="00EC7EBB" w:rsidRPr="00480281" w:rsidRDefault="00EC7EBB" w:rsidP="00B5206B">
            <w:pPr>
              <w:spacing w:after="0" w:line="240" w:lineRule="auto"/>
              <w:rPr>
                <w:rFonts w:ascii="Arial" w:hAnsi="Arial" w:cs="Arial"/>
                <w:sz w:val="16"/>
                <w:szCs w:val="16"/>
                <w:lang w:eastAsia="bs-Latn-BA"/>
              </w:rPr>
            </w:pPr>
            <w:r w:rsidRPr="00480281">
              <w:rPr>
                <w:rFonts w:ascii="Arial" w:hAnsi="Arial" w:cs="Arial"/>
                <w:sz w:val="16"/>
                <w:szCs w:val="16"/>
                <w:lang w:eastAsia="bs-Latn-BA"/>
              </w:rPr>
              <w:t>Tekuće potpore</w:t>
            </w:r>
          </w:p>
        </w:tc>
        <w:tc>
          <w:tcPr>
            <w:tcW w:w="1213" w:type="dxa"/>
            <w:tcBorders>
              <w:top w:val="nil"/>
              <w:left w:val="nil"/>
              <w:bottom w:val="single" w:sz="4" w:space="0" w:color="auto"/>
              <w:right w:val="single" w:sz="8" w:space="0" w:color="auto"/>
            </w:tcBorders>
            <w:noWrap/>
            <w:vAlign w:val="bottom"/>
          </w:tcPr>
          <w:p w:rsidR="00EC7EBB" w:rsidRPr="00480281" w:rsidRDefault="00EC7EBB" w:rsidP="00B5206B">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18.350,00</w:t>
            </w:r>
          </w:p>
        </w:tc>
        <w:tc>
          <w:tcPr>
            <w:tcW w:w="1232" w:type="dxa"/>
            <w:tcBorders>
              <w:top w:val="nil"/>
              <w:left w:val="single" w:sz="4" w:space="0" w:color="auto"/>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23.900,00</w:t>
            </w:r>
          </w:p>
        </w:tc>
        <w:tc>
          <w:tcPr>
            <w:tcW w:w="1213"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24.000,00</w:t>
            </w:r>
          </w:p>
        </w:tc>
        <w:tc>
          <w:tcPr>
            <w:tcW w:w="118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40.455,99</w:t>
            </w:r>
          </w:p>
        </w:tc>
        <w:tc>
          <w:tcPr>
            <w:tcW w:w="118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226.892,73</w:t>
            </w:r>
          </w:p>
        </w:tc>
      </w:tr>
      <w:tr w:rsidR="00EC7EBB" w:rsidRPr="00D47A24">
        <w:trPr>
          <w:trHeight w:val="205"/>
        </w:trPr>
        <w:tc>
          <w:tcPr>
            <w:tcW w:w="3077" w:type="dxa"/>
            <w:tcBorders>
              <w:top w:val="nil"/>
              <w:left w:val="single" w:sz="4" w:space="0" w:color="auto"/>
              <w:bottom w:val="single" w:sz="4" w:space="0" w:color="auto"/>
              <w:right w:val="single" w:sz="4" w:space="0" w:color="auto"/>
            </w:tcBorders>
            <w:shd w:val="clear" w:color="000000" w:fill="F2F2F2"/>
            <w:noWrap/>
            <w:vAlign w:val="bottom"/>
          </w:tcPr>
          <w:p w:rsidR="00EC7EBB" w:rsidRPr="00480281" w:rsidRDefault="00EC7EBB" w:rsidP="00B5206B">
            <w:pPr>
              <w:spacing w:after="0" w:line="240" w:lineRule="auto"/>
              <w:rPr>
                <w:rFonts w:ascii="Arial" w:hAnsi="Arial" w:cs="Arial"/>
                <w:b/>
                <w:bCs/>
                <w:sz w:val="16"/>
                <w:szCs w:val="16"/>
                <w:lang w:eastAsia="bs-Latn-BA"/>
              </w:rPr>
            </w:pPr>
            <w:r w:rsidRPr="00480281">
              <w:rPr>
                <w:rFonts w:ascii="Arial" w:hAnsi="Arial" w:cs="Arial"/>
                <w:b/>
                <w:bCs/>
                <w:sz w:val="16"/>
                <w:szCs w:val="16"/>
                <w:lang w:eastAsia="bs-Latn-BA"/>
              </w:rPr>
              <w:t>A.II KAPITALNI PRIMICI</w:t>
            </w:r>
          </w:p>
        </w:tc>
        <w:tc>
          <w:tcPr>
            <w:tcW w:w="1213" w:type="dxa"/>
            <w:tcBorders>
              <w:top w:val="nil"/>
              <w:left w:val="nil"/>
              <w:bottom w:val="single" w:sz="4" w:space="0" w:color="auto"/>
              <w:right w:val="single" w:sz="8" w:space="0" w:color="auto"/>
            </w:tcBorders>
            <w:shd w:val="clear" w:color="000000" w:fill="F2F2F2"/>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298.669,01</w:t>
            </w:r>
          </w:p>
        </w:tc>
        <w:tc>
          <w:tcPr>
            <w:tcW w:w="1232" w:type="dxa"/>
            <w:tcBorders>
              <w:top w:val="nil"/>
              <w:left w:val="single" w:sz="4" w:space="0" w:color="auto"/>
              <w:bottom w:val="single" w:sz="4" w:space="0" w:color="auto"/>
              <w:right w:val="single" w:sz="4" w:space="0" w:color="auto"/>
            </w:tcBorders>
            <w:shd w:val="clear" w:color="000000" w:fill="F2F2F2"/>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506.084,19</w:t>
            </w:r>
          </w:p>
        </w:tc>
        <w:tc>
          <w:tcPr>
            <w:tcW w:w="1213" w:type="dxa"/>
            <w:tcBorders>
              <w:top w:val="nil"/>
              <w:left w:val="nil"/>
              <w:bottom w:val="single" w:sz="4" w:space="0" w:color="auto"/>
              <w:right w:val="single" w:sz="4" w:space="0" w:color="auto"/>
            </w:tcBorders>
            <w:shd w:val="clear" w:color="000000" w:fill="F2F2F2"/>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275.984,28</w:t>
            </w:r>
          </w:p>
        </w:tc>
        <w:tc>
          <w:tcPr>
            <w:tcW w:w="1180" w:type="dxa"/>
            <w:tcBorders>
              <w:top w:val="nil"/>
              <w:left w:val="nil"/>
              <w:bottom w:val="single" w:sz="4" w:space="0" w:color="auto"/>
              <w:right w:val="single" w:sz="4" w:space="0" w:color="auto"/>
            </w:tcBorders>
            <w:shd w:val="clear" w:color="000000" w:fill="F2F2F2"/>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1.024.303,54</w:t>
            </w:r>
          </w:p>
        </w:tc>
        <w:tc>
          <w:tcPr>
            <w:tcW w:w="1180" w:type="dxa"/>
            <w:tcBorders>
              <w:top w:val="nil"/>
              <w:left w:val="nil"/>
              <w:bottom w:val="single" w:sz="4" w:space="0" w:color="auto"/>
              <w:right w:val="single" w:sz="4" w:space="0" w:color="auto"/>
            </w:tcBorders>
            <w:shd w:val="clear" w:color="000000" w:fill="F2F2F2"/>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230.310,22</w:t>
            </w:r>
          </w:p>
        </w:tc>
      </w:tr>
      <w:tr w:rsidR="00EC7EBB" w:rsidRPr="00D47A24">
        <w:trPr>
          <w:trHeight w:val="205"/>
        </w:trPr>
        <w:tc>
          <w:tcPr>
            <w:tcW w:w="3077" w:type="dxa"/>
            <w:tcBorders>
              <w:top w:val="nil"/>
              <w:left w:val="single" w:sz="4" w:space="0" w:color="auto"/>
              <w:bottom w:val="single" w:sz="4" w:space="0" w:color="auto"/>
              <w:right w:val="single" w:sz="4" w:space="0" w:color="auto"/>
            </w:tcBorders>
            <w:noWrap/>
            <w:vAlign w:val="bottom"/>
          </w:tcPr>
          <w:p w:rsidR="00EC7EBB" w:rsidRPr="00480281" w:rsidRDefault="00EC7EBB" w:rsidP="00B5206B">
            <w:pPr>
              <w:spacing w:after="0" w:line="240" w:lineRule="auto"/>
              <w:rPr>
                <w:rFonts w:ascii="Arial" w:hAnsi="Arial" w:cs="Arial"/>
                <w:sz w:val="16"/>
                <w:szCs w:val="16"/>
                <w:lang w:eastAsia="bs-Latn-BA"/>
              </w:rPr>
            </w:pPr>
            <w:r w:rsidRPr="00480281">
              <w:rPr>
                <w:rFonts w:ascii="Arial" w:hAnsi="Arial" w:cs="Arial"/>
                <w:sz w:val="16"/>
                <w:szCs w:val="16"/>
                <w:lang w:eastAsia="bs-Latn-BA"/>
              </w:rPr>
              <w:t>Kapitalni primici od prodaje osnovnih sredstava</w:t>
            </w:r>
          </w:p>
        </w:tc>
        <w:tc>
          <w:tcPr>
            <w:tcW w:w="1213" w:type="dxa"/>
            <w:tcBorders>
              <w:top w:val="nil"/>
              <w:left w:val="nil"/>
              <w:bottom w:val="single" w:sz="4" w:space="0" w:color="auto"/>
              <w:right w:val="single" w:sz="8" w:space="0" w:color="auto"/>
            </w:tcBorders>
            <w:noWrap/>
            <w:vAlign w:val="bottom"/>
          </w:tcPr>
          <w:p w:rsidR="00EC7EBB" w:rsidRPr="00480281" w:rsidRDefault="00EC7EBB" w:rsidP="00B5206B">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0,00</w:t>
            </w:r>
          </w:p>
        </w:tc>
        <w:tc>
          <w:tcPr>
            <w:tcW w:w="1232" w:type="dxa"/>
            <w:tcBorders>
              <w:top w:val="nil"/>
              <w:left w:val="single" w:sz="4" w:space="0" w:color="auto"/>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0,00</w:t>
            </w:r>
          </w:p>
        </w:tc>
        <w:tc>
          <w:tcPr>
            <w:tcW w:w="1213"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24.811,00</w:t>
            </w:r>
          </w:p>
        </w:tc>
        <w:tc>
          <w:tcPr>
            <w:tcW w:w="118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19.380,00</w:t>
            </w:r>
          </w:p>
        </w:tc>
        <w:tc>
          <w:tcPr>
            <w:tcW w:w="118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0,00</w:t>
            </w:r>
          </w:p>
        </w:tc>
      </w:tr>
      <w:tr w:rsidR="00EC7EBB" w:rsidRPr="00D47A24">
        <w:trPr>
          <w:trHeight w:val="205"/>
        </w:trPr>
        <w:tc>
          <w:tcPr>
            <w:tcW w:w="3077" w:type="dxa"/>
            <w:tcBorders>
              <w:top w:val="nil"/>
              <w:left w:val="single" w:sz="4" w:space="0" w:color="auto"/>
              <w:bottom w:val="single" w:sz="4" w:space="0" w:color="auto"/>
              <w:right w:val="single" w:sz="4" w:space="0" w:color="auto"/>
            </w:tcBorders>
            <w:noWrap/>
            <w:vAlign w:val="bottom"/>
          </w:tcPr>
          <w:p w:rsidR="00EC7EBB" w:rsidRPr="00480281" w:rsidRDefault="00EC7EBB" w:rsidP="00B5206B">
            <w:pPr>
              <w:spacing w:after="0" w:line="240" w:lineRule="auto"/>
              <w:rPr>
                <w:rFonts w:ascii="Arial" w:hAnsi="Arial" w:cs="Arial"/>
                <w:sz w:val="16"/>
                <w:szCs w:val="16"/>
                <w:lang w:eastAsia="bs-Latn-BA"/>
              </w:rPr>
            </w:pPr>
            <w:r w:rsidRPr="00480281">
              <w:rPr>
                <w:rFonts w:ascii="Arial" w:hAnsi="Arial" w:cs="Arial"/>
                <w:sz w:val="16"/>
                <w:szCs w:val="16"/>
                <w:lang w:eastAsia="bs-Latn-BA"/>
              </w:rPr>
              <w:t xml:space="preserve">Kapitalne potpore iz inostranstva </w:t>
            </w:r>
          </w:p>
        </w:tc>
        <w:tc>
          <w:tcPr>
            <w:tcW w:w="1213" w:type="dxa"/>
            <w:tcBorders>
              <w:top w:val="nil"/>
              <w:left w:val="nil"/>
              <w:bottom w:val="single" w:sz="4" w:space="0" w:color="auto"/>
              <w:right w:val="single" w:sz="8" w:space="0" w:color="auto"/>
            </w:tcBorders>
            <w:noWrap/>
            <w:vAlign w:val="bottom"/>
          </w:tcPr>
          <w:p w:rsidR="00EC7EBB" w:rsidRPr="00480281" w:rsidRDefault="00EC7EBB" w:rsidP="00B5206B">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9.142,96</w:t>
            </w:r>
          </w:p>
        </w:tc>
        <w:tc>
          <w:tcPr>
            <w:tcW w:w="1232" w:type="dxa"/>
            <w:tcBorders>
              <w:top w:val="nil"/>
              <w:left w:val="single" w:sz="4" w:space="0" w:color="auto"/>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0,00</w:t>
            </w:r>
          </w:p>
        </w:tc>
        <w:tc>
          <w:tcPr>
            <w:tcW w:w="1213"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7.766,00</w:t>
            </w:r>
          </w:p>
        </w:tc>
        <w:tc>
          <w:tcPr>
            <w:tcW w:w="118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38.751,24</w:t>
            </w:r>
          </w:p>
        </w:tc>
        <w:tc>
          <w:tcPr>
            <w:tcW w:w="118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93.830,84</w:t>
            </w:r>
          </w:p>
        </w:tc>
      </w:tr>
      <w:tr w:rsidR="00EC7EBB" w:rsidRPr="00D47A24">
        <w:trPr>
          <w:trHeight w:val="205"/>
        </w:trPr>
        <w:tc>
          <w:tcPr>
            <w:tcW w:w="3077" w:type="dxa"/>
            <w:tcBorders>
              <w:top w:val="nil"/>
              <w:left w:val="single" w:sz="4" w:space="0" w:color="auto"/>
              <w:bottom w:val="single" w:sz="4" w:space="0" w:color="auto"/>
              <w:right w:val="single" w:sz="4" w:space="0" w:color="auto"/>
            </w:tcBorders>
            <w:noWrap/>
            <w:vAlign w:val="bottom"/>
          </w:tcPr>
          <w:p w:rsidR="00EC7EBB" w:rsidRPr="00480281" w:rsidRDefault="00EC7EBB" w:rsidP="00B5206B">
            <w:pPr>
              <w:spacing w:after="0" w:line="240" w:lineRule="auto"/>
              <w:rPr>
                <w:rFonts w:ascii="Arial" w:hAnsi="Arial" w:cs="Arial"/>
                <w:sz w:val="16"/>
                <w:szCs w:val="16"/>
                <w:lang w:eastAsia="bs-Latn-BA"/>
              </w:rPr>
            </w:pPr>
            <w:r w:rsidRPr="00480281">
              <w:rPr>
                <w:rFonts w:ascii="Arial" w:hAnsi="Arial" w:cs="Arial"/>
                <w:sz w:val="16"/>
                <w:szCs w:val="16"/>
                <w:lang w:eastAsia="bs-Latn-BA"/>
              </w:rPr>
              <w:t xml:space="preserve">Kapitalne potpore od ostalih nivoa vlasti </w:t>
            </w:r>
          </w:p>
        </w:tc>
        <w:tc>
          <w:tcPr>
            <w:tcW w:w="1213" w:type="dxa"/>
            <w:tcBorders>
              <w:top w:val="nil"/>
              <w:left w:val="nil"/>
              <w:bottom w:val="single" w:sz="4" w:space="0" w:color="auto"/>
              <w:right w:val="single" w:sz="8" w:space="0" w:color="auto"/>
            </w:tcBorders>
            <w:noWrap/>
            <w:vAlign w:val="bottom"/>
          </w:tcPr>
          <w:p w:rsidR="00EC7EBB" w:rsidRPr="00480281" w:rsidRDefault="00EC7EBB" w:rsidP="00B5206B">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289.526,05</w:t>
            </w:r>
          </w:p>
        </w:tc>
        <w:tc>
          <w:tcPr>
            <w:tcW w:w="1232" w:type="dxa"/>
            <w:tcBorders>
              <w:top w:val="nil"/>
              <w:left w:val="single" w:sz="4" w:space="0" w:color="auto"/>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506.084,19</w:t>
            </w:r>
          </w:p>
        </w:tc>
        <w:tc>
          <w:tcPr>
            <w:tcW w:w="1213"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243.407,28</w:t>
            </w:r>
          </w:p>
        </w:tc>
        <w:tc>
          <w:tcPr>
            <w:tcW w:w="118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966.172,30</w:t>
            </w:r>
          </w:p>
        </w:tc>
        <w:tc>
          <w:tcPr>
            <w:tcW w:w="118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136.479,38</w:t>
            </w:r>
          </w:p>
        </w:tc>
      </w:tr>
      <w:tr w:rsidR="00EC7EBB" w:rsidRPr="00D47A24">
        <w:trPr>
          <w:trHeight w:val="205"/>
        </w:trPr>
        <w:tc>
          <w:tcPr>
            <w:tcW w:w="3077" w:type="dxa"/>
            <w:tcBorders>
              <w:top w:val="nil"/>
              <w:left w:val="single" w:sz="4" w:space="0" w:color="auto"/>
              <w:bottom w:val="single" w:sz="4" w:space="0" w:color="auto"/>
              <w:right w:val="single" w:sz="4" w:space="0" w:color="auto"/>
            </w:tcBorders>
            <w:noWrap/>
            <w:vAlign w:val="bottom"/>
          </w:tcPr>
          <w:p w:rsidR="00EC7EBB" w:rsidRPr="00480281" w:rsidRDefault="00EC7EBB" w:rsidP="00B5206B">
            <w:pPr>
              <w:spacing w:after="0" w:line="240" w:lineRule="auto"/>
              <w:rPr>
                <w:rFonts w:ascii="Arial" w:hAnsi="Arial" w:cs="Arial"/>
                <w:b/>
                <w:bCs/>
                <w:sz w:val="16"/>
                <w:szCs w:val="16"/>
                <w:lang w:eastAsia="bs-Latn-BA"/>
              </w:rPr>
            </w:pPr>
            <w:r w:rsidRPr="00480281">
              <w:rPr>
                <w:rFonts w:ascii="Arial" w:hAnsi="Arial" w:cs="Arial"/>
                <w:b/>
                <w:bCs/>
                <w:sz w:val="16"/>
                <w:szCs w:val="16"/>
                <w:lang w:eastAsia="bs-Latn-BA"/>
              </w:rPr>
              <w:t>UKUPNI PRIHODI I KAPITALNI PRIMICI</w:t>
            </w:r>
          </w:p>
        </w:tc>
        <w:tc>
          <w:tcPr>
            <w:tcW w:w="1213" w:type="dxa"/>
            <w:tcBorders>
              <w:top w:val="nil"/>
              <w:left w:val="nil"/>
              <w:bottom w:val="single" w:sz="4" w:space="0" w:color="auto"/>
              <w:right w:val="single" w:sz="8" w:space="0" w:color="auto"/>
            </w:tcBorders>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3.246.085,05</w:t>
            </w:r>
          </w:p>
        </w:tc>
        <w:tc>
          <w:tcPr>
            <w:tcW w:w="1232" w:type="dxa"/>
            <w:tcBorders>
              <w:top w:val="nil"/>
              <w:left w:val="single" w:sz="4" w:space="0" w:color="auto"/>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3.851.876,65</w:t>
            </w:r>
          </w:p>
        </w:tc>
        <w:tc>
          <w:tcPr>
            <w:tcW w:w="1213"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3.583.739,72</w:t>
            </w:r>
          </w:p>
        </w:tc>
        <w:tc>
          <w:tcPr>
            <w:tcW w:w="118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5.412.715,22</w:t>
            </w:r>
          </w:p>
        </w:tc>
        <w:tc>
          <w:tcPr>
            <w:tcW w:w="118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4.145.947,41</w:t>
            </w:r>
          </w:p>
        </w:tc>
      </w:tr>
      <w:tr w:rsidR="00EC7EBB" w:rsidRPr="00D47A24">
        <w:trPr>
          <w:trHeight w:val="205"/>
        </w:trPr>
        <w:tc>
          <w:tcPr>
            <w:tcW w:w="3077" w:type="dxa"/>
            <w:tcBorders>
              <w:top w:val="nil"/>
              <w:left w:val="single" w:sz="4" w:space="0" w:color="auto"/>
              <w:bottom w:val="single" w:sz="4" w:space="0" w:color="auto"/>
              <w:right w:val="single" w:sz="4" w:space="0" w:color="auto"/>
            </w:tcBorders>
            <w:noWrap/>
            <w:vAlign w:val="bottom"/>
          </w:tcPr>
          <w:p w:rsidR="00EC7EBB" w:rsidRPr="00480281" w:rsidRDefault="00EC7EBB" w:rsidP="00B5206B">
            <w:pPr>
              <w:spacing w:after="0" w:line="240" w:lineRule="auto"/>
              <w:rPr>
                <w:rFonts w:ascii="Arial" w:hAnsi="Arial" w:cs="Arial"/>
                <w:sz w:val="16"/>
                <w:szCs w:val="16"/>
                <w:lang w:eastAsia="bs-Latn-BA"/>
              </w:rPr>
            </w:pPr>
            <w:r w:rsidRPr="00480281">
              <w:rPr>
                <w:rFonts w:ascii="Arial" w:hAnsi="Arial" w:cs="Arial"/>
                <w:sz w:val="16"/>
                <w:szCs w:val="16"/>
                <w:lang w:eastAsia="bs-Latn-BA"/>
              </w:rPr>
              <w:t>Namjenski prihodi iz ran. perioda - neutrošeni namjenski prihodi</w:t>
            </w:r>
          </w:p>
        </w:tc>
        <w:tc>
          <w:tcPr>
            <w:tcW w:w="1213" w:type="dxa"/>
            <w:tcBorders>
              <w:top w:val="nil"/>
              <w:left w:val="nil"/>
              <w:bottom w:val="nil"/>
              <w:right w:val="nil"/>
            </w:tcBorders>
            <w:noWrap/>
            <w:vAlign w:val="bottom"/>
          </w:tcPr>
          <w:p w:rsidR="00EC7EBB" w:rsidRPr="00480281" w:rsidRDefault="00EC7EBB" w:rsidP="00B5206B">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-163.671,30</w:t>
            </w:r>
          </w:p>
        </w:tc>
        <w:tc>
          <w:tcPr>
            <w:tcW w:w="1232" w:type="dxa"/>
            <w:tcBorders>
              <w:top w:val="nil"/>
              <w:left w:val="nil"/>
              <w:bottom w:val="single" w:sz="4" w:space="0" w:color="auto"/>
              <w:right w:val="nil"/>
            </w:tcBorders>
            <w:noWrap/>
            <w:vAlign w:val="bottom"/>
          </w:tcPr>
          <w:p w:rsidR="00EC7EBB" w:rsidRPr="00480281" w:rsidRDefault="00EC7EBB" w:rsidP="00B5206B">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28.036,21</w:t>
            </w:r>
          </w:p>
        </w:tc>
        <w:tc>
          <w:tcPr>
            <w:tcW w:w="1213" w:type="dxa"/>
            <w:tcBorders>
              <w:top w:val="nil"/>
              <w:left w:val="nil"/>
              <w:bottom w:val="nil"/>
              <w:right w:val="nil"/>
            </w:tcBorders>
            <w:noWrap/>
            <w:vAlign w:val="bottom"/>
          </w:tcPr>
          <w:p w:rsidR="00EC7EBB" w:rsidRPr="00480281" w:rsidRDefault="00EC7EBB" w:rsidP="00B5206B">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139.474,78</w:t>
            </w:r>
          </w:p>
        </w:tc>
        <w:tc>
          <w:tcPr>
            <w:tcW w:w="1180" w:type="dxa"/>
            <w:tcBorders>
              <w:top w:val="nil"/>
              <w:left w:val="nil"/>
              <w:bottom w:val="single" w:sz="4" w:space="0" w:color="auto"/>
              <w:right w:val="nil"/>
            </w:tcBorders>
            <w:noWrap/>
            <w:vAlign w:val="bottom"/>
          </w:tcPr>
          <w:p w:rsidR="00EC7EBB" w:rsidRPr="00480281" w:rsidRDefault="00EC7EBB" w:rsidP="00B5206B">
            <w:pPr>
              <w:spacing w:after="0" w:line="240" w:lineRule="auto"/>
              <w:rPr>
                <w:rFonts w:ascii="Arial" w:hAnsi="Arial" w:cs="Arial"/>
                <w:sz w:val="16"/>
                <w:szCs w:val="16"/>
                <w:lang w:eastAsia="bs-Latn-BA"/>
              </w:rPr>
            </w:pPr>
            <w:r w:rsidRPr="00480281">
              <w:rPr>
                <w:rFonts w:ascii="Arial" w:hAnsi="Arial" w:cs="Arial"/>
                <w:sz w:val="16"/>
                <w:szCs w:val="16"/>
                <w:lang w:eastAsia="bs-Latn-BA"/>
              </w:rPr>
              <w:t> </w:t>
            </w:r>
          </w:p>
        </w:tc>
        <w:tc>
          <w:tcPr>
            <w:tcW w:w="1180" w:type="dxa"/>
            <w:tcBorders>
              <w:top w:val="nil"/>
              <w:left w:val="single" w:sz="4" w:space="0" w:color="auto"/>
              <w:bottom w:val="single" w:sz="4" w:space="0" w:color="auto"/>
              <w:right w:val="single" w:sz="4" w:space="0" w:color="auto"/>
            </w:tcBorders>
            <w:noWrap/>
            <w:vAlign w:val="bottom"/>
          </w:tcPr>
          <w:p w:rsidR="00EC7EBB" w:rsidRPr="00480281" w:rsidRDefault="00EC7EBB" w:rsidP="00B5206B">
            <w:pPr>
              <w:spacing w:after="0" w:line="240" w:lineRule="auto"/>
              <w:rPr>
                <w:rFonts w:ascii="Arial" w:hAnsi="Arial" w:cs="Arial"/>
                <w:sz w:val="16"/>
                <w:szCs w:val="16"/>
                <w:lang w:eastAsia="bs-Latn-BA"/>
              </w:rPr>
            </w:pPr>
            <w:r w:rsidRPr="00480281">
              <w:rPr>
                <w:rFonts w:ascii="Arial" w:hAnsi="Arial" w:cs="Arial"/>
                <w:sz w:val="16"/>
                <w:szCs w:val="16"/>
                <w:lang w:eastAsia="bs-Latn-BA"/>
              </w:rPr>
              <w:t> </w:t>
            </w:r>
          </w:p>
        </w:tc>
      </w:tr>
      <w:tr w:rsidR="00EC7EBB" w:rsidRPr="00D47A24">
        <w:trPr>
          <w:trHeight w:val="214"/>
        </w:trPr>
        <w:tc>
          <w:tcPr>
            <w:tcW w:w="3077" w:type="dxa"/>
            <w:tcBorders>
              <w:top w:val="nil"/>
              <w:left w:val="single" w:sz="4" w:space="0" w:color="auto"/>
              <w:bottom w:val="single" w:sz="4" w:space="0" w:color="auto"/>
              <w:right w:val="single" w:sz="4" w:space="0" w:color="auto"/>
            </w:tcBorders>
            <w:shd w:val="clear" w:color="000000" w:fill="F2F2F2"/>
            <w:noWrap/>
            <w:vAlign w:val="bottom"/>
          </w:tcPr>
          <w:p w:rsidR="00EC7EBB" w:rsidRPr="00480281" w:rsidRDefault="00EC7EBB" w:rsidP="00B5206B">
            <w:pPr>
              <w:spacing w:after="0" w:line="240" w:lineRule="auto"/>
              <w:rPr>
                <w:rFonts w:ascii="Arial" w:hAnsi="Arial" w:cs="Arial"/>
                <w:b/>
                <w:bCs/>
                <w:sz w:val="16"/>
                <w:szCs w:val="16"/>
                <w:lang w:eastAsia="bs-Latn-BA"/>
              </w:rPr>
            </w:pPr>
            <w:r w:rsidRPr="00480281">
              <w:rPr>
                <w:rFonts w:ascii="Arial" w:hAnsi="Arial" w:cs="Arial"/>
                <w:b/>
                <w:bCs/>
                <w:sz w:val="16"/>
                <w:szCs w:val="16"/>
                <w:lang w:eastAsia="bs-Latn-BA"/>
              </w:rPr>
              <w:t>UKUPNO RASPOLOŽIVI PRIHODI I KAPITALNI PRIMICI</w:t>
            </w:r>
          </w:p>
        </w:tc>
        <w:tc>
          <w:tcPr>
            <w:tcW w:w="1213" w:type="dxa"/>
            <w:tcBorders>
              <w:top w:val="single" w:sz="4" w:space="0" w:color="auto"/>
              <w:left w:val="nil"/>
              <w:bottom w:val="single" w:sz="4" w:space="0" w:color="auto"/>
              <w:right w:val="single" w:sz="8" w:space="0" w:color="auto"/>
            </w:tcBorders>
            <w:shd w:val="clear" w:color="000000" w:fill="F2F2F2"/>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3.082.413,75</w:t>
            </w:r>
          </w:p>
        </w:tc>
        <w:tc>
          <w:tcPr>
            <w:tcW w:w="1232" w:type="dxa"/>
            <w:tcBorders>
              <w:top w:val="nil"/>
              <w:left w:val="nil"/>
              <w:bottom w:val="single" w:sz="4" w:space="0" w:color="auto"/>
              <w:right w:val="nil"/>
            </w:tcBorders>
            <w:shd w:val="clear" w:color="000000" w:fill="F2F2F2"/>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3.879.912,86</w:t>
            </w:r>
          </w:p>
        </w:tc>
        <w:tc>
          <w:tcPr>
            <w:tcW w:w="1213" w:type="dxa"/>
            <w:tcBorders>
              <w:top w:val="single" w:sz="4" w:space="0" w:color="auto"/>
              <w:left w:val="single" w:sz="4" w:space="0" w:color="auto"/>
              <w:bottom w:val="single" w:sz="4" w:space="0" w:color="auto"/>
              <w:right w:val="single" w:sz="4" w:space="0" w:color="auto"/>
            </w:tcBorders>
            <w:shd w:val="clear" w:color="000000" w:fill="F2F2F2"/>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3.723.214,50</w:t>
            </w:r>
          </w:p>
        </w:tc>
        <w:tc>
          <w:tcPr>
            <w:tcW w:w="1180" w:type="dxa"/>
            <w:tcBorders>
              <w:top w:val="nil"/>
              <w:left w:val="nil"/>
              <w:bottom w:val="single" w:sz="4" w:space="0" w:color="auto"/>
              <w:right w:val="nil"/>
            </w:tcBorders>
            <w:shd w:val="clear" w:color="000000" w:fill="F2F2F2"/>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5.412.715,22</w:t>
            </w:r>
          </w:p>
        </w:tc>
        <w:tc>
          <w:tcPr>
            <w:tcW w:w="1180" w:type="dxa"/>
            <w:tcBorders>
              <w:top w:val="nil"/>
              <w:left w:val="nil"/>
              <w:bottom w:val="single" w:sz="4" w:space="0" w:color="auto"/>
              <w:right w:val="nil"/>
            </w:tcBorders>
            <w:shd w:val="clear" w:color="000000" w:fill="F2F2F2"/>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4.145.947,41</w:t>
            </w:r>
          </w:p>
        </w:tc>
      </w:tr>
      <w:tr w:rsidR="00EC7EBB" w:rsidRPr="00D47A24">
        <w:trPr>
          <w:trHeight w:val="214"/>
        </w:trPr>
        <w:tc>
          <w:tcPr>
            <w:tcW w:w="9095" w:type="dxa"/>
            <w:gridSpan w:val="6"/>
            <w:tcBorders>
              <w:top w:val="nil"/>
              <w:left w:val="single" w:sz="4" w:space="0" w:color="auto"/>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b/>
                <w:bCs/>
                <w:sz w:val="16"/>
                <w:szCs w:val="16"/>
                <w:lang w:eastAsia="bs-Latn-BA"/>
              </w:rPr>
            </w:pPr>
          </w:p>
        </w:tc>
      </w:tr>
      <w:tr w:rsidR="00EC7EBB" w:rsidRPr="00D47A24">
        <w:trPr>
          <w:trHeight w:val="205"/>
        </w:trPr>
        <w:tc>
          <w:tcPr>
            <w:tcW w:w="3077" w:type="dxa"/>
            <w:tcBorders>
              <w:top w:val="nil"/>
              <w:left w:val="single" w:sz="4" w:space="0" w:color="auto"/>
              <w:bottom w:val="single" w:sz="4" w:space="0" w:color="auto"/>
              <w:right w:val="single" w:sz="4" w:space="0" w:color="auto"/>
            </w:tcBorders>
            <w:shd w:val="clear" w:color="000000" w:fill="F2F2F2"/>
            <w:noWrap/>
            <w:vAlign w:val="bottom"/>
          </w:tcPr>
          <w:p w:rsidR="00EC7EBB" w:rsidRPr="00480281" w:rsidRDefault="00EC7EBB" w:rsidP="00B5206B">
            <w:pPr>
              <w:spacing w:after="0" w:line="240" w:lineRule="auto"/>
              <w:rPr>
                <w:rFonts w:ascii="Arial" w:hAnsi="Arial" w:cs="Arial"/>
                <w:b/>
                <w:bCs/>
                <w:sz w:val="16"/>
                <w:szCs w:val="16"/>
                <w:lang w:eastAsia="bs-Latn-BA"/>
              </w:rPr>
            </w:pPr>
            <w:r w:rsidRPr="00480281">
              <w:rPr>
                <w:rFonts w:ascii="Arial" w:hAnsi="Arial" w:cs="Arial"/>
                <w:b/>
                <w:bCs/>
                <w:sz w:val="16"/>
                <w:szCs w:val="16"/>
                <w:lang w:eastAsia="bs-Latn-BA"/>
              </w:rPr>
              <w:t>B.I TEKUĆI IZDACI (1+2+3)</w:t>
            </w:r>
          </w:p>
        </w:tc>
        <w:tc>
          <w:tcPr>
            <w:tcW w:w="1213" w:type="dxa"/>
            <w:tcBorders>
              <w:top w:val="single" w:sz="8" w:space="0" w:color="auto"/>
              <w:left w:val="nil"/>
              <w:bottom w:val="single" w:sz="4" w:space="0" w:color="auto"/>
              <w:right w:val="single" w:sz="8" w:space="0" w:color="auto"/>
            </w:tcBorders>
            <w:shd w:val="clear" w:color="000000" w:fill="F2F2F2"/>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2.644.344,13</w:t>
            </w:r>
          </w:p>
        </w:tc>
        <w:tc>
          <w:tcPr>
            <w:tcW w:w="1232" w:type="dxa"/>
            <w:tcBorders>
              <w:top w:val="nil"/>
              <w:left w:val="single" w:sz="4" w:space="0" w:color="auto"/>
              <w:bottom w:val="single" w:sz="4" w:space="0" w:color="auto"/>
              <w:right w:val="single" w:sz="4" w:space="0" w:color="auto"/>
            </w:tcBorders>
            <w:shd w:val="clear" w:color="000000" w:fill="F2F2F2"/>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3.013.491,10</w:t>
            </w:r>
          </w:p>
        </w:tc>
        <w:tc>
          <w:tcPr>
            <w:tcW w:w="1213" w:type="dxa"/>
            <w:tcBorders>
              <w:top w:val="nil"/>
              <w:left w:val="nil"/>
              <w:bottom w:val="single" w:sz="4" w:space="0" w:color="auto"/>
              <w:right w:val="single" w:sz="4" w:space="0" w:color="auto"/>
            </w:tcBorders>
            <w:shd w:val="clear" w:color="000000" w:fill="F2F2F2"/>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2.774.738,03</w:t>
            </w:r>
          </w:p>
        </w:tc>
        <w:tc>
          <w:tcPr>
            <w:tcW w:w="1180" w:type="dxa"/>
            <w:tcBorders>
              <w:top w:val="nil"/>
              <w:left w:val="nil"/>
              <w:bottom w:val="single" w:sz="4" w:space="0" w:color="auto"/>
              <w:right w:val="single" w:sz="4" w:space="0" w:color="auto"/>
            </w:tcBorders>
            <w:shd w:val="clear" w:color="000000" w:fill="F2F2F2"/>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2.846.748,35</w:t>
            </w:r>
          </w:p>
        </w:tc>
        <w:tc>
          <w:tcPr>
            <w:tcW w:w="1180" w:type="dxa"/>
            <w:tcBorders>
              <w:top w:val="nil"/>
              <w:left w:val="nil"/>
              <w:bottom w:val="single" w:sz="4" w:space="0" w:color="auto"/>
              <w:right w:val="single" w:sz="4" w:space="0" w:color="auto"/>
            </w:tcBorders>
            <w:shd w:val="clear" w:color="000000" w:fill="F2F2F2"/>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3.062.120,17</w:t>
            </w:r>
          </w:p>
        </w:tc>
      </w:tr>
      <w:tr w:rsidR="00EC7EBB" w:rsidRPr="00D47A24">
        <w:trPr>
          <w:trHeight w:val="205"/>
        </w:trPr>
        <w:tc>
          <w:tcPr>
            <w:tcW w:w="3077" w:type="dxa"/>
            <w:tcBorders>
              <w:top w:val="nil"/>
              <w:left w:val="single" w:sz="4" w:space="0" w:color="auto"/>
              <w:bottom w:val="single" w:sz="4" w:space="0" w:color="auto"/>
              <w:right w:val="single" w:sz="4" w:space="0" w:color="auto"/>
            </w:tcBorders>
            <w:noWrap/>
            <w:vAlign w:val="bottom"/>
          </w:tcPr>
          <w:p w:rsidR="00EC7EBB" w:rsidRPr="00480281" w:rsidRDefault="00EC7EBB" w:rsidP="00B5206B">
            <w:pPr>
              <w:spacing w:after="0" w:line="240" w:lineRule="auto"/>
              <w:rPr>
                <w:rFonts w:ascii="Arial" w:hAnsi="Arial" w:cs="Arial"/>
                <w:b/>
                <w:bCs/>
                <w:sz w:val="16"/>
                <w:szCs w:val="16"/>
                <w:lang w:eastAsia="bs-Latn-BA"/>
              </w:rPr>
            </w:pPr>
            <w:r w:rsidRPr="00480281">
              <w:rPr>
                <w:rFonts w:ascii="Arial" w:hAnsi="Arial" w:cs="Arial"/>
                <w:b/>
                <w:bCs/>
                <w:sz w:val="16"/>
                <w:szCs w:val="16"/>
                <w:lang w:eastAsia="bs-Latn-BA"/>
              </w:rPr>
              <w:t>Troškovi rada organa uprave- fiksni troškovi</w:t>
            </w:r>
          </w:p>
        </w:tc>
        <w:tc>
          <w:tcPr>
            <w:tcW w:w="1213" w:type="dxa"/>
            <w:tcBorders>
              <w:top w:val="nil"/>
              <w:left w:val="nil"/>
              <w:bottom w:val="single" w:sz="4" w:space="0" w:color="auto"/>
              <w:right w:val="single" w:sz="8" w:space="0" w:color="auto"/>
            </w:tcBorders>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2.014.301,76</w:t>
            </w:r>
          </w:p>
        </w:tc>
        <w:tc>
          <w:tcPr>
            <w:tcW w:w="1232" w:type="dxa"/>
            <w:tcBorders>
              <w:top w:val="nil"/>
              <w:left w:val="single" w:sz="4" w:space="0" w:color="auto"/>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1.960.749,92</w:t>
            </w:r>
          </w:p>
        </w:tc>
        <w:tc>
          <w:tcPr>
            <w:tcW w:w="1213"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2.089.336,96</w:t>
            </w:r>
          </w:p>
        </w:tc>
        <w:tc>
          <w:tcPr>
            <w:tcW w:w="118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2.189.235,98</w:t>
            </w:r>
          </w:p>
        </w:tc>
        <w:tc>
          <w:tcPr>
            <w:tcW w:w="118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2.216.145,02</w:t>
            </w:r>
          </w:p>
        </w:tc>
      </w:tr>
      <w:tr w:rsidR="00EC7EBB" w:rsidRPr="00D47A24">
        <w:trPr>
          <w:trHeight w:val="205"/>
        </w:trPr>
        <w:tc>
          <w:tcPr>
            <w:tcW w:w="3077" w:type="dxa"/>
            <w:tcBorders>
              <w:top w:val="nil"/>
              <w:left w:val="single" w:sz="4" w:space="0" w:color="auto"/>
              <w:bottom w:val="single" w:sz="4" w:space="0" w:color="auto"/>
              <w:right w:val="single" w:sz="4" w:space="0" w:color="auto"/>
            </w:tcBorders>
            <w:noWrap/>
            <w:vAlign w:val="bottom"/>
          </w:tcPr>
          <w:p w:rsidR="00EC7EBB" w:rsidRPr="00480281" w:rsidRDefault="00EC7EBB" w:rsidP="00B5206B">
            <w:pPr>
              <w:spacing w:after="0" w:line="240" w:lineRule="auto"/>
              <w:rPr>
                <w:rFonts w:ascii="Arial" w:hAnsi="Arial" w:cs="Arial"/>
                <w:sz w:val="16"/>
                <w:szCs w:val="16"/>
                <w:lang w:eastAsia="bs-Latn-BA"/>
              </w:rPr>
            </w:pPr>
            <w:r w:rsidRPr="00480281">
              <w:rPr>
                <w:rFonts w:ascii="Arial" w:hAnsi="Arial" w:cs="Arial"/>
                <w:sz w:val="16"/>
                <w:szCs w:val="16"/>
                <w:lang w:eastAsia="bs-Latn-BA"/>
              </w:rPr>
              <w:t xml:space="preserve">Plaće i naknade troškova zaposlenih </w:t>
            </w:r>
          </w:p>
        </w:tc>
        <w:tc>
          <w:tcPr>
            <w:tcW w:w="1213" w:type="dxa"/>
            <w:tcBorders>
              <w:top w:val="nil"/>
              <w:left w:val="nil"/>
              <w:bottom w:val="single" w:sz="4" w:space="0" w:color="auto"/>
              <w:right w:val="single" w:sz="8" w:space="0" w:color="auto"/>
            </w:tcBorders>
            <w:noWrap/>
            <w:vAlign w:val="bottom"/>
          </w:tcPr>
          <w:p w:rsidR="00EC7EBB" w:rsidRPr="00480281" w:rsidRDefault="00EC7EBB" w:rsidP="00B5206B">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1.253.691,13</w:t>
            </w:r>
          </w:p>
        </w:tc>
        <w:tc>
          <w:tcPr>
            <w:tcW w:w="1232" w:type="dxa"/>
            <w:tcBorders>
              <w:top w:val="nil"/>
              <w:left w:val="single" w:sz="4" w:space="0" w:color="auto"/>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1.303.187,58</w:t>
            </w:r>
          </w:p>
        </w:tc>
        <w:tc>
          <w:tcPr>
            <w:tcW w:w="1213"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1.258.958,40</w:t>
            </w:r>
          </w:p>
        </w:tc>
        <w:tc>
          <w:tcPr>
            <w:tcW w:w="118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1.297.710,45</w:t>
            </w:r>
          </w:p>
        </w:tc>
        <w:tc>
          <w:tcPr>
            <w:tcW w:w="118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1.373.578,01</w:t>
            </w:r>
          </w:p>
        </w:tc>
      </w:tr>
      <w:tr w:rsidR="00EC7EBB" w:rsidRPr="00D47A24">
        <w:trPr>
          <w:trHeight w:val="205"/>
        </w:trPr>
        <w:tc>
          <w:tcPr>
            <w:tcW w:w="3077" w:type="dxa"/>
            <w:tcBorders>
              <w:top w:val="nil"/>
              <w:left w:val="single" w:sz="4" w:space="0" w:color="auto"/>
              <w:bottom w:val="single" w:sz="4" w:space="0" w:color="auto"/>
              <w:right w:val="single" w:sz="4" w:space="0" w:color="auto"/>
            </w:tcBorders>
            <w:noWrap/>
            <w:vAlign w:val="bottom"/>
          </w:tcPr>
          <w:p w:rsidR="00EC7EBB" w:rsidRPr="00480281" w:rsidRDefault="00EC7EBB" w:rsidP="00B5206B">
            <w:pPr>
              <w:spacing w:after="0" w:line="240" w:lineRule="auto"/>
              <w:rPr>
                <w:rFonts w:ascii="Arial" w:hAnsi="Arial" w:cs="Arial"/>
                <w:sz w:val="16"/>
                <w:szCs w:val="16"/>
                <w:lang w:eastAsia="bs-Latn-BA"/>
              </w:rPr>
            </w:pPr>
            <w:r w:rsidRPr="00480281">
              <w:rPr>
                <w:rFonts w:ascii="Arial" w:hAnsi="Arial" w:cs="Arial"/>
                <w:sz w:val="16"/>
                <w:szCs w:val="16"/>
                <w:lang w:eastAsia="bs-Latn-BA"/>
              </w:rPr>
              <w:t>Doprinos posladavca</w:t>
            </w:r>
          </w:p>
        </w:tc>
        <w:tc>
          <w:tcPr>
            <w:tcW w:w="1213" w:type="dxa"/>
            <w:tcBorders>
              <w:top w:val="nil"/>
              <w:left w:val="nil"/>
              <w:bottom w:val="single" w:sz="4" w:space="0" w:color="auto"/>
              <w:right w:val="single" w:sz="8" w:space="0" w:color="auto"/>
            </w:tcBorders>
            <w:noWrap/>
            <w:vAlign w:val="bottom"/>
          </w:tcPr>
          <w:p w:rsidR="00EC7EBB" w:rsidRPr="00480281" w:rsidRDefault="00EC7EBB" w:rsidP="00B5206B">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115.914,61</w:t>
            </w:r>
          </w:p>
        </w:tc>
        <w:tc>
          <w:tcPr>
            <w:tcW w:w="1232" w:type="dxa"/>
            <w:tcBorders>
              <w:top w:val="nil"/>
              <w:left w:val="single" w:sz="4" w:space="0" w:color="auto"/>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122.772,36</w:t>
            </w:r>
          </w:p>
        </w:tc>
        <w:tc>
          <w:tcPr>
            <w:tcW w:w="1213"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120.240,76</w:t>
            </w:r>
          </w:p>
        </w:tc>
        <w:tc>
          <w:tcPr>
            <w:tcW w:w="118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123.026,49</w:t>
            </w:r>
          </w:p>
        </w:tc>
        <w:tc>
          <w:tcPr>
            <w:tcW w:w="118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130.232,11</w:t>
            </w:r>
          </w:p>
        </w:tc>
      </w:tr>
      <w:tr w:rsidR="00EC7EBB" w:rsidRPr="00D47A24">
        <w:trPr>
          <w:trHeight w:val="205"/>
        </w:trPr>
        <w:tc>
          <w:tcPr>
            <w:tcW w:w="3077" w:type="dxa"/>
            <w:tcBorders>
              <w:top w:val="nil"/>
              <w:left w:val="single" w:sz="4" w:space="0" w:color="auto"/>
              <w:bottom w:val="single" w:sz="4" w:space="0" w:color="auto"/>
              <w:right w:val="single" w:sz="4" w:space="0" w:color="auto"/>
            </w:tcBorders>
            <w:noWrap/>
            <w:vAlign w:val="bottom"/>
          </w:tcPr>
          <w:p w:rsidR="00EC7EBB" w:rsidRPr="00480281" w:rsidRDefault="00EC7EBB" w:rsidP="00B5206B">
            <w:pPr>
              <w:spacing w:after="0" w:line="240" w:lineRule="auto"/>
              <w:rPr>
                <w:rFonts w:ascii="Arial" w:hAnsi="Arial" w:cs="Arial"/>
                <w:sz w:val="16"/>
                <w:szCs w:val="16"/>
                <w:lang w:eastAsia="bs-Latn-BA"/>
              </w:rPr>
            </w:pPr>
            <w:r w:rsidRPr="00480281">
              <w:rPr>
                <w:rFonts w:ascii="Arial" w:hAnsi="Arial" w:cs="Arial"/>
                <w:sz w:val="16"/>
                <w:szCs w:val="16"/>
                <w:lang w:eastAsia="bs-Latn-BA"/>
              </w:rPr>
              <w:t>Izdaci za materijal i usluge</w:t>
            </w:r>
          </w:p>
        </w:tc>
        <w:tc>
          <w:tcPr>
            <w:tcW w:w="1213" w:type="dxa"/>
            <w:tcBorders>
              <w:top w:val="nil"/>
              <w:left w:val="nil"/>
              <w:bottom w:val="single" w:sz="4" w:space="0" w:color="auto"/>
              <w:right w:val="single" w:sz="8" w:space="0" w:color="auto"/>
            </w:tcBorders>
            <w:noWrap/>
            <w:vAlign w:val="bottom"/>
          </w:tcPr>
          <w:p w:rsidR="00EC7EBB" w:rsidRPr="00480281" w:rsidRDefault="00EC7EBB" w:rsidP="00B5206B">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644.696,02</w:t>
            </w:r>
          </w:p>
        </w:tc>
        <w:tc>
          <w:tcPr>
            <w:tcW w:w="1232" w:type="dxa"/>
            <w:tcBorders>
              <w:top w:val="nil"/>
              <w:left w:val="single" w:sz="4" w:space="0" w:color="auto"/>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534.789,98</w:t>
            </w:r>
          </w:p>
        </w:tc>
        <w:tc>
          <w:tcPr>
            <w:tcW w:w="1213"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710.137,80</w:t>
            </w:r>
          </w:p>
        </w:tc>
        <w:tc>
          <w:tcPr>
            <w:tcW w:w="118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768.499,04</w:t>
            </w:r>
          </w:p>
        </w:tc>
        <w:tc>
          <w:tcPr>
            <w:tcW w:w="118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712.334,90</w:t>
            </w:r>
          </w:p>
        </w:tc>
      </w:tr>
      <w:tr w:rsidR="00EC7EBB" w:rsidRPr="00D47A24">
        <w:trPr>
          <w:trHeight w:val="205"/>
        </w:trPr>
        <w:tc>
          <w:tcPr>
            <w:tcW w:w="3077" w:type="dxa"/>
            <w:tcBorders>
              <w:top w:val="nil"/>
              <w:left w:val="single" w:sz="4" w:space="0" w:color="auto"/>
              <w:bottom w:val="single" w:sz="4" w:space="0" w:color="auto"/>
              <w:right w:val="single" w:sz="4" w:space="0" w:color="auto"/>
            </w:tcBorders>
            <w:noWrap/>
            <w:vAlign w:val="bottom"/>
          </w:tcPr>
          <w:p w:rsidR="00EC7EBB" w:rsidRPr="00480281" w:rsidRDefault="00EC7EBB" w:rsidP="00B5206B">
            <w:pPr>
              <w:spacing w:after="0" w:line="240" w:lineRule="auto"/>
              <w:rPr>
                <w:rFonts w:ascii="Arial" w:hAnsi="Arial" w:cs="Arial"/>
                <w:b/>
                <w:bCs/>
                <w:sz w:val="16"/>
                <w:szCs w:val="16"/>
                <w:lang w:eastAsia="bs-Latn-BA"/>
              </w:rPr>
            </w:pPr>
            <w:r w:rsidRPr="00480281">
              <w:rPr>
                <w:rFonts w:ascii="Arial" w:hAnsi="Arial" w:cs="Arial"/>
                <w:b/>
                <w:bCs/>
                <w:sz w:val="16"/>
                <w:szCs w:val="16"/>
                <w:lang w:eastAsia="bs-Latn-BA"/>
              </w:rPr>
              <w:t>Tekući grantovi, varijabilni troškovi</w:t>
            </w:r>
          </w:p>
        </w:tc>
        <w:tc>
          <w:tcPr>
            <w:tcW w:w="1213" w:type="dxa"/>
            <w:tcBorders>
              <w:top w:val="nil"/>
              <w:left w:val="nil"/>
              <w:bottom w:val="single" w:sz="4" w:space="0" w:color="auto"/>
              <w:right w:val="single" w:sz="8" w:space="0" w:color="auto"/>
            </w:tcBorders>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497.100,75</w:t>
            </w:r>
          </w:p>
        </w:tc>
        <w:tc>
          <w:tcPr>
            <w:tcW w:w="1232" w:type="dxa"/>
            <w:tcBorders>
              <w:top w:val="nil"/>
              <w:left w:val="single" w:sz="4" w:space="0" w:color="auto"/>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545.317,77</w:t>
            </w:r>
          </w:p>
        </w:tc>
        <w:tc>
          <w:tcPr>
            <w:tcW w:w="1213"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580.141,40</w:t>
            </w:r>
          </w:p>
        </w:tc>
        <w:tc>
          <w:tcPr>
            <w:tcW w:w="118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517.325,15</w:t>
            </w:r>
          </w:p>
        </w:tc>
        <w:tc>
          <w:tcPr>
            <w:tcW w:w="118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787.235,20</w:t>
            </w:r>
          </w:p>
        </w:tc>
      </w:tr>
      <w:tr w:rsidR="00EC7EBB" w:rsidRPr="00D47A24">
        <w:trPr>
          <w:trHeight w:val="205"/>
        </w:trPr>
        <w:tc>
          <w:tcPr>
            <w:tcW w:w="3077" w:type="dxa"/>
            <w:tcBorders>
              <w:top w:val="nil"/>
              <w:left w:val="single" w:sz="4" w:space="0" w:color="auto"/>
              <w:bottom w:val="single" w:sz="4" w:space="0" w:color="auto"/>
              <w:right w:val="single" w:sz="4" w:space="0" w:color="auto"/>
            </w:tcBorders>
            <w:noWrap/>
            <w:vAlign w:val="bottom"/>
          </w:tcPr>
          <w:p w:rsidR="00EC7EBB" w:rsidRPr="00480281" w:rsidRDefault="00EC7EBB" w:rsidP="00B5206B">
            <w:pPr>
              <w:spacing w:after="0" w:line="240" w:lineRule="auto"/>
              <w:rPr>
                <w:rFonts w:ascii="Arial" w:hAnsi="Arial" w:cs="Arial"/>
                <w:b/>
                <w:bCs/>
                <w:sz w:val="16"/>
                <w:szCs w:val="16"/>
                <w:lang w:eastAsia="bs-Latn-BA"/>
              </w:rPr>
            </w:pPr>
            <w:r w:rsidRPr="00480281">
              <w:rPr>
                <w:rFonts w:ascii="Arial" w:hAnsi="Arial" w:cs="Arial"/>
                <w:b/>
                <w:bCs/>
                <w:sz w:val="16"/>
                <w:szCs w:val="16"/>
                <w:lang w:eastAsia="bs-Latn-BA"/>
              </w:rPr>
              <w:t>Kapitalni grantovi</w:t>
            </w:r>
          </w:p>
        </w:tc>
        <w:tc>
          <w:tcPr>
            <w:tcW w:w="1213" w:type="dxa"/>
            <w:tcBorders>
              <w:top w:val="nil"/>
              <w:left w:val="nil"/>
              <w:bottom w:val="single" w:sz="4" w:space="0" w:color="auto"/>
              <w:right w:val="single" w:sz="8" w:space="0" w:color="auto"/>
            </w:tcBorders>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132.941,62</w:t>
            </w:r>
          </w:p>
        </w:tc>
        <w:tc>
          <w:tcPr>
            <w:tcW w:w="1232" w:type="dxa"/>
            <w:tcBorders>
              <w:top w:val="nil"/>
              <w:left w:val="single" w:sz="4" w:space="0" w:color="auto"/>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507.423,41</w:t>
            </w:r>
          </w:p>
        </w:tc>
        <w:tc>
          <w:tcPr>
            <w:tcW w:w="1213"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105.259,67</w:t>
            </w:r>
          </w:p>
        </w:tc>
        <w:tc>
          <w:tcPr>
            <w:tcW w:w="118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140.187,22</w:t>
            </w:r>
          </w:p>
        </w:tc>
        <w:tc>
          <w:tcPr>
            <w:tcW w:w="118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58.739,95</w:t>
            </w:r>
          </w:p>
        </w:tc>
      </w:tr>
      <w:tr w:rsidR="00EC7EBB" w:rsidRPr="00D47A24">
        <w:trPr>
          <w:trHeight w:val="205"/>
        </w:trPr>
        <w:tc>
          <w:tcPr>
            <w:tcW w:w="3077" w:type="dxa"/>
            <w:tcBorders>
              <w:top w:val="nil"/>
              <w:left w:val="single" w:sz="4" w:space="0" w:color="auto"/>
              <w:bottom w:val="single" w:sz="4" w:space="0" w:color="auto"/>
              <w:right w:val="single" w:sz="4" w:space="0" w:color="auto"/>
            </w:tcBorders>
            <w:noWrap/>
            <w:vAlign w:val="bottom"/>
          </w:tcPr>
          <w:p w:rsidR="00EC7EBB" w:rsidRPr="00480281" w:rsidRDefault="00EC7EBB" w:rsidP="00B5206B">
            <w:pPr>
              <w:spacing w:after="0" w:line="240" w:lineRule="auto"/>
              <w:rPr>
                <w:rFonts w:ascii="Arial" w:hAnsi="Arial" w:cs="Arial"/>
                <w:b/>
                <w:bCs/>
                <w:sz w:val="16"/>
                <w:szCs w:val="16"/>
                <w:lang w:eastAsia="bs-Latn-BA"/>
              </w:rPr>
            </w:pPr>
            <w:r w:rsidRPr="00480281">
              <w:rPr>
                <w:rFonts w:ascii="Arial" w:hAnsi="Arial" w:cs="Arial"/>
                <w:b/>
                <w:bCs/>
                <w:sz w:val="16"/>
                <w:szCs w:val="16"/>
                <w:lang w:eastAsia="bs-Latn-BA"/>
              </w:rPr>
              <w:t xml:space="preserve">KAPITALNI BUDŽET </w:t>
            </w:r>
          </w:p>
        </w:tc>
        <w:tc>
          <w:tcPr>
            <w:tcW w:w="1213" w:type="dxa"/>
            <w:tcBorders>
              <w:top w:val="nil"/>
              <w:left w:val="nil"/>
              <w:bottom w:val="single" w:sz="4" w:space="0" w:color="auto"/>
              <w:right w:val="single" w:sz="8" w:space="0" w:color="auto"/>
            </w:tcBorders>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1.127.574,84</w:t>
            </w:r>
          </w:p>
        </w:tc>
        <w:tc>
          <w:tcPr>
            <w:tcW w:w="1232" w:type="dxa"/>
            <w:tcBorders>
              <w:top w:val="nil"/>
              <w:left w:val="single" w:sz="4" w:space="0" w:color="auto"/>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1.160.013,09</w:t>
            </w:r>
          </w:p>
        </w:tc>
        <w:tc>
          <w:tcPr>
            <w:tcW w:w="1213"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988.870,40</w:t>
            </w:r>
          </w:p>
        </w:tc>
        <w:tc>
          <w:tcPr>
            <w:tcW w:w="118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2.310.612,65</w:t>
            </w:r>
          </w:p>
        </w:tc>
        <w:tc>
          <w:tcPr>
            <w:tcW w:w="118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342.907,33</w:t>
            </w:r>
          </w:p>
        </w:tc>
      </w:tr>
      <w:tr w:rsidR="00EC7EBB" w:rsidRPr="00D47A24">
        <w:trPr>
          <w:trHeight w:val="205"/>
        </w:trPr>
        <w:tc>
          <w:tcPr>
            <w:tcW w:w="3077" w:type="dxa"/>
            <w:tcBorders>
              <w:top w:val="nil"/>
              <w:left w:val="single" w:sz="4" w:space="0" w:color="auto"/>
              <w:bottom w:val="single" w:sz="4" w:space="0" w:color="auto"/>
              <w:right w:val="single" w:sz="4" w:space="0" w:color="auto"/>
            </w:tcBorders>
            <w:noWrap/>
            <w:vAlign w:val="bottom"/>
          </w:tcPr>
          <w:p w:rsidR="00EC7EBB" w:rsidRPr="00480281" w:rsidRDefault="00EC7EBB" w:rsidP="00B5206B">
            <w:pPr>
              <w:spacing w:after="0" w:line="240" w:lineRule="auto"/>
              <w:rPr>
                <w:rFonts w:ascii="Arial" w:hAnsi="Arial" w:cs="Arial"/>
                <w:sz w:val="16"/>
                <w:szCs w:val="16"/>
                <w:lang w:eastAsia="bs-Latn-BA"/>
              </w:rPr>
            </w:pPr>
            <w:r w:rsidRPr="00480281">
              <w:rPr>
                <w:rFonts w:ascii="Arial" w:hAnsi="Arial" w:cs="Arial"/>
                <w:sz w:val="16"/>
                <w:szCs w:val="16"/>
                <w:lang w:eastAsia="bs-Latn-BA"/>
              </w:rPr>
              <w:t>Kapitalni izdaci za nabavku stalnih sredstava</w:t>
            </w:r>
          </w:p>
        </w:tc>
        <w:tc>
          <w:tcPr>
            <w:tcW w:w="1213" w:type="dxa"/>
            <w:tcBorders>
              <w:top w:val="nil"/>
              <w:left w:val="nil"/>
              <w:bottom w:val="single" w:sz="4" w:space="0" w:color="auto"/>
              <w:right w:val="single" w:sz="8" w:space="0" w:color="auto"/>
            </w:tcBorders>
            <w:noWrap/>
            <w:vAlign w:val="bottom"/>
          </w:tcPr>
          <w:p w:rsidR="00EC7EBB" w:rsidRPr="00480281" w:rsidRDefault="00EC7EBB" w:rsidP="00B5206B">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1.088.223,07</w:t>
            </w:r>
          </w:p>
        </w:tc>
        <w:tc>
          <w:tcPr>
            <w:tcW w:w="1232" w:type="dxa"/>
            <w:tcBorders>
              <w:top w:val="nil"/>
              <w:left w:val="single" w:sz="4" w:space="0" w:color="auto"/>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1.121.777,21</w:t>
            </w:r>
          </w:p>
        </w:tc>
        <w:tc>
          <w:tcPr>
            <w:tcW w:w="1213"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951.227,14</w:t>
            </w:r>
          </w:p>
        </w:tc>
        <w:tc>
          <w:tcPr>
            <w:tcW w:w="118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2.276.472,43</w:t>
            </w:r>
          </w:p>
        </w:tc>
        <w:tc>
          <w:tcPr>
            <w:tcW w:w="118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307.867,03</w:t>
            </w:r>
          </w:p>
        </w:tc>
      </w:tr>
      <w:tr w:rsidR="00EC7EBB" w:rsidRPr="00D47A24">
        <w:trPr>
          <w:trHeight w:val="205"/>
        </w:trPr>
        <w:tc>
          <w:tcPr>
            <w:tcW w:w="3077" w:type="dxa"/>
            <w:tcBorders>
              <w:top w:val="nil"/>
              <w:left w:val="single" w:sz="4" w:space="0" w:color="auto"/>
              <w:bottom w:val="single" w:sz="4" w:space="0" w:color="auto"/>
              <w:right w:val="single" w:sz="4" w:space="0" w:color="auto"/>
            </w:tcBorders>
            <w:noWrap/>
            <w:vAlign w:val="bottom"/>
          </w:tcPr>
          <w:p w:rsidR="00EC7EBB" w:rsidRPr="00480281" w:rsidRDefault="00EC7EBB" w:rsidP="00B5206B">
            <w:pPr>
              <w:spacing w:after="0" w:line="240" w:lineRule="auto"/>
              <w:rPr>
                <w:rFonts w:ascii="Arial" w:hAnsi="Arial" w:cs="Arial"/>
                <w:sz w:val="16"/>
                <w:szCs w:val="16"/>
                <w:lang w:eastAsia="bs-Latn-BA"/>
              </w:rPr>
            </w:pPr>
            <w:r w:rsidRPr="00480281">
              <w:rPr>
                <w:rFonts w:ascii="Arial" w:hAnsi="Arial" w:cs="Arial"/>
                <w:sz w:val="16"/>
                <w:szCs w:val="16"/>
                <w:lang w:eastAsia="bs-Latn-BA"/>
              </w:rPr>
              <w:t>Otplata dugova- kredit sekundarne vodovodne mreže</w:t>
            </w:r>
          </w:p>
        </w:tc>
        <w:tc>
          <w:tcPr>
            <w:tcW w:w="1213" w:type="dxa"/>
            <w:tcBorders>
              <w:top w:val="nil"/>
              <w:left w:val="nil"/>
              <w:bottom w:val="single" w:sz="4" w:space="0" w:color="auto"/>
              <w:right w:val="single" w:sz="8" w:space="0" w:color="auto"/>
            </w:tcBorders>
            <w:noWrap/>
            <w:vAlign w:val="bottom"/>
          </w:tcPr>
          <w:p w:rsidR="00EC7EBB" w:rsidRPr="00480281" w:rsidRDefault="00EC7EBB" w:rsidP="00B5206B">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39.351,77</w:t>
            </w:r>
          </w:p>
        </w:tc>
        <w:tc>
          <w:tcPr>
            <w:tcW w:w="1232" w:type="dxa"/>
            <w:tcBorders>
              <w:top w:val="nil"/>
              <w:left w:val="single" w:sz="4" w:space="0" w:color="auto"/>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38.235,88</w:t>
            </w:r>
          </w:p>
        </w:tc>
        <w:tc>
          <w:tcPr>
            <w:tcW w:w="1213"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37.643,26</w:t>
            </w:r>
          </w:p>
        </w:tc>
        <w:tc>
          <w:tcPr>
            <w:tcW w:w="118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34.140,22</w:t>
            </w:r>
          </w:p>
        </w:tc>
        <w:tc>
          <w:tcPr>
            <w:tcW w:w="118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sz w:val="16"/>
                <w:szCs w:val="16"/>
                <w:lang w:eastAsia="bs-Latn-BA"/>
              </w:rPr>
            </w:pPr>
            <w:r w:rsidRPr="00480281">
              <w:rPr>
                <w:rFonts w:ascii="Arial" w:hAnsi="Arial" w:cs="Arial"/>
                <w:sz w:val="16"/>
                <w:szCs w:val="16"/>
                <w:lang w:eastAsia="bs-Latn-BA"/>
              </w:rPr>
              <w:t>35.040,30</w:t>
            </w:r>
          </w:p>
        </w:tc>
      </w:tr>
      <w:tr w:rsidR="00EC7EBB" w:rsidRPr="00D47A24">
        <w:trPr>
          <w:trHeight w:val="205"/>
        </w:trPr>
        <w:tc>
          <w:tcPr>
            <w:tcW w:w="3077" w:type="dxa"/>
            <w:tcBorders>
              <w:top w:val="nil"/>
              <w:left w:val="single" w:sz="4" w:space="0" w:color="auto"/>
              <w:bottom w:val="single" w:sz="4" w:space="0" w:color="auto"/>
              <w:right w:val="single" w:sz="4" w:space="0" w:color="auto"/>
            </w:tcBorders>
            <w:noWrap/>
            <w:vAlign w:val="bottom"/>
          </w:tcPr>
          <w:p w:rsidR="00EC7EBB" w:rsidRPr="00480281" w:rsidRDefault="00EC7EBB" w:rsidP="00B5206B">
            <w:pPr>
              <w:spacing w:after="0" w:line="240" w:lineRule="auto"/>
              <w:rPr>
                <w:rFonts w:ascii="Arial" w:hAnsi="Arial" w:cs="Arial"/>
                <w:b/>
                <w:bCs/>
                <w:sz w:val="16"/>
                <w:szCs w:val="16"/>
                <w:lang w:eastAsia="bs-Latn-BA"/>
              </w:rPr>
            </w:pPr>
            <w:r w:rsidRPr="00480281">
              <w:rPr>
                <w:rFonts w:ascii="Arial" w:hAnsi="Arial" w:cs="Arial"/>
                <w:b/>
                <w:bCs/>
                <w:sz w:val="16"/>
                <w:szCs w:val="16"/>
                <w:lang w:eastAsia="bs-Latn-BA"/>
              </w:rPr>
              <w:t>ISPLAĆENI DIO DEFICITA IZ RANIJEG PERIODA</w:t>
            </w:r>
          </w:p>
        </w:tc>
        <w:tc>
          <w:tcPr>
            <w:tcW w:w="1213" w:type="dxa"/>
            <w:tcBorders>
              <w:top w:val="nil"/>
              <w:left w:val="nil"/>
              <w:bottom w:val="single" w:sz="4" w:space="0" w:color="auto"/>
              <w:right w:val="single" w:sz="8" w:space="0" w:color="auto"/>
            </w:tcBorders>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123.190,50</w:t>
            </w:r>
          </w:p>
        </w:tc>
        <w:tc>
          <w:tcPr>
            <w:tcW w:w="1232" w:type="dxa"/>
            <w:tcBorders>
              <w:top w:val="nil"/>
              <w:left w:val="single" w:sz="4" w:space="0" w:color="auto"/>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527.633,00</w:t>
            </w:r>
          </w:p>
        </w:tc>
        <w:tc>
          <w:tcPr>
            <w:tcW w:w="1213"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446.244,33</w:t>
            </w:r>
          </w:p>
        </w:tc>
        <w:tc>
          <w:tcPr>
            <w:tcW w:w="118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612.895,80</w:t>
            </w:r>
          </w:p>
        </w:tc>
        <w:tc>
          <w:tcPr>
            <w:tcW w:w="118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373.796,06</w:t>
            </w:r>
          </w:p>
        </w:tc>
      </w:tr>
      <w:tr w:rsidR="00EC7EBB" w:rsidRPr="00D47A24">
        <w:trPr>
          <w:trHeight w:val="205"/>
        </w:trPr>
        <w:tc>
          <w:tcPr>
            <w:tcW w:w="3077" w:type="dxa"/>
            <w:tcBorders>
              <w:top w:val="nil"/>
              <w:left w:val="single" w:sz="4" w:space="0" w:color="auto"/>
              <w:bottom w:val="single" w:sz="4" w:space="0" w:color="auto"/>
              <w:right w:val="single" w:sz="4" w:space="0" w:color="auto"/>
            </w:tcBorders>
            <w:shd w:val="clear" w:color="000000" w:fill="F2F2F2"/>
            <w:noWrap/>
            <w:vAlign w:val="bottom"/>
          </w:tcPr>
          <w:p w:rsidR="00EC7EBB" w:rsidRPr="00480281" w:rsidRDefault="00EC7EBB" w:rsidP="00B5206B">
            <w:pPr>
              <w:spacing w:after="0" w:line="240" w:lineRule="auto"/>
              <w:rPr>
                <w:rFonts w:ascii="Arial" w:hAnsi="Arial" w:cs="Arial"/>
                <w:b/>
                <w:bCs/>
                <w:sz w:val="16"/>
                <w:szCs w:val="16"/>
                <w:lang w:eastAsia="bs-Latn-BA"/>
              </w:rPr>
            </w:pPr>
            <w:r w:rsidRPr="00480281">
              <w:rPr>
                <w:rFonts w:ascii="Arial" w:hAnsi="Arial" w:cs="Arial"/>
                <w:b/>
                <w:bCs/>
                <w:sz w:val="16"/>
                <w:szCs w:val="16"/>
                <w:lang w:eastAsia="bs-Latn-BA"/>
              </w:rPr>
              <w:t xml:space="preserve">UKUPNI RASHODI I KAPITALNI IZDACI </w:t>
            </w:r>
          </w:p>
        </w:tc>
        <w:tc>
          <w:tcPr>
            <w:tcW w:w="1213" w:type="dxa"/>
            <w:tcBorders>
              <w:top w:val="nil"/>
              <w:left w:val="nil"/>
              <w:bottom w:val="single" w:sz="4" w:space="0" w:color="auto"/>
              <w:right w:val="single" w:sz="4" w:space="0" w:color="auto"/>
            </w:tcBorders>
            <w:shd w:val="clear" w:color="000000" w:fill="F2F2F2"/>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3.895.109,47</w:t>
            </w:r>
          </w:p>
        </w:tc>
        <w:tc>
          <w:tcPr>
            <w:tcW w:w="1232" w:type="dxa"/>
            <w:tcBorders>
              <w:top w:val="nil"/>
              <w:left w:val="nil"/>
              <w:bottom w:val="single" w:sz="4" w:space="0" w:color="auto"/>
              <w:right w:val="single" w:sz="4" w:space="0" w:color="auto"/>
            </w:tcBorders>
            <w:shd w:val="clear" w:color="000000" w:fill="F2F2F2"/>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4.701.137,19</w:t>
            </w:r>
          </w:p>
        </w:tc>
        <w:tc>
          <w:tcPr>
            <w:tcW w:w="1213" w:type="dxa"/>
            <w:tcBorders>
              <w:top w:val="nil"/>
              <w:left w:val="nil"/>
              <w:bottom w:val="single" w:sz="4" w:space="0" w:color="auto"/>
              <w:right w:val="single" w:sz="4" w:space="0" w:color="auto"/>
            </w:tcBorders>
            <w:shd w:val="clear" w:color="000000" w:fill="F2F2F2"/>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4.209.852,76</w:t>
            </w:r>
          </w:p>
        </w:tc>
        <w:tc>
          <w:tcPr>
            <w:tcW w:w="1180" w:type="dxa"/>
            <w:tcBorders>
              <w:top w:val="nil"/>
              <w:left w:val="nil"/>
              <w:bottom w:val="single" w:sz="4" w:space="0" w:color="auto"/>
              <w:right w:val="single" w:sz="4" w:space="0" w:color="auto"/>
            </w:tcBorders>
            <w:shd w:val="clear" w:color="000000" w:fill="F2F2F2"/>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5.770.256,80</w:t>
            </w:r>
          </w:p>
        </w:tc>
        <w:tc>
          <w:tcPr>
            <w:tcW w:w="1180" w:type="dxa"/>
            <w:tcBorders>
              <w:top w:val="nil"/>
              <w:left w:val="nil"/>
              <w:bottom w:val="single" w:sz="4" w:space="0" w:color="auto"/>
              <w:right w:val="single" w:sz="4" w:space="0" w:color="auto"/>
            </w:tcBorders>
            <w:shd w:val="clear" w:color="000000" w:fill="F2F2F2"/>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3.778.823,56</w:t>
            </w:r>
          </w:p>
        </w:tc>
      </w:tr>
      <w:tr w:rsidR="00EC7EBB" w:rsidRPr="00D47A24">
        <w:trPr>
          <w:trHeight w:val="205"/>
        </w:trPr>
        <w:tc>
          <w:tcPr>
            <w:tcW w:w="3077" w:type="dxa"/>
            <w:tcBorders>
              <w:top w:val="nil"/>
              <w:left w:val="single" w:sz="4" w:space="0" w:color="auto"/>
              <w:bottom w:val="single" w:sz="4" w:space="0" w:color="auto"/>
              <w:right w:val="single" w:sz="4" w:space="0" w:color="auto"/>
            </w:tcBorders>
            <w:noWrap/>
            <w:vAlign w:val="bottom"/>
          </w:tcPr>
          <w:p w:rsidR="00EC7EBB" w:rsidRPr="00480281" w:rsidRDefault="00EC7EBB" w:rsidP="00B5206B">
            <w:pPr>
              <w:spacing w:after="0" w:line="240" w:lineRule="auto"/>
              <w:rPr>
                <w:rFonts w:ascii="Arial" w:hAnsi="Arial" w:cs="Arial"/>
                <w:b/>
                <w:bCs/>
                <w:sz w:val="16"/>
                <w:szCs w:val="16"/>
                <w:lang w:eastAsia="bs-Latn-BA"/>
              </w:rPr>
            </w:pPr>
            <w:r w:rsidRPr="00480281">
              <w:rPr>
                <w:rFonts w:ascii="Arial" w:hAnsi="Arial" w:cs="Arial"/>
                <w:b/>
                <w:bCs/>
                <w:sz w:val="16"/>
                <w:szCs w:val="16"/>
                <w:lang w:eastAsia="bs-Latn-BA"/>
              </w:rPr>
              <w:t>Suficit/deficit iz prethodnog perioda</w:t>
            </w:r>
          </w:p>
        </w:tc>
        <w:tc>
          <w:tcPr>
            <w:tcW w:w="1213"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-812.695,72</w:t>
            </w:r>
          </w:p>
        </w:tc>
        <w:tc>
          <w:tcPr>
            <w:tcW w:w="1232"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-821.224,33</w:t>
            </w:r>
          </w:p>
        </w:tc>
        <w:tc>
          <w:tcPr>
            <w:tcW w:w="1213"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-486.638,26</w:t>
            </w:r>
          </w:p>
        </w:tc>
        <w:tc>
          <w:tcPr>
            <w:tcW w:w="118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-357.541,58</w:t>
            </w:r>
          </w:p>
        </w:tc>
        <w:tc>
          <w:tcPr>
            <w:tcW w:w="118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367.123,85</w:t>
            </w:r>
          </w:p>
        </w:tc>
      </w:tr>
      <w:tr w:rsidR="00EC7EBB" w:rsidRPr="00D47A24">
        <w:trPr>
          <w:trHeight w:val="205"/>
        </w:trPr>
        <w:tc>
          <w:tcPr>
            <w:tcW w:w="3077" w:type="dxa"/>
            <w:tcBorders>
              <w:top w:val="nil"/>
              <w:left w:val="single" w:sz="4" w:space="0" w:color="auto"/>
              <w:bottom w:val="single" w:sz="4" w:space="0" w:color="auto"/>
              <w:right w:val="single" w:sz="4" w:space="0" w:color="auto"/>
            </w:tcBorders>
            <w:noWrap/>
            <w:vAlign w:val="bottom"/>
          </w:tcPr>
          <w:p w:rsidR="00EC7EBB" w:rsidRPr="00480281" w:rsidRDefault="00EC7EBB" w:rsidP="00B5206B">
            <w:pPr>
              <w:spacing w:after="0" w:line="240" w:lineRule="auto"/>
              <w:rPr>
                <w:rFonts w:ascii="Arial" w:hAnsi="Arial" w:cs="Arial"/>
                <w:b/>
                <w:bCs/>
                <w:sz w:val="16"/>
                <w:szCs w:val="16"/>
                <w:lang w:eastAsia="bs-Latn-BA"/>
              </w:rPr>
            </w:pPr>
            <w:r w:rsidRPr="00480281">
              <w:rPr>
                <w:rFonts w:ascii="Arial" w:hAnsi="Arial" w:cs="Arial"/>
                <w:b/>
                <w:bCs/>
                <w:sz w:val="16"/>
                <w:szCs w:val="16"/>
                <w:lang w:eastAsia="bs-Latn-BA"/>
              </w:rPr>
              <w:t>Obaveze iz predhodnih godina-ostatak deficita/suficita</w:t>
            </w:r>
          </w:p>
        </w:tc>
        <w:tc>
          <w:tcPr>
            <w:tcW w:w="1213"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-274.842,77</w:t>
            </w:r>
          </w:p>
        </w:tc>
        <w:tc>
          <w:tcPr>
            <w:tcW w:w="1232"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10.220,00</w:t>
            </w:r>
          </w:p>
        </w:tc>
        <w:tc>
          <w:tcPr>
            <w:tcW w:w="1213"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385.200,00</w:t>
            </w:r>
          </w:p>
        </w:tc>
        <w:tc>
          <w:tcPr>
            <w:tcW w:w="118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259.174,00</w:t>
            </w:r>
          </w:p>
        </w:tc>
        <w:tc>
          <w:tcPr>
            <w:tcW w:w="118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290.090,95</w:t>
            </w:r>
          </w:p>
        </w:tc>
      </w:tr>
      <w:tr w:rsidR="00EC7EBB" w:rsidRPr="00D47A24">
        <w:trPr>
          <w:trHeight w:val="205"/>
        </w:trPr>
        <w:tc>
          <w:tcPr>
            <w:tcW w:w="3077" w:type="dxa"/>
            <w:tcBorders>
              <w:top w:val="nil"/>
              <w:left w:val="single" w:sz="4" w:space="0" w:color="auto"/>
              <w:bottom w:val="single" w:sz="4" w:space="0" w:color="auto"/>
              <w:right w:val="single" w:sz="4" w:space="0" w:color="auto"/>
            </w:tcBorders>
            <w:noWrap/>
            <w:vAlign w:val="bottom"/>
          </w:tcPr>
          <w:p w:rsidR="00EC7EBB" w:rsidRPr="00480281" w:rsidRDefault="00EC7EBB" w:rsidP="00B5206B">
            <w:pPr>
              <w:spacing w:after="0" w:line="240" w:lineRule="auto"/>
              <w:rPr>
                <w:rFonts w:ascii="Arial" w:hAnsi="Arial" w:cs="Arial"/>
                <w:b/>
                <w:bCs/>
                <w:sz w:val="16"/>
                <w:szCs w:val="16"/>
                <w:lang w:eastAsia="bs-Latn-BA"/>
              </w:rPr>
            </w:pPr>
            <w:r w:rsidRPr="00480281">
              <w:rPr>
                <w:rFonts w:ascii="Arial" w:hAnsi="Arial" w:cs="Arial"/>
                <w:b/>
                <w:bCs/>
                <w:sz w:val="16"/>
                <w:szCs w:val="16"/>
                <w:lang w:eastAsia="bs-Latn-BA"/>
              </w:rPr>
              <w:t>Ukupno obaveza- akumulirani deficit/suficit</w:t>
            </w:r>
          </w:p>
        </w:tc>
        <w:tc>
          <w:tcPr>
            <w:tcW w:w="1213"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-537.852,95</w:t>
            </w:r>
          </w:p>
        </w:tc>
        <w:tc>
          <w:tcPr>
            <w:tcW w:w="1232"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831.444,33</w:t>
            </w:r>
          </w:p>
        </w:tc>
        <w:tc>
          <w:tcPr>
            <w:tcW w:w="1213"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871.838,26</w:t>
            </w:r>
          </w:p>
        </w:tc>
        <w:tc>
          <w:tcPr>
            <w:tcW w:w="118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-616.715,58</w:t>
            </w:r>
          </w:p>
        </w:tc>
        <w:tc>
          <w:tcPr>
            <w:tcW w:w="1180" w:type="dxa"/>
            <w:tcBorders>
              <w:top w:val="nil"/>
              <w:left w:val="nil"/>
              <w:bottom w:val="single" w:sz="4" w:space="0" w:color="auto"/>
              <w:right w:val="single" w:sz="4" w:space="0" w:color="auto"/>
            </w:tcBorders>
            <w:noWrap/>
            <w:vAlign w:val="bottom"/>
          </w:tcPr>
          <w:p w:rsidR="00EC7EBB" w:rsidRPr="00480281" w:rsidRDefault="00EC7EBB" w:rsidP="00B5206B">
            <w:pPr>
              <w:spacing w:after="0" w:line="240" w:lineRule="auto"/>
              <w:jc w:val="right"/>
              <w:rPr>
                <w:rFonts w:ascii="Arial" w:hAnsi="Arial" w:cs="Arial"/>
                <w:b/>
                <w:bCs/>
                <w:sz w:val="16"/>
                <w:szCs w:val="16"/>
                <w:lang w:eastAsia="bs-Latn-BA"/>
              </w:rPr>
            </w:pPr>
            <w:r w:rsidRPr="00480281">
              <w:rPr>
                <w:rFonts w:ascii="Arial" w:hAnsi="Arial" w:cs="Arial"/>
                <w:b/>
                <w:bCs/>
                <w:sz w:val="16"/>
                <w:szCs w:val="16"/>
                <w:lang w:eastAsia="bs-Latn-BA"/>
              </w:rPr>
              <w:t>77.032,90</w:t>
            </w:r>
          </w:p>
        </w:tc>
      </w:tr>
    </w:tbl>
    <w:p w:rsidR="00EC7EBB" w:rsidRPr="00480281" w:rsidRDefault="00EC7EBB" w:rsidP="00B5206B">
      <w:pPr>
        <w:rPr>
          <w:rFonts w:ascii="Arial" w:hAnsi="Arial" w:cs="Arial"/>
          <w:lang w:val="hr-HR" w:eastAsia="hr-HR"/>
        </w:rPr>
      </w:pPr>
      <w:r w:rsidRPr="00480281">
        <w:rPr>
          <w:rFonts w:ascii="Arial" w:hAnsi="Arial" w:cs="Arial"/>
          <w:lang w:val="hr-HR" w:eastAsia="hr-HR"/>
        </w:rPr>
        <w:t>Izvor: Služba za budžet i finansije</w:t>
      </w:r>
    </w:p>
    <w:p w:rsidR="00EC7EBB" w:rsidRPr="00480281" w:rsidRDefault="00EC7EBB" w:rsidP="00B5206B">
      <w:pPr>
        <w:jc w:val="both"/>
        <w:rPr>
          <w:rFonts w:ascii="Arial" w:hAnsi="Arial" w:cs="Arial"/>
          <w:lang w:val="hr-HR" w:eastAsia="hr-HR"/>
        </w:rPr>
      </w:pPr>
      <w:r w:rsidRPr="00480281">
        <w:rPr>
          <w:rFonts w:ascii="Arial" w:hAnsi="Arial" w:cs="Arial"/>
          <w:lang w:val="hr-HR" w:eastAsia="hr-HR"/>
        </w:rPr>
        <w:t>Konstantan rast poreskih prihoda svakako ohrabruje ali u određenom smislu ukazuje i na ovisnost budžeta od jedne kategorije budžetskih prihoda (prihoda od indirektnih poreza) koji se ostvaruju u skladu sa Uputstvom o učešću kantona, jedinica lokalne samouprave i nadležnih kantonalnih organa za ceste u prihodima od indirektnih poreza i raspoređivanju tih prihoda, a gdje se općina Bužim u 2019. godini učestvovala u raspodjeli sa koeficijentom 0,888 % od sume prihoda od indirektnih poreza koji pripadaju općinama Federacije. Ovo posebno treba imati u vidu zbog činjenice da će daljnji rast ukupnih prihoda od indirektnih poreza biti neizvjestan uslijed aktulene krize izazvane pandemijom COVID 19 i smanjenja opšte potrošnje na nivou BiH i FBiH.</w:t>
      </w:r>
    </w:p>
    <w:p w:rsidR="00EC7EBB" w:rsidRPr="00480281" w:rsidRDefault="00EC7EBB" w:rsidP="00B5206B">
      <w:pPr>
        <w:jc w:val="both"/>
        <w:rPr>
          <w:rFonts w:ascii="Arial" w:hAnsi="Arial" w:cs="Arial"/>
          <w:lang w:val="hr-HR" w:eastAsia="hr-HR"/>
        </w:rPr>
      </w:pPr>
      <w:r w:rsidRPr="00480281">
        <w:rPr>
          <w:rFonts w:ascii="Arial" w:hAnsi="Arial" w:cs="Arial"/>
          <w:lang w:val="hr-HR" w:eastAsia="hr-HR"/>
        </w:rPr>
        <w:t>Kada su u pitanju neporezni prihodi, radi se  o kategoriji prihoda koja je u prethodnom periodu značajno oscilirala, između 700 hiljada KM do 1,4 miliona KM, koliko su ovi prihodi iznosili u 2018. godini. U ovoj kategoriji dominantno učestvuju prihodi po osnovu naknada, taksi i prihoda od pružanja javnih usluga.</w:t>
      </w:r>
    </w:p>
    <w:p w:rsidR="00EC7EBB" w:rsidRPr="00480281" w:rsidRDefault="00EC7EBB" w:rsidP="00B5206B">
      <w:pPr>
        <w:jc w:val="both"/>
        <w:rPr>
          <w:rFonts w:ascii="Arial" w:hAnsi="Arial" w:cs="Arial"/>
          <w:lang w:eastAsia="hr-HR"/>
        </w:rPr>
      </w:pPr>
      <w:r w:rsidRPr="00480281">
        <w:rPr>
          <w:rFonts w:ascii="Arial" w:hAnsi="Arial" w:cs="Arial"/>
          <w:lang w:val="hr-HR" w:eastAsia="hr-HR"/>
        </w:rPr>
        <w:t xml:space="preserve">Na strani budžetskih rashoda značajno učešće imaju troškovi plata i naknada zaposlenih te materijalni troškovi sa više od 70% u odnosu na ukupne tekuće izdatke. </w:t>
      </w:r>
      <w:r w:rsidRPr="00480281">
        <w:rPr>
          <w:rFonts w:ascii="Arial" w:hAnsi="Arial" w:cs="Arial"/>
          <w:lang w:eastAsia="hr-HR"/>
        </w:rPr>
        <w:t xml:space="preserve">Općina Bužim, je u skladu sa mogućnostima, uspijevala u proteklom periodu izdvojiti značajan dio budžetskih sredstava za grantove, subvencije i različite vrste novčanih doznaka prema budžetskim korisnicima. U prosjeku, na ime tekućih i kapitalnih grantova se svake godine izdvajalo između 600 hiljada i 1 milion KM. </w:t>
      </w:r>
    </w:p>
    <w:p w:rsidR="00EC7EBB" w:rsidRPr="00480281" w:rsidRDefault="00EC7EBB" w:rsidP="00B5206B">
      <w:pPr>
        <w:jc w:val="both"/>
        <w:rPr>
          <w:rFonts w:ascii="Arial" w:hAnsi="Arial" w:cs="Arial"/>
          <w:lang w:val="hr-HR" w:eastAsia="hr-HR"/>
        </w:rPr>
      </w:pPr>
      <w:r w:rsidRPr="00480281">
        <w:rPr>
          <w:rFonts w:ascii="Arial" w:hAnsi="Arial" w:cs="Arial"/>
          <w:lang w:eastAsia="hr-HR"/>
        </w:rPr>
        <w:t xml:space="preserve">Kada su u pitanju kapitalni izdaci i sredstva za finansiranje razvojnih projekata na području općine Bužim, i ovdje su izražene oscilacije, s tim da se na nivou petogodišnjeg prosjeka za ove namjene izdvajalo oko 1,2 miliona KM godišnje. U strukturi kapitalnih izdataka dominiraju projekti </w:t>
      </w:r>
      <w:r w:rsidRPr="00480281">
        <w:rPr>
          <w:rFonts w:ascii="Arial" w:hAnsi="Arial" w:cs="Arial"/>
          <w:lang w:val="hr-HR" w:eastAsia="hr-HR"/>
        </w:rPr>
        <w:t xml:space="preserve">rekostrukcije i izgradnje putne mreže, projekti vodosnabdijevanja, izgradnja javne rasvjete i dr., tako da </w:t>
      </w:r>
      <w:r w:rsidRPr="00480281">
        <w:rPr>
          <w:rFonts w:ascii="Arial" w:hAnsi="Arial" w:cs="Arial"/>
          <w:lang w:eastAsia="hr-HR"/>
        </w:rPr>
        <w:t>se na osnovu prirode realizovanih projekata okvirno može reći da je najviše sredstava uloženo u projekte društvenog razvoja (uređenje i izgradnja komulane infrastrukture), zatim u projekte zaštite okoliša te u projekte ekonomskog razvoja.</w:t>
      </w:r>
    </w:p>
    <w:p w:rsidR="00EC7EBB" w:rsidRPr="00480281" w:rsidRDefault="00EC7EBB" w:rsidP="00B5206B">
      <w:pPr>
        <w:jc w:val="both"/>
        <w:rPr>
          <w:rFonts w:ascii="Arial" w:hAnsi="Arial" w:cs="Arial"/>
          <w:lang w:eastAsia="hr-HR"/>
        </w:rPr>
      </w:pPr>
      <w:r w:rsidRPr="00480281">
        <w:rPr>
          <w:rFonts w:ascii="Arial" w:hAnsi="Arial" w:cs="Arial"/>
          <w:lang w:eastAsia="hr-HR"/>
        </w:rPr>
        <w:t>Kada je riječ o trenutnom finansijskom stanju općine Bužim, akumulirane obaveze na dan 31.12.2019. godine su iznosile 290.000,00</w:t>
      </w:r>
      <w:r w:rsidRPr="00480281">
        <w:rPr>
          <w:rFonts w:ascii="Arial" w:hAnsi="Arial" w:cs="Arial"/>
          <w:lang w:eastAsia="zh-TW"/>
        </w:rPr>
        <w:t xml:space="preserve"> KM</w:t>
      </w:r>
      <w:r w:rsidRPr="00480281">
        <w:rPr>
          <w:rFonts w:ascii="Arial" w:hAnsi="Arial" w:cs="Arial"/>
          <w:lang w:eastAsia="hr-HR"/>
        </w:rPr>
        <w:t>, od čega kratkoročne obaveze iznose 210.000,00</w:t>
      </w:r>
      <w:r w:rsidRPr="00480281">
        <w:rPr>
          <w:rFonts w:ascii="Arial" w:hAnsi="Arial" w:cs="Arial"/>
          <w:lang w:eastAsia="zh-TW"/>
        </w:rPr>
        <w:t xml:space="preserve"> KM</w:t>
      </w:r>
      <w:r w:rsidRPr="00480281">
        <w:rPr>
          <w:rFonts w:ascii="Arial" w:hAnsi="Arial" w:cs="Arial"/>
          <w:lang w:eastAsia="hr-HR"/>
        </w:rPr>
        <w:t xml:space="preserve">, a dugoročne obaveze </w:t>
      </w:r>
      <w:r w:rsidRPr="00480281">
        <w:rPr>
          <w:rFonts w:ascii="Arial" w:hAnsi="Arial" w:cs="Arial"/>
          <w:lang w:eastAsia="zh-TW"/>
        </w:rPr>
        <w:t>80.000,00</w:t>
      </w:r>
      <w:r w:rsidRPr="00480281">
        <w:rPr>
          <w:rFonts w:ascii="Arial" w:hAnsi="Arial" w:cs="Arial"/>
          <w:lang w:eastAsia="hr-HR"/>
        </w:rPr>
        <w:t xml:space="preserve">KM. Servisiranje svih obaveza po osnovu dugoročnih zaduženja u skladu sa trenutnom  vremenskom dinamikom je planirano do kraja 2022. godine </w:t>
      </w:r>
    </w:p>
    <w:p w:rsidR="00EC7EBB" w:rsidRPr="00480281" w:rsidRDefault="00EC7EBB" w:rsidP="00B5206B">
      <w:pPr>
        <w:jc w:val="both"/>
        <w:rPr>
          <w:rFonts w:ascii="Arial" w:hAnsi="Arial" w:cs="Arial"/>
          <w:lang w:val="hr-HR" w:eastAsia="hr-HR"/>
        </w:rPr>
      </w:pPr>
      <w:r w:rsidRPr="00480281">
        <w:rPr>
          <w:rFonts w:ascii="Arial" w:hAnsi="Arial" w:cs="Arial"/>
          <w:lang w:eastAsia="hr-HR"/>
        </w:rPr>
        <w:t xml:space="preserve">Na osnovu analize pribavljenih informacija i podataka u pogledu projekcije izdvajanja za Strategiju razvoja općine Bužim za period 2021-2027. godinu, za kapitalne projekte i ostale investiciono značajne projekte je okvirno predviđeno 12,8 miliona KM (8,5 miliona KM budžetski i 4,3 miliona KM eksterni izvori). </w:t>
      </w:r>
    </w:p>
    <w:p w:rsidR="00EC7EBB" w:rsidRPr="00480281" w:rsidRDefault="00EC7EBB" w:rsidP="00B5206B">
      <w:pPr>
        <w:pStyle w:val="NoSpacing"/>
        <w:rPr>
          <w:rFonts w:ascii="Arial" w:hAnsi="Arial" w:cs="Arial"/>
          <w:b/>
          <w:bCs/>
          <w:lang w:eastAsia="hr-HR"/>
        </w:rPr>
      </w:pPr>
      <w:bookmarkStart w:id="40" w:name="_Toc33221989"/>
      <w:r w:rsidRPr="00480281">
        <w:rPr>
          <w:rFonts w:ascii="Arial" w:hAnsi="Arial" w:cs="Arial"/>
          <w:b/>
          <w:bCs/>
          <w:lang w:eastAsia="hr-HR"/>
        </w:rPr>
        <w:t xml:space="preserve">Tabela </w:t>
      </w:r>
      <w:r>
        <w:rPr>
          <w:rFonts w:ascii="Arial" w:hAnsi="Arial" w:cs="Arial"/>
          <w:b/>
          <w:bCs/>
          <w:lang w:eastAsia="hr-HR"/>
        </w:rPr>
        <w:t>28</w:t>
      </w:r>
      <w:r w:rsidRPr="00480281">
        <w:rPr>
          <w:rFonts w:ascii="Arial" w:hAnsi="Arial" w:cs="Arial"/>
          <w:b/>
          <w:bCs/>
          <w:lang w:eastAsia="hr-HR"/>
        </w:rPr>
        <w:t>: Pregled procjene po glavnim izvorima finansiranja za period 2021.-2027. godine</w:t>
      </w:r>
      <w:bookmarkEnd w:id="40"/>
    </w:p>
    <w:tbl>
      <w:tblPr>
        <w:tblW w:w="900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43"/>
        <w:gridCol w:w="805"/>
        <w:gridCol w:w="883"/>
        <w:gridCol w:w="986"/>
        <w:gridCol w:w="179"/>
        <w:gridCol w:w="617"/>
        <w:gridCol w:w="1007"/>
        <w:gridCol w:w="900"/>
        <w:gridCol w:w="990"/>
        <w:gridCol w:w="990"/>
      </w:tblGrid>
      <w:tr w:rsidR="00EC7EBB" w:rsidRPr="00D47A24">
        <w:trPr>
          <w:trHeight w:val="207"/>
        </w:trPr>
        <w:tc>
          <w:tcPr>
            <w:tcW w:w="1643" w:type="dxa"/>
            <w:vMerge w:val="restart"/>
            <w:shd w:val="clear" w:color="auto" w:fill="FDE9D9"/>
          </w:tcPr>
          <w:p w:rsidR="00EC7EBB" w:rsidRPr="00D47A24" w:rsidRDefault="00EC7EBB" w:rsidP="00B5206B">
            <w:pPr>
              <w:rPr>
                <w:rFonts w:ascii="Arial" w:hAnsi="Arial" w:cs="Arial"/>
                <w:lang w:eastAsia="hr-HR"/>
              </w:rPr>
            </w:pPr>
            <w:r w:rsidRPr="00D47A24">
              <w:rPr>
                <w:rFonts w:ascii="Arial" w:hAnsi="Arial" w:cs="Arial"/>
                <w:b/>
                <w:bCs/>
                <w:lang w:eastAsia="hr-HR"/>
              </w:rPr>
              <w:t>Izvori finansiranja  strategije razvoja JLS</w:t>
            </w:r>
          </w:p>
        </w:tc>
        <w:tc>
          <w:tcPr>
            <w:tcW w:w="7357" w:type="dxa"/>
            <w:gridSpan w:val="9"/>
            <w:shd w:val="clear" w:color="auto" w:fill="FDE9D9"/>
          </w:tcPr>
          <w:p w:rsidR="00EC7EBB" w:rsidRPr="00480281" w:rsidRDefault="00EC7EBB" w:rsidP="00B5206B">
            <w:pPr>
              <w:pStyle w:val="NoSpacing"/>
              <w:jc w:val="center"/>
              <w:rPr>
                <w:rFonts w:ascii="Arial" w:hAnsi="Arial" w:cs="Arial"/>
                <w:b/>
                <w:bCs/>
                <w:lang w:eastAsia="hr-HR"/>
              </w:rPr>
            </w:pPr>
            <w:r w:rsidRPr="00480281">
              <w:rPr>
                <w:rFonts w:ascii="Arial" w:hAnsi="Arial" w:cs="Arial"/>
                <w:b/>
                <w:bCs/>
                <w:lang w:eastAsia="hr-HR"/>
              </w:rPr>
              <w:t>UKUPNO</w:t>
            </w:r>
          </w:p>
          <w:p w:rsidR="00EC7EBB" w:rsidRPr="00480281" w:rsidRDefault="00EC7EBB" w:rsidP="00B5206B">
            <w:pPr>
              <w:pStyle w:val="NoSpacing"/>
              <w:jc w:val="center"/>
              <w:rPr>
                <w:rFonts w:ascii="Arial" w:hAnsi="Arial" w:cs="Arial"/>
                <w:lang w:eastAsia="hr-HR"/>
              </w:rPr>
            </w:pPr>
            <w:r w:rsidRPr="00480281">
              <w:rPr>
                <w:rFonts w:ascii="Arial" w:hAnsi="Arial" w:cs="Arial"/>
                <w:b/>
                <w:bCs/>
                <w:lang w:eastAsia="hr-HR"/>
              </w:rPr>
              <w:t>(u hiljadama KM)</w:t>
            </w:r>
          </w:p>
        </w:tc>
      </w:tr>
      <w:tr w:rsidR="00EC7EBB" w:rsidRPr="00D47A24">
        <w:trPr>
          <w:trHeight w:val="281"/>
        </w:trPr>
        <w:tc>
          <w:tcPr>
            <w:tcW w:w="1643" w:type="dxa"/>
            <w:vMerge/>
          </w:tcPr>
          <w:p w:rsidR="00EC7EBB" w:rsidRPr="00D47A24" w:rsidRDefault="00EC7EBB" w:rsidP="00B5206B">
            <w:pPr>
              <w:rPr>
                <w:rFonts w:ascii="Arial" w:hAnsi="Arial" w:cs="Arial"/>
                <w:lang w:eastAsia="hr-HR"/>
              </w:rPr>
            </w:pPr>
          </w:p>
        </w:tc>
        <w:tc>
          <w:tcPr>
            <w:tcW w:w="805" w:type="dxa"/>
          </w:tcPr>
          <w:p w:rsidR="00EC7EBB" w:rsidRPr="00D47A24" w:rsidRDefault="00EC7EBB" w:rsidP="00B5206B">
            <w:pPr>
              <w:jc w:val="center"/>
              <w:rPr>
                <w:rFonts w:ascii="Arial" w:hAnsi="Arial" w:cs="Arial"/>
                <w:lang w:eastAsia="hr-HR"/>
              </w:rPr>
            </w:pPr>
            <w:r w:rsidRPr="00D47A24">
              <w:rPr>
                <w:rFonts w:ascii="Arial" w:hAnsi="Arial" w:cs="Arial"/>
                <w:b/>
                <w:bCs/>
                <w:lang w:eastAsia="hr-HR"/>
              </w:rPr>
              <w:t>2021</w:t>
            </w:r>
          </w:p>
        </w:tc>
        <w:tc>
          <w:tcPr>
            <w:tcW w:w="883" w:type="dxa"/>
          </w:tcPr>
          <w:p w:rsidR="00EC7EBB" w:rsidRPr="00D47A24" w:rsidRDefault="00EC7EBB" w:rsidP="00B5206B">
            <w:pPr>
              <w:jc w:val="center"/>
              <w:rPr>
                <w:rFonts w:ascii="Arial" w:hAnsi="Arial" w:cs="Arial"/>
                <w:lang w:eastAsia="hr-HR"/>
              </w:rPr>
            </w:pPr>
            <w:r w:rsidRPr="00D47A24">
              <w:rPr>
                <w:rFonts w:ascii="Arial" w:hAnsi="Arial" w:cs="Arial"/>
                <w:b/>
                <w:bCs/>
                <w:lang w:eastAsia="hr-HR"/>
              </w:rPr>
              <w:t>2022</w:t>
            </w:r>
          </w:p>
        </w:tc>
        <w:tc>
          <w:tcPr>
            <w:tcW w:w="986" w:type="dxa"/>
          </w:tcPr>
          <w:p w:rsidR="00EC7EBB" w:rsidRPr="00D47A24" w:rsidRDefault="00EC7EBB" w:rsidP="00B5206B">
            <w:pPr>
              <w:jc w:val="center"/>
              <w:rPr>
                <w:rFonts w:ascii="Arial" w:hAnsi="Arial" w:cs="Arial"/>
                <w:lang w:eastAsia="hr-HR"/>
              </w:rPr>
            </w:pPr>
            <w:r w:rsidRPr="00D47A24">
              <w:rPr>
                <w:rFonts w:ascii="Arial" w:hAnsi="Arial" w:cs="Arial"/>
                <w:b/>
                <w:bCs/>
                <w:lang w:eastAsia="hr-HR"/>
              </w:rPr>
              <w:t>2023</w:t>
            </w:r>
          </w:p>
        </w:tc>
        <w:tc>
          <w:tcPr>
            <w:tcW w:w="796" w:type="dxa"/>
            <w:gridSpan w:val="2"/>
          </w:tcPr>
          <w:p w:rsidR="00EC7EBB" w:rsidRPr="00D47A24" w:rsidRDefault="00EC7EBB" w:rsidP="00B5206B">
            <w:pPr>
              <w:jc w:val="center"/>
              <w:rPr>
                <w:rFonts w:ascii="Arial" w:hAnsi="Arial" w:cs="Arial"/>
                <w:lang w:eastAsia="hr-HR"/>
              </w:rPr>
            </w:pPr>
            <w:r w:rsidRPr="00D47A24">
              <w:rPr>
                <w:rFonts w:ascii="Arial" w:hAnsi="Arial" w:cs="Arial"/>
                <w:b/>
                <w:bCs/>
                <w:lang w:eastAsia="hr-HR"/>
              </w:rPr>
              <w:t>2024</w:t>
            </w:r>
          </w:p>
        </w:tc>
        <w:tc>
          <w:tcPr>
            <w:tcW w:w="1007" w:type="dxa"/>
          </w:tcPr>
          <w:p w:rsidR="00EC7EBB" w:rsidRPr="00D47A24" w:rsidRDefault="00EC7EBB" w:rsidP="00B5206B">
            <w:pPr>
              <w:jc w:val="center"/>
              <w:rPr>
                <w:rFonts w:ascii="Arial" w:hAnsi="Arial" w:cs="Arial"/>
                <w:lang w:eastAsia="hr-HR"/>
              </w:rPr>
            </w:pPr>
            <w:r w:rsidRPr="00D47A24">
              <w:rPr>
                <w:rFonts w:ascii="Arial" w:hAnsi="Arial" w:cs="Arial"/>
                <w:b/>
                <w:bCs/>
                <w:lang w:eastAsia="hr-HR"/>
              </w:rPr>
              <w:t>2025</w:t>
            </w:r>
          </w:p>
        </w:tc>
        <w:tc>
          <w:tcPr>
            <w:tcW w:w="900" w:type="dxa"/>
          </w:tcPr>
          <w:p w:rsidR="00EC7EBB" w:rsidRPr="00D47A24" w:rsidRDefault="00EC7EBB" w:rsidP="00B5206B">
            <w:pPr>
              <w:jc w:val="center"/>
              <w:rPr>
                <w:rFonts w:ascii="Arial" w:hAnsi="Arial" w:cs="Arial"/>
                <w:lang w:eastAsia="hr-HR"/>
              </w:rPr>
            </w:pPr>
            <w:r w:rsidRPr="00D47A24">
              <w:rPr>
                <w:rFonts w:ascii="Arial" w:hAnsi="Arial" w:cs="Arial"/>
                <w:b/>
                <w:bCs/>
                <w:lang w:eastAsia="hr-HR"/>
              </w:rPr>
              <w:t>2026</w:t>
            </w:r>
          </w:p>
        </w:tc>
        <w:tc>
          <w:tcPr>
            <w:tcW w:w="990" w:type="dxa"/>
          </w:tcPr>
          <w:p w:rsidR="00EC7EBB" w:rsidRPr="00D47A24" w:rsidRDefault="00EC7EBB" w:rsidP="00B5206B">
            <w:pPr>
              <w:jc w:val="center"/>
              <w:rPr>
                <w:rFonts w:ascii="Arial" w:hAnsi="Arial" w:cs="Arial"/>
                <w:lang w:eastAsia="hr-HR"/>
              </w:rPr>
            </w:pPr>
            <w:r w:rsidRPr="00D47A24">
              <w:rPr>
                <w:rFonts w:ascii="Arial" w:hAnsi="Arial" w:cs="Arial"/>
                <w:b/>
                <w:bCs/>
                <w:lang w:eastAsia="hr-HR"/>
              </w:rPr>
              <w:t>2027</w:t>
            </w:r>
          </w:p>
        </w:tc>
        <w:tc>
          <w:tcPr>
            <w:tcW w:w="990" w:type="dxa"/>
            <w:shd w:val="clear" w:color="auto" w:fill="F2F2F2"/>
          </w:tcPr>
          <w:p w:rsidR="00EC7EBB" w:rsidRPr="00D47A24" w:rsidRDefault="00EC7EBB" w:rsidP="00B5206B">
            <w:pPr>
              <w:rPr>
                <w:rFonts w:ascii="Arial" w:hAnsi="Arial" w:cs="Arial"/>
                <w:b/>
                <w:bCs/>
                <w:lang w:eastAsia="hr-HR"/>
              </w:rPr>
            </w:pPr>
          </w:p>
        </w:tc>
      </w:tr>
      <w:tr w:rsidR="00EC7EBB" w:rsidRPr="00D47A24">
        <w:trPr>
          <w:trHeight w:val="276"/>
        </w:trPr>
        <w:tc>
          <w:tcPr>
            <w:tcW w:w="1643" w:type="dxa"/>
          </w:tcPr>
          <w:p w:rsidR="00EC7EBB" w:rsidRPr="00480281" w:rsidRDefault="00EC7EBB" w:rsidP="00B5206B">
            <w:pPr>
              <w:pStyle w:val="NoSpacing"/>
              <w:rPr>
                <w:rFonts w:ascii="Arial" w:hAnsi="Arial" w:cs="Arial"/>
                <w:lang w:eastAsia="hr-HR"/>
              </w:rPr>
            </w:pPr>
            <w:r w:rsidRPr="00480281">
              <w:rPr>
                <w:rFonts w:ascii="Arial" w:hAnsi="Arial" w:cs="Arial"/>
                <w:lang w:eastAsia="hr-HR"/>
              </w:rPr>
              <w:t xml:space="preserve">Iz budžeta JLS (u KM) </w:t>
            </w:r>
          </w:p>
        </w:tc>
        <w:tc>
          <w:tcPr>
            <w:tcW w:w="805" w:type="dxa"/>
            <w:vAlign w:val="center"/>
          </w:tcPr>
          <w:p w:rsidR="00EC7EBB" w:rsidRPr="00480281" w:rsidRDefault="00EC7EBB" w:rsidP="00B5206B">
            <w:pPr>
              <w:pStyle w:val="NoSpacing"/>
              <w:jc w:val="right"/>
              <w:rPr>
                <w:rFonts w:ascii="Arial" w:hAnsi="Arial" w:cs="Arial"/>
                <w:lang w:eastAsia="hr-HR"/>
              </w:rPr>
            </w:pPr>
            <w:r w:rsidRPr="00480281">
              <w:rPr>
                <w:rFonts w:ascii="Arial" w:hAnsi="Arial" w:cs="Arial"/>
                <w:lang w:eastAsia="hr-HR"/>
              </w:rPr>
              <w:t>800</w:t>
            </w:r>
          </w:p>
        </w:tc>
        <w:tc>
          <w:tcPr>
            <w:tcW w:w="883" w:type="dxa"/>
            <w:vAlign w:val="center"/>
          </w:tcPr>
          <w:p w:rsidR="00EC7EBB" w:rsidRPr="00480281" w:rsidRDefault="00EC7EBB" w:rsidP="00B5206B">
            <w:pPr>
              <w:pStyle w:val="NoSpacing"/>
              <w:jc w:val="right"/>
              <w:rPr>
                <w:rFonts w:ascii="Arial" w:hAnsi="Arial" w:cs="Arial"/>
                <w:lang w:eastAsia="hr-HR"/>
              </w:rPr>
            </w:pPr>
            <w:r w:rsidRPr="00480281">
              <w:rPr>
                <w:rFonts w:ascii="Arial" w:hAnsi="Arial" w:cs="Arial"/>
                <w:lang w:eastAsia="hr-HR"/>
              </w:rPr>
              <w:t>1.000</w:t>
            </w:r>
          </w:p>
        </w:tc>
        <w:tc>
          <w:tcPr>
            <w:tcW w:w="986" w:type="dxa"/>
            <w:vAlign w:val="center"/>
          </w:tcPr>
          <w:p w:rsidR="00EC7EBB" w:rsidRPr="00480281" w:rsidRDefault="00EC7EBB" w:rsidP="00B5206B">
            <w:pPr>
              <w:pStyle w:val="NoSpacing"/>
              <w:jc w:val="right"/>
              <w:rPr>
                <w:rFonts w:ascii="Arial" w:hAnsi="Arial" w:cs="Arial"/>
                <w:lang w:eastAsia="hr-HR"/>
              </w:rPr>
            </w:pPr>
            <w:r w:rsidRPr="00480281">
              <w:rPr>
                <w:rFonts w:ascii="Arial" w:hAnsi="Arial" w:cs="Arial"/>
                <w:lang w:eastAsia="hr-HR"/>
              </w:rPr>
              <w:t>1.000</w:t>
            </w:r>
          </w:p>
        </w:tc>
        <w:tc>
          <w:tcPr>
            <w:tcW w:w="796" w:type="dxa"/>
            <w:gridSpan w:val="2"/>
            <w:vAlign w:val="center"/>
          </w:tcPr>
          <w:p w:rsidR="00EC7EBB" w:rsidRPr="00480281" w:rsidRDefault="00EC7EBB" w:rsidP="00B5206B">
            <w:pPr>
              <w:pStyle w:val="NoSpacing"/>
              <w:jc w:val="right"/>
              <w:rPr>
                <w:rFonts w:ascii="Arial" w:hAnsi="Arial" w:cs="Arial"/>
                <w:lang w:eastAsia="hr-HR"/>
              </w:rPr>
            </w:pPr>
            <w:r w:rsidRPr="00480281">
              <w:rPr>
                <w:rFonts w:ascii="Arial" w:hAnsi="Arial" w:cs="Arial"/>
                <w:lang w:eastAsia="hr-HR"/>
              </w:rPr>
              <w:t>1.300</w:t>
            </w:r>
          </w:p>
        </w:tc>
        <w:tc>
          <w:tcPr>
            <w:tcW w:w="1007" w:type="dxa"/>
            <w:vAlign w:val="center"/>
          </w:tcPr>
          <w:p w:rsidR="00EC7EBB" w:rsidRPr="00480281" w:rsidRDefault="00EC7EBB" w:rsidP="00B5206B">
            <w:pPr>
              <w:pStyle w:val="NoSpacing"/>
              <w:jc w:val="right"/>
              <w:rPr>
                <w:rFonts w:ascii="Arial" w:hAnsi="Arial" w:cs="Arial"/>
                <w:lang w:eastAsia="hr-HR"/>
              </w:rPr>
            </w:pPr>
            <w:r w:rsidRPr="00480281">
              <w:rPr>
                <w:rFonts w:ascii="Arial" w:hAnsi="Arial" w:cs="Arial"/>
                <w:lang w:eastAsia="hr-HR"/>
              </w:rPr>
              <w:t>1.400</w:t>
            </w:r>
          </w:p>
        </w:tc>
        <w:tc>
          <w:tcPr>
            <w:tcW w:w="900" w:type="dxa"/>
            <w:vAlign w:val="center"/>
          </w:tcPr>
          <w:p w:rsidR="00EC7EBB" w:rsidRPr="00480281" w:rsidRDefault="00EC7EBB" w:rsidP="00B5206B">
            <w:pPr>
              <w:pStyle w:val="NoSpacing"/>
              <w:jc w:val="right"/>
              <w:rPr>
                <w:rFonts w:ascii="Arial" w:hAnsi="Arial" w:cs="Arial"/>
                <w:lang w:eastAsia="hr-HR"/>
              </w:rPr>
            </w:pPr>
            <w:r w:rsidRPr="00480281">
              <w:rPr>
                <w:rFonts w:ascii="Arial" w:hAnsi="Arial" w:cs="Arial"/>
                <w:lang w:eastAsia="hr-HR"/>
              </w:rPr>
              <w:t>1.500</w:t>
            </w:r>
          </w:p>
        </w:tc>
        <w:tc>
          <w:tcPr>
            <w:tcW w:w="990" w:type="dxa"/>
            <w:vAlign w:val="center"/>
          </w:tcPr>
          <w:p w:rsidR="00EC7EBB" w:rsidRPr="00480281" w:rsidRDefault="00EC7EBB" w:rsidP="00B5206B">
            <w:pPr>
              <w:pStyle w:val="NoSpacing"/>
              <w:jc w:val="right"/>
              <w:rPr>
                <w:rFonts w:ascii="Arial" w:hAnsi="Arial" w:cs="Arial"/>
                <w:lang w:eastAsia="hr-HR"/>
              </w:rPr>
            </w:pPr>
            <w:r w:rsidRPr="00480281">
              <w:rPr>
                <w:rFonts w:ascii="Arial" w:hAnsi="Arial" w:cs="Arial"/>
                <w:lang w:eastAsia="hr-HR"/>
              </w:rPr>
              <w:t>1.500</w:t>
            </w:r>
          </w:p>
        </w:tc>
        <w:tc>
          <w:tcPr>
            <w:tcW w:w="990" w:type="dxa"/>
            <w:shd w:val="clear" w:color="auto" w:fill="F2F2F2"/>
            <w:vAlign w:val="center"/>
          </w:tcPr>
          <w:p w:rsidR="00EC7EBB" w:rsidRPr="00480281" w:rsidRDefault="00EC7EBB" w:rsidP="00B5206B">
            <w:pPr>
              <w:pStyle w:val="NoSpacing1"/>
              <w:jc w:val="right"/>
              <w:rPr>
                <w:rFonts w:ascii="Arial" w:hAnsi="Arial" w:cs="Arial"/>
                <w:b/>
                <w:bCs/>
                <w:lang w:val="bs-Latn-BA" w:eastAsia="hr-HR"/>
              </w:rPr>
            </w:pPr>
            <w:r w:rsidRPr="00480281">
              <w:rPr>
                <w:rFonts w:ascii="Arial" w:hAnsi="Arial" w:cs="Arial"/>
                <w:b/>
                <w:bCs/>
                <w:lang w:val="bs-Latn-BA" w:eastAsia="hr-HR"/>
              </w:rPr>
              <w:t>8.500</w:t>
            </w:r>
          </w:p>
        </w:tc>
      </w:tr>
      <w:tr w:rsidR="00EC7EBB" w:rsidRPr="00D47A24">
        <w:trPr>
          <w:trHeight w:val="301"/>
        </w:trPr>
        <w:tc>
          <w:tcPr>
            <w:tcW w:w="1643" w:type="dxa"/>
          </w:tcPr>
          <w:p w:rsidR="00EC7EBB" w:rsidRPr="00480281" w:rsidRDefault="00EC7EBB" w:rsidP="00B5206B">
            <w:pPr>
              <w:pStyle w:val="NoSpacing"/>
              <w:rPr>
                <w:rFonts w:ascii="Arial" w:hAnsi="Arial" w:cs="Arial"/>
                <w:lang w:eastAsia="hr-HR"/>
              </w:rPr>
            </w:pPr>
            <w:r w:rsidRPr="00480281">
              <w:rPr>
                <w:rFonts w:ascii="Arial" w:hAnsi="Arial" w:cs="Arial"/>
                <w:lang w:eastAsia="hr-HR"/>
              </w:rPr>
              <w:t xml:space="preserve">Iz eksternih izvora* </w:t>
            </w:r>
          </w:p>
        </w:tc>
        <w:tc>
          <w:tcPr>
            <w:tcW w:w="805" w:type="dxa"/>
            <w:vAlign w:val="center"/>
          </w:tcPr>
          <w:p w:rsidR="00EC7EBB" w:rsidRPr="00480281" w:rsidRDefault="00EC7EBB" w:rsidP="00B5206B">
            <w:pPr>
              <w:pStyle w:val="NoSpacing"/>
              <w:jc w:val="right"/>
              <w:rPr>
                <w:rFonts w:ascii="Arial" w:hAnsi="Arial" w:cs="Arial"/>
                <w:lang w:eastAsia="hr-HR"/>
              </w:rPr>
            </w:pPr>
            <w:r w:rsidRPr="00480281">
              <w:rPr>
                <w:rFonts w:ascii="Arial" w:hAnsi="Arial" w:cs="Arial"/>
                <w:lang w:eastAsia="hr-HR"/>
              </w:rPr>
              <w:t>200</w:t>
            </w:r>
          </w:p>
        </w:tc>
        <w:tc>
          <w:tcPr>
            <w:tcW w:w="883" w:type="dxa"/>
            <w:vAlign w:val="center"/>
          </w:tcPr>
          <w:p w:rsidR="00EC7EBB" w:rsidRPr="00480281" w:rsidRDefault="00EC7EBB" w:rsidP="00B5206B">
            <w:pPr>
              <w:pStyle w:val="NoSpacing"/>
              <w:jc w:val="right"/>
              <w:rPr>
                <w:rFonts w:ascii="Arial" w:hAnsi="Arial" w:cs="Arial"/>
                <w:lang w:eastAsia="hr-HR"/>
              </w:rPr>
            </w:pPr>
            <w:r w:rsidRPr="00480281">
              <w:rPr>
                <w:rFonts w:ascii="Arial" w:hAnsi="Arial" w:cs="Arial"/>
                <w:lang w:eastAsia="hr-HR"/>
              </w:rPr>
              <w:t>300</w:t>
            </w:r>
          </w:p>
        </w:tc>
        <w:tc>
          <w:tcPr>
            <w:tcW w:w="986" w:type="dxa"/>
            <w:vAlign w:val="center"/>
          </w:tcPr>
          <w:p w:rsidR="00EC7EBB" w:rsidRPr="00480281" w:rsidRDefault="00EC7EBB" w:rsidP="00B5206B">
            <w:pPr>
              <w:pStyle w:val="NoSpacing"/>
              <w:jc w:val="right"/>
              <w:rPr>
                <w:rFonts w:ascii="Arial" w:hAnsi="Arial" w:cs="Arial"/>
                <w:lang w:eastAsia="hr-HR"/>
              </w:rPr>
            </w:pPr>
            <w:r w:rsidRPr="00480281">
              <w:rPr>
                <w:rFonts w:ascii="Arial" w:hAnsi="Arial" w:cs="Arial"/>
                <w:lang w:eastAsia="hr-HR"/>
              </w:rPr>
              <w:t>300</w:t>
            </w:r>
          </w:p>
        </w:tc>
        <w:tc>
          <w:tcPr>
            <w:tcW w:w="796" w:type="dxa"/>
            <w:gridSpan w:val="2"/>
            <w:vAlign w:val="center"/>
          </w:tcPr>
          <w:p w:rsidR="00EC7EBB" w:rsidRPr="00480281" w:rsidRDefault="00EC7EBB" w:rsidP="00B5206B">
            <w:pPr>
              <w:pStyle w:val="NoSpacing"/>
              <w:jc w:val="right"/>
              <w:rPr>
                <w:rFonts w:ascii="Arial" w:hAnsi="Arial" w:cs="Arial"/>
                <w:lang w:eastAsia="hr-HR"/>
              </w:rPr>
            </w:pPr>
            <w:r w:rsidRPr="00480281">
              <w:rPr>
                <w:rFonts w:ascii="Arial" w:hAnsi="Arial" w:cs="Arial"/>
                <w:lang w:eastAsia="hr-HR"/>
              </w:rPr>
              <w:t>400</w:t>
            </w:r>
          </w:p>
        </w:tc>
        <w:tc>
          <w:tcPr>
            <w:tcW w:w="1007" w:type="dxa"/>
            <w:vAlign w:val="center"/>
          </w:tcPr>
          <w:p w:rsidR="00EC7EBB" w:rsidRPr="00480281" w:rsidRDefault="00EC7EBB" w:rsidP="00B5206B">
            <w:pPr>
              <w:pStyle w:val="NoSpacing"/>
              <w:jc w:val="right"/>
              <w:rPr>
                <w:rFonts w:ascii="Arial" w:hAnsi="Arial" w:cs="Arial"/>
                <w:lang w:eastAsia="hr-HR"/>
              </w:rPr>
            </w:pPr>
            <w:r w:rsidRPr="00480281">
              <w:rPr>
                <w:rFonts w:ascii="Arial" w:hAnsi="Arial" w:cs="Arial"/>
                <w:lang w:eastAsia="hr-HR"/>
              </w:rPr>
              <w:t>450</w:t>
            </w:r>
          </w:p>
        </w:tc>
        <w:tc>
          <w:tcPr>
            <w:tcW w:w="900" w:type="dxa"/>
            <w:vAlign w:val="center"/>
          </w:tcPr>
          <w:p w:rsidR="00EC7EBB" w:rsidRPr="00480281" w:rsidRDefault="00EC7EBB" w:rsidP="00B5206B">
            <w:pPr>
              <w:pStyle w:val="NoSpacing"/>
              <w:jc w:val="right"/>
              <w:rPr>
                <w:rFonts w:ascii="Arial" w:hAnsi="Arial" w:cs="Arial"/>
                <w:lang w:eastAsia="hr-HR"/>
              </w:rPr>
            </w:pPr>
            <w:r w:rsidRPr="00480281">
              <w:rPr>
                <w:rFonts w:ascii="Arial" w:hAnsi="Arial" w:cs="Arial"/>
                <w:lang w:eastAsia="hr-HR"/>
              </w:rPr>
              <w:t>500</w:t>
            </w:r>
          </w:p>
        </w:tc>
        <w:tc>
          <w:tcPr>
            <w:tcW w:w="990" w:type="dxa"/>
            <w:vAlign w:val="center"/>
          </w:tcPr>
          <w:p w:rsidR="00EC7EBB" w:rsidRPr="00480281" w:rsidRDefault="00EC7EBB" w:rsidP="00B5206B">
            <w:pPr>
              <w:pStyle w:val="NoSpacing"/>
              <w:jc w:val="right"/>
              <w:rPr>
                <w:rFonts w:ascii="Arial" w:hAnsi="Arial" w:cs="Arial"/>
                <w:lang w:eastAsia="hr-HR"/>
              </w:rPr>
            </w:pPr>
            <w:r w:rsidRPr="00480281">
              <w:rPr>
                <w:rFonts w:ascii="Arial" w:hAnsi="Arial" w:cs="Arial"/>
                <w:lang w:eastAsia="hr-HR"/>
              </w:rPr>
              <w:t>500</w:t>
            </w:r>
          </w:p>
        </w:tc>
        <w:tc>
          <w:tcPr>
            <w:tcW w:w="990" w:type="dxa"/>
            <w:shd w:val="clear" w:color="auto" w:fill="F2F2F2"/>
          </w:tcPr>
          <w:p w:rsidR="00EC7EBB" w:rsidRPr="00480281" w:rsidRDefault="00EC7EBB" w:rsidP="00B5206B">
            <w:pPr>
              <w:pStyle w:val="NoSpacing1"/>
              <w:jc w:val="right"/>
              <w:rPr>
                <w:rFonts w:ascii="Arial" w:hAnsi="Arial" w:cs="Arial"/>
                <w:b/>
                <w:bCs/>
                <w:lang w:val="bs-Latn-BA" w:eastAsia="hr-HR"/>
              </w:rPr>
            </w:pPr>
            <w:r w:rsidRPr="00480281">
              <w:rPr>
                <w:rFonts w:ascii="Arial" w:hAnsi="Arial" w:cs="Arial"/>
                <w:b/>
                <w:bCs/>
              </w:rPr>
              <w:t>2.650</w:t>
            </w:r>
          </w:p>
        </w:tc>
      </w:tr>
      <w:tr w:rsidR="00EC7EBB" w:rsidRPr="00D47A24">
        <w:trPr>
          <w:trHeight w:val="200"/>
        </w:trPr>
        <w:tc>
          <w:tcPr>
            <w:tcW w:w="1643" w:type="dxa"/>
          </w:tcPr>
          <w:p w:rsidR="00EC7EBB" w:rsidRPr="00480281" w:rsidRDefault="00EC7EBB" w:rsidP="00B5206B">
            <w:pPr>
              <w:pStyle w:val="NoSpacing"/>
              <w:rPr>
                <w:rFonts w:ascii="Arial" w:hAnsi="Arial" w:cs="Arial"/>
                <w:lang w:eastAsia="hr-HR"/>
              </w:rPr>
            </w:pPr>
            <w:r w:rsidRPr="00480281">
              <w:rPr>
                <w:rFonts w:ascii="Arial" w:hAnsi="Arial" w:cs="Arial"/>
                <w:lang w:eastAsia="hr-HR"/>
              </w:rPr>
              <w:t xml:space="preserve">Iz eksternih izvora** </w:t>
            </w:r>
          </w:p>
        </w:tc>
        <w:tc>
          <w:tcPr>
            <w:tcW w:w="805" w:type="dxa"/>
            <w:vAlign w:val="center"/>
          </w:tcPr>
          <w:p w:rsidR="00EC7EBB" w:rsidRPr="00480281" w:rsidRDefault="00EC7EBB" w:rsidP="00B5206B">
            <w:pPr>
              <w:pStyle w:val="NoSpacing"/>
              <w:jc w:val="right"/>
              <w:rPr>
                <w:rFonts w:ascii="Arial" w:hAnsi="Arial" w:cs="Arial"/>
                <w:lang w:eastAsia="hr-HR"/>
              </w:rPr>
            </w:pPr>
            <w:r w:rsidRPr="00480281">
              <w:rPr>
                <w:rFonts w:ascii="Arial" w:hAnsi="Arial" w:cs="Arial"/>
                <w:lang w:eastAsia="hr-HR"/>
              </w:rPr>
              <w:t>150</w:t>
            </w:r>
          </w:p>
        </w:tc>
        <w:tc>
          <w:tcPr>
            <w:tcW w:w="883" w:type="dxa"/>
            <w:vAlign w:val="center"/>
          </w:tcPr>
          <w:p w:rsidR="00EC7EBB" w:rsidRPr="00480281" w:rsidRDefault="00EC7EBB" w:rsidP="00B5206B">
            <w:pPr>
              <w:pStyle w:val="NoSpacing"/>
              <w:jc w:val="right"/>
              <w:rPr>
                <w:rFonts w:ascii="Arial" w:hAnsi="Arial" w:cs="Arial"/>
                <w:lang w:eastAsia="hr-HR"/>
              </w:rPr>
            </w:pPr>
            <w:r w:rsidRPr="00480281">
              <w:rPr>
                <w:rFonts w:ascii="Arial" w:hAnsi="Arial" w:cs="Arial"/>
                <w:lang w:eastAsia="hr-HR"/>
              </w:rPr>
              <w:t>200</w:t>
            </w:r>
          </w:p>
        </w:tc>
        <w:tc>
          <w:tcPr>
            <w:tcW w:w="986" w:type="dxa"/>
            <w:vAlign w:val="center"/>
          </w:tcPr>
          <w:p w:rsidR="00EC7EBB" w:rsidRPr="00480281" w:rsidRDefault="00EC7EBB" w:rsidP="00B5206B">
            <w:pPr>
              <w:pStyle w:val="NoSpacing"/>
              <w:jc w:val="right"/>
              <w:rPr>
                <w:rFonts w:ascii="Arial" w:hAnsi="Arial" w:cs="Arial"/>
                <w:lang w:eastAsia="hr-HR"/>
              </w:rPr>
            </w:pPr>
            <w:r w:rsidRPr="00480281">
              <w:rPr>
                <w:rFonts w:ascii="Arial" w:hAnsi="Arial" w:cs="Arial"/>
                <w:lang w:eastAsia="hr-HR"/>
              </w:rPr>
              <w:t>200</w:t>
            </w:r>
          </w:p>
        </w:tc>
        <w:tc>
          <w:tcPr>
            <w:tcW w:w="796" w:type="dxa"/>
            <w:gridSpan w:val="2"/>
            <w:vAlign w:val="center"/>
          </w:tcPr>
          <w:p w:rsidR="00EC7EBB" w:rsidRPr="00480281" w:rsidRDefault="00EC7EBB" w:rsidP="00B5206B">
            <w:pPr>
              <w:pStyle w:val="NoSpacing"/>
              <w:jc w:val="right"/>
              <w:rPr>
                <w:rFonts w:ascii="Arial" w:hAnsi="Arial" w:cs="Arial"/>
                <w:lang w:eastAsia="hr-HR"/>
              </w:rPr>
            </w:pPr>
            <w:r w:rsidRPr="00480281">
              <w:rPr>
                <w:rFonts w:ascii="Arial" w:hAnsi="Arial" w:cs="Arial"/>
                <w:lang w:eastAsia="hr-HR"/>
              </w:rPr>
              <w:t>250</w:t>
            </w:r>
          </w:p>
        </w:tc>
        <w:tc>
          <w:tcPr>
            <w:tcW w:w="1007" w:type="dxa"/>
            <w:vAlign w:val="center"/>
          </w:tcPr>
          <w:p w:rsidR="00EC7EBB" w:rsidRPr="00480281" w:rsidRDefault="00EC7EBB" w:rsidP="00B5206B">
            <w:pPr>
              <w:pStyle w:val="NoSpacing"/>
              <w:jc w:val="right"/>
              <w:rPr>
                <w:rFonts w:ascii="Arial" w:hAnsi="Arial" w:cs="Arial"/>
                <w:lang w:eastAsia="hr-HR"/>
              </w:rPr>
            </w:pPr>
            <w:r w:rsidRPr="00480281">
              <w:rPr>
                <w:rFonts w:ascii="Arial" w:hAnsi="Arial" w:cs="Arial"/>
                <w:lang w:eastAsia="hr-HR"/>
              </w:rPr>
              <w:t>250</w:t>
            </w:r>
          </w:p>
        </w:tc>
        <w:tc>
          <w:tcPr>
            <w:tcW w:w="900" w:type="dxa"/>
            <w:vAlign w:val="center"/>
          </w:tcPr>
          <w:p w:rsidR="00EC7EBB" w:rsidRPr="00480281" w:rsidRDefault="00EC7EBB" w:rsidP="00B5206B">
            <w:pPr>
              <w:pStyle w:val="NoSpacing"/>
              <w:jc w:val="right"/>
              <w:rPr>
                <w:rFonts w:ascii="Arial" w:hAnsi="Arial" w:cs="Arial"/>
                <w:lang w:eastAsia="hr-HR"/>
              </w:rPr>
            </w:pPr>
            <w:r w:rsidRPr="00480281">
              <w:rPr>
                <w:rFonts w:ascii="Arial" w:hAnsi="Arial" w:cs="Arial"/>
                <w:lang w:eastAsia="hr-HR"/>
              </w:rPr>
              <w:t>300</w:t>
            </w:r>
          </w:p>
        </w:tc>
        <w:tc>
          <w:tcPr>
            <w:tcW w:w="990" w:type="dxa"/>
            <w:vAlign w:val="center"/>
          </w:tcPr>
          <w:p w:rsidR="00EC7EBB" w:rsidRPr="00480281" w:rsidRDefault="00EC7EBB" w:rsidP="00B5206B">
            <w:pPr>
              <w:pStyle w:val="NoSpacing"/>
              <w:jc w:val="right"/>
              <w:rPr>
                <w:rFonts w:ascii="Arial" w:hAnsi="Arial" w:cs="Arial"/>
                <w:lang w:eastAsia="hr-HR"/>
              </w:rPr>
            </w:pPr>
            <w:r w:rsidRPr="00480281">
              <w:rPr>
                <w:rFonts w:ascii="Arial" w:hAnsi="Arial" w:cs="Arial"/>
                <w:lang w:eastAsia="hr-HR"/>
              </w:rPr>
              <w:t>300</w:t>
            </w:r>
          </w:p>
        </w:tc>
        <w:tc>
          <w:tcPr>
            <w:tcW w:w="990" w:type="dxa"/>
            <w:shd w:val="clear" w:color="auto" w:fill="F2F2F2"/>
          </w:tcPr>
          <w:p w:rsidR="00EC7EBB" w:rsidRPr="00480281" w:rsidRDefault="00EC7EBB" w:rsidP="00B5206B">
            <w:pPr>
              <w:pStyle w:val="NoSpacing1"/>
              <w:jc w:val="right"/>
              <w:rPr>
                <w:rFonts w:ascii="Arial" w:hAnsi="Arial" w:cs="Arial"/>
                <w:b/>
                <w:bCs/>
                <w:lang w:val="bs-Latn-BA" w:eastAsia="hr-HR"/>
              </w:rPr>
            </w:pPr>
            <w:r w:rsidRPr="00480281">
              <w:rPr>
                <w:rFonts w:ascii="Arial" w:hAnsi="Arial" w:cs="Arial"/>
                <w:b/>
                <w:bCs/>
              </w:rPr>
              <w:t>1.650</w:t>
            </w:r>
          </w:p>
        </w:tc>
      </w:tr>
      <w:tr w:rsidR="00EC7EBB" w:rsidRPr="00D47A24">
        <w:trPr>
          <w:trHeight w:val="181"/>
        </w:trPr>
        <w:tc>
          <w:tcPr>
            <w:tcW w:w="1643" w:type="dxa"/>
            <w:shd w:val="clear" w:color="auto" w:fill="F2F2F2"/>
          </w:tcPr>
          <w:p w:rsidR="00EC7EBB" w:rsidRPr="00480281" w:rsidRDefault="00EC7EBB" w:rsidP="00B5206B">
            <w:pPr>
              <w:pStyle w:val="NoSpacing"/>
              <w:rPr>
                <w:rFonts w:ascii="Arial" w:hAnsi="Arial" w:cs="Arial"/>
                <w:b/>
                <w:bCs/>
                <w:lang w:eastAsia="hr-HR"/>
              </w:rPr>
            </w:pPr>
            <w:r w:rsidRPr="00480281">
              <w:rPr>
                <w:rFonts w:ascii="Arial" w:hAnsi="Arial" w:cs="Arial"/>
                <w:b/>
                <w:bCs/>
                <w:lang w:eastAsia="hr-HR"/>
              </w:rPr>
              <w:t>UKUPNO</w:t>
            </w:r>
          </w:p>
          <w:p w:rsidR="00EC7EBB" w:rsidRPr="00480281" w:rsidRDefault="00EC7EBB" w:rsidP="00B5206B">
            <w:pPr>
              <w:pStyle w:val="NoSpacing"/>
              <w:rPr>
                <w:rFonts w:ascii="Arial" w:hAnsi="Arial" w:cs="Arial"/>
                <w:lang w:eastAsia="hr-HR"/>
              </w:rPr>
            </w:pPr>
            <w:r w:rsidRPr="00480281">
              <w:rPr>
                <w:rFonts w:ascii="Arial" w:hAnsi="Arial" w:cs="Arial"/>
                <w:b/>
                <w:bCs/>
                <w:lang w:eastAsia="hr-HR"/>
              </w:rPr>
              <w:t>(u KM)</w:t>
            </w:r>
          </w:p>
        </w:tc>
        <w:tc>
          <w:tcPr>
            <w:tcW w:w="805" w:type="dxa"/>
            <w:shd w:val="clear" w:color="auto" w:fill="F2F2F2"/>
            <w:vAlign w:val="center"/>
          </w:tcPr>
          <w:p w:rsidR="00EC7EBB" w:rsidRPr="00480281" w:rsidRDefault="00EC7EBB" w:rsidP="00B5206B">
            <w:pPr>
              <w:pStyle w:val="NoSpacing"/>
              <w:jc w:val="right"/>
              <w:rPr>
                <w:rFonts w:ascii="Arial" w:hAnsi="Arial" w:cs="Arial"/>
                <w:b/>
                <w:bCs/>
                <w:lang w:eastAsia="hr-HR"/>
              </w:rPr>
            </w:pPr>
            <w:r w:rsidRPr="00480281">
              <w:rPr>
                <w:rFonts w:ascii="Arial" w:hAnsi="Arial" w:cs="Arial"/>
                <w:b/>
                <w:bCs/>
              </w:rPr>
              <w:t>1.150</w:t>
            </w:r>
          </w:p>
        </w:tc>
        <w:tc>
          <w:tcPr>
            <w:tcW w:w="883" w:type="dxa"/>
            <w:shd w:val="clear" w:color="auto" w:fill="F2F2F2"/>
            <w:vAlign w:val="center"/>
          </w:tcPr>
          <w:p w:rsidR="00EC7EBB" w:rsidRPr="00480281" w:rsidRDefault="00EC7EBB" w:rsidP="00B5206B">
            <w:pPr>
              <w:pStyle w:val="NoSpacing"/>
              <w:jc w:val="right"/>
              <w:rPr>
                <w:rFonts w:ascii="Arial" w:hAnsi="Arial" w:cs="Arial"/>
                <w:b/>
                <w:bCs/>
                <w:lang w:eastAsia="hr-HR"/>
              </w:rPr>
            </w:pPr>
            <w:r w:rsidRPr="00480281">
              <w:rPr>
                <w:rFonts w:ascii="Arial" w:hAnsi="Arial" w:cs="Arial"/>
                <w:b/>
                <w:bCs/>
              </w:rPr>
              <w:t>1.500</w:t>
            </w:r>
          </w:p>
        </w:tc>
        <w:tc>
          <w:tcPr>
            <w:tcW w:w="986" w:type="dxa"/>
            <w:shd w:val="clear" w:color="auto" w:fill="F2F2F2"/>
            <w:vAlign w:val="center"/>
          </w:tcPr>
          <w:p w:rsidR="00EC7EBB" w:rsidRPr="00480281" w:rsidRDefault="00EC7EBB" w:rsidP="00B5206B">
            <w:pPr>
              <w:pStyle w:val="NoSpacing"/>
              <w:jc w:val="right"/>
              <w:rPr>
                <w:rFonts w:ascii="Arial" w:hAnsi="Arial" w:cs="Arial"/>
                <w:b/>
                <w:bCs/>
                <w:lang w:eastAsia="hr-HR"/>
              </w:rPr>
            </w:pPr>
            <w:r w:rsidRPr="00480281">
              <w:rPr>
                <w:rFonts w:ascii="Arial" w:hAnsi="Arial" w:cs="Arial"/>
                <w:b/>
                <w:bCs/>
              </w:rPr>
              <w:t>1.500</w:t>
            </w:r>
          </w:p>
        </w:tc>
        <w:tc>
          <w:tcPr>
            <w:tcW w:w="796" w:type="dxa"/>
            <w:gridSpan w:val="2"/>
            <w:shd w:val="clear" w:color="auto" w:fill="F2F2F2"/>
            <w:vAlign w:val="center"/>
          </w:tcPr>
          <w:p w:rsidR="00EC7EBB" w:rsidRPr="00480281" w:rsidRDefault="00EC7EBB" w:rsidP="00B5206B">
            <w:pPr>
              <w:pStyle w:val="NoSpacing"/>
              <w:jc w:val="right"/>
              <w:rPr>
                <w:rFonts w:ascii="Arial" w:hAnsi="Arial" w:cs="Arial"/>
                <w:b/>
                <w:bCs/>
                <w:lang w:eastAsia="hr-HR"/>
              </w:rPr>
            </w:pPr>
            <w:r w:rsidRPr="00480281">
              <w:rPr>
                <w:rFonts w:ascii="Arial" w:hAnsi="Arial" w:cs="Arial"/>
                <w:b/>
                <w:bCs/>
              </w:rPr>
              <w:t>1.950</w:t>
            </w:r>
          </w:p>
        </w:tc>
        <w:tc>
          <w:tcPr>
            <w:tcW w:w="1007" w:type="dxa"/>
            <w:shd w:val="clear" w:color="auto" w:fill="F2F2F2"/>
            <w:vAlign w:val="center"/>
          </w:tcPr>
          <w:p w:rsidR="00EC7EBB" w:rsidRPr="00480281" w:rsidRDefault="00EC7EBB" w:rsidP="00B5206B">
            <w:pPr>
              <w:pStyle w:val="NoSpacing"/>
              <w:jc w:val="right"/>
              <w:rPr>
                <w:rFonts w:ascii="Arial" w:hAnsi="Arial" w:cs="Arial"/>
                <w:b/>
                <w:bCs/>
                <w:lang w:eastAsia="hr-HR"/>
              </w:rPr>
            </w:pPr>
            <w:r w:rsidRPr="00480281">
              <w:rPr>
                <w:rFonts w:ascii="Arial" w:hAnsi="Arial" w:cs="Arial"/>
                <w:b/>
                <w:bCs/>
              </w:rPr>
              <w:t>2.100</w:t>
            </w:r>
          </w:p>
        </w:tc>
        <w:tc>
          <w:tcPr>
            <w:tcW w:w="900" w:type="dxa"/>
            <w:shd w:val="clear" w:color="auto" w:fill="F2F2F2"/>
            <w:vAlign w:val="center"/>
          </w:tcPr>
          <w:p w:rsidR="00EC7EBB" w:rsidRPr="00480281" w:rsidRDefault="00EC7EBB" w:rsidP="00B5206B">
            <w:pPr>
              <w:pStyle w:val="NoSpacing"/>
              <w:jc w:val="right"/>
              <w:rPr>
                <w:rFonts w:ascii="Arial" w:hAnsi="Arial" w:cs="Arial"/>
                <w:b/>
                <w:bCs/>
                <w:lang w:eastAsia="hr-HR"/>
              </w:rPr>
            </w:pPr>
            <w:r w:rsidRPr="00480281">
              <w:rPr>
                <w:rFonts w:ascii="Arial" w:hAnsi="Arial" w:cs="Arial"/>
                <w:b/>
                <w:bCs/>
              </w:rPr>
              <w:t>2.300</w:t>
            </w:r>
          </w:p>
        </w:tc>
        <w:tc>
          <w:tcPr>
            <w:tcW w:w="990" w:type="dxa"/>
            <w:shd w:val="clear" w:color="auto" w:fill="F2F2F2"/>
            <w:vAlign w:val="center"/>
          </w:tcPr>
          <w:p w:rsidR="00EC7EBB" w:rsidRPr="00480281" w:rsidRDefault="00EC7EBB" w:rsidP="00B5206B">
            <w:pPr>
              <w:pStyle w:val="NoSpacing"/>
              <w:jc w:val="right"/>
              <w:rPr>
                <w:rFonts w:ascii="Arial" w:hAnsi="Arial" w:cs="Arial"/>
                <w:b/>
                <w:bCs/>
                <w:lang w:eastAsia="hr-HR"/>
              </w:rPr>
            </w:pPr>
            <w:r w:rsidRPr="00480281">
              <w:rPr>
                <w:rFonts w:ascii="Arial" w:hAnsi="Arial" w:cs="Arial"/>
                <w:b/>
                <w:bCs/>
              </w:rPr>
              <w:t>2.300</w:t>
            </w:r>
          </w:p>
        </w:tc>
        <w:tc>
          <w:tcPr>
            <w:tcW w:w="990" w:type="dxa"/>
            <w:shd w:val="clear" w:color="auto" w:fill="F2F2F2"/>
            <w:vAlign w:val="center"/>
          </w:tcPr>
          <w:p w:rsidR="00EC7EBB" w:rsidRPr="00480281" w:rsidRDefault="00EC7EBB" w:rsidP="00B5206B">
            <w:pPr>
              <w:pStyle w:val="NoSpacing1"/>
              <w:jc w:val="right"/>
              <w:rPr>
                <w:rFonts w:ascii="Arial" w:hAnsi="Arial" w:cs="Arial"/>
                <w:b/>
                <w:bCs/>
                <w:lang w:val="bs-Latn-BA" w:eastAsia="hr-HR"/>
              </w:rPr>
            </w:pPr>
            <w:r w:rsidRPr="00480281">
              <w:rPr>
                <w:rFonts w:ascii="Arial" w:hAnsi="Arial" w:cs="Arial"/>
                <w:b/>
                <w:bCs/>
                <w:lang w:val="bs-Latn-BA" w:eastAsia="hr-HR"/>
              </w:rPr>
              <w:t>12.800</w:t>
            </w:r>
          </w:p>
        </w:tc>
      </w:tr>
      <w:tr w:rsidR="00EC7EBB" w:rsidRPr="00D47A24">
        <w:trPr>
          <w:trHeight w:val="546"/>
        </w:trPr>
        <w:tc>
          <w:tcPr>
            <w:tcW w:w="2448" w:type="dxa"/>
            <w:gridSpan w:val="2"/>
            <w:shd w:val="clear" w:color="auto" w:fill="FDE9D9"/>
          </w:tcPr>
          <w:p w:rsidR="00EC7EBB" w:rsidRPr="00D47A24" w:rsidRDefault="00EC7EBB" w:rsidP="00B5206B">
            <w:pPr>
              <w:jc w:val="center"/>
              <w:rPr>
                <w:rFonts w:ascii="Arial" w:hAnsi="Arial" w:cs="Arial"/>
                <w:lang w:eastAsia="hr-HR"/>
              </w:rPr>
            </w:pPr>
            <w:r w:rsidRPr="00D47A24">
              <w:rPr>
                <w:rFonts w:ascii="Arial" w:hAnsi="Arial" w:cs="Arial"/>
                <w:b/>
                <w:bCs/>
                <w:lang w:eastAsia="hr-HR"/>
              </w:rPr>
              <w:t>Ekonomski razvoj</w:t>
            </w:r>
          </w:p>
        </w:tc>
        <w:tc>
          <w:tcPr>
            <w:tcW w:w="2048" w:type="dxa"/>
            <w:gridSpan w:val="3"/>
            <w:shd w:val="clear" w:color="auto" w:fill="FDE9D9"/>
          </w:tcPr>
          <w:p w:rsidR="00EC7EBB" w:rsidRPr="00D47A24" w:rsidRDefault="00EC7EBB" w:rsidP="00B5206B">
            <w:pPr>
              <w:jc w:val="center"/>
              <w:rPr>
                <w:rFonts w:ascii="Arial" w:hAnsi="Arial" w:cs="Arial"/>
                <w:lang w:eastAsia="hr-HR"/>
              </w:rPr>
            </w:pPr>
            <w:r w:rsidRPr="00D47A24">
              <w:rPr>
                <w:rFonts w:ascii="Arial" w:hAnsi="Arial" w:cs="Arial"/>
                <w:b/>
                <w:bCs/>
                <w:lang w:eastAsia="hr-HR"/>
              </w:rPr>
              <w:t>Društveni razvoj</w:t>
            </w:r>
          </w:p>
        </w:tc>
        <w:tc>
          <w:tcPr>
            <w:tcW w:w="2524" w:type="dxa"/>
            <w:gridSpan w:val="3"/>
            <w:shd w:val="clear" w:color="auto" w:fill="FDE9D9"/>
          </w:tcPr>
          <w:p w:rsidR="00EC7EBB" w:rsidRPr="00D47A24" w:rsidRDefault="00EC7EBB" w:rsidP="00B5206B">
            <w:pPr>
              <w:jc w:val="center"/>
              <w:rPr>
                <w:rFonts w:ascii="Arial" w:hAnsi="Arial" w:cs="Arial"/>
                <w:lang w:eastAsia="hr-HR"/>
              </w:rPr>
            </w:pPr>
            <w:r w:rsidRPr="00D47A24">
              <w:rPr>
                <w:rFonts w:ascii="Arial" w:hAnsi="Arial" w:cs="Arial"/>
                <w:b/>
                <w:bCs/>
                <w:lang w:eastAsia="hr-HR"/>
              </w:rPr>
              <w:t>Okoliš</w:t>
            </w:r>
          </w:p>
        </w:tc>
        <w:tc>
          <w:tcPr>
            <w:tcW w:w="1980" w:type="dxa"/>
            <w:gridSpan w:val="2"/>
            <w:shd w:val="clear" w:color="auto" w:fill="FDE9D9"/>
          </w:tcPr>
          <w:p w:rsidR="00EC7EBB" w:rsidRPr="00D47A24" w:rsidRDefault="00EC7EBB" w:rsidP="00B5206B">
            <w:pPr>
              <w:jc w:val="center"/>
              <w:rPr>
                <w:rFonts w:ascii="Arial" w:hAnsi="Arial" w:cs="Arial"/>
                <w:lang w:eastAsia="hr-HR"/>
              </w:rPr>
            </w:pPr>
            <w:r w:rsidRPr="00D47A24">
              <w:rPr>
                <w:rFonts w:ascii="Arial" w:hAnsi="Arial" w:cs="Arial"/>
                <w:b/>
                <w:bCs/>
                <w:lang w:eastAsia="hr-HR"/>
              </w:rPr>
              <w:t>Ukupno</w:t>
            </w:r>
          </w:p>
        </w:tc>
      </w:tr>
      <w:tr w:rsidR="00EC7EBB" w:rsidRPr="00D47A24">
        <w:trPr>
          <w:trHeight w:val="258"/>
        </w:trPr>
        <w:tc>
          <w:tcPr>
            <w:tcW w:w="2448" w:type="dxa"/>
            <w:gridSpan w:val="2"/>
          </w:tcPr>
          <w:p w:rsidR="00EC7EBB" w:rsidRPr="00D47A24" w:rsidRDefault="00EC7EBB" w:rsidP="00B5206B">
            <w:pPr>
              <w:jc w:val="center"/>
              <w:rPr>
                <w:rFonts w:ascii="Arial" w:hAnsi="Arial" w:cs="Arial"/>
                <w:lang w:eastAsia="hr-HR"/>
              </w:rPr>
            </w:pPr>
            <w:r w:rsidRPr="00D47A24">
              <w:rPr>
                <w:rFonts w:ascii="Arial" w:hAnsi="Arial" w:cs="Arial"/>
                <w:lang w:eastAsia="hr-HR"/>
              </w:rPr>
              <w:t>3,2 miliona KM</w:t>
            </w:r>
          </w:p>
        </w:tc>
        <w:tc>
          <w:tcPr>
            <w:tcW w:w="2048" w:type="dxa"/>
            <w:gridSpan w:val="3"/>
          </w:tcPr>
          <w:p w:rsidR="00EC7EBB" w:rsidRPr="00D47A24" w:rsidRDefault="00EC7EBB" w:rsidP="00B5206B">
            <w:pPr>
              <w:jc w:val="center"/>
              <w:rPr>
                <w:rFonts w:ascii="Arial" w:hAnsi="Arial" w:cs="Arial"/>
                <w:lang w:eastAsia="hr-HR"/>
              </w:rPr>
            </w:pPr>
            <w:r w:rsidRPr="00D47A24">
              <w:rPr>
                <w:rFonts w:ascii="Arial" w:hAnsi="Arial" w:cs="Arial"/>
                <w:lang w:eastAsia="hr-HR"/>
              </w:rPr>
              <w:t>7 miliona KM</w:t>
            </w:r>
          </w:p>
        </w:tc>
        <w:tc>
          <w:tcPr>
            <w:tcW w:w="2524" w:type="dxa"/>
            <w:gridSpan w:val="3"/>
          </w:tcPr>
          <w:p w:rsidR="00EC7EBB" w:rsidRPr="00D47A24" w:rsidRDefault="00EC7EBB" w:rsidP="00B5206B">
            <w:pPr>
              <w:jc w:val="center"/>
              <w:rPr>
                <w:rFonts w:ascii="Arial" w:hAnsi="Arial" w:cs="Arial"/>
                <w:lang w:eastAsia="hr-HR"/>
              </w:rPr>
            </w:pPr>
            <w:r w:rsidRPr="00D47A24">
              <w:rPr>
                <w:rFonts w:ascii="Arial" w:hAnsi="Arial" w:cs="Arial"/>
                <w:lang w:eastAsia="hr-HR"/>
              </w:rPr>
              <w:t>2,6 miliona KM</w:t>
            </w:r>
          </w:p>
        </w:tc>
        <w:tc>
          <w:tcPr>
            <w:tcW w:w="1980" w:type="dxa"/>
            <w:gridSpan w:val="2"/>
          </w:tcPr>
          <w:p w:rsidR="00EC7EBB" w:rsidRPr="00D47A24" w:rsidRDefault="00EC7EBB" w:rsidP="00B5206B">
            <w:pPr>
              <w:jc w:val="center"/>
              <w:rPr>
                <w:rFonts w:ascii="Arial" w:hAnsi="Arial" w:cs="Arial"/>
                <w:lang w:eastAsia="hr-HR"/>
              </w:rPr>
            </w:pPr>
            <w:r w:rsidRPr="00D47A24">
              <w:rPr>
                <w:rFonts w:ascii="Arial" w:hAnsi="Arial" w:cs="Arial"/>
                <w:lang w:eastAsia="hr-HR"/>
              </w:rPr>
              <w:t>12,8 miliona KM</w:t>
            </w:r>
          </w:p>
        </w:tc>
      </w:tr>
    </w:tbl>
    <w:p w:rsidR="00EC7EBB" w:rsidRPr="00480281" w:rsidRDefault="00EC7EBB" w:rsidP="00B5206B">
      <w:pPr>
        <w:pStyle w:val="NoSpacing"/>
        <w:rPr>
          <w:rFonts w:ascii="Arial" w:hAnsi="Arial" w:cs="Arial"/>
          <w:lang w:eastAsia="hr-HR"/>
        </w:rPr>
      </w:pPr>
      <w:r w:rsidRPr="00480281">
        <w:rPr>
          <w:rFonts w:ascii="Arial" w:hAnsi="Arial" w:cs="Arial"/>
          <w:lang w:eastAsia="hr-HR"/>
        </w:rPr>
        <w:t>*Krediti, entiteti, država, javna preduzeća i privatni izvori, u KM. **IPA, donatori i ostalo, u KM</w:t>
      </w:r>
    </w:p>
    <w:p w:rsidR="00EC7EBB" w:rsidRPr="00480281" w:rsidRDefault="00EC7EBB" w:rsidP="00B5206B">
      <w:pPr>
        <w:jc w:val="both"/>
        <w:rPr>
          <w:rFonts w:ascii="Arial" w:hAnsi="Arial" w:cs="Arial"/>
          <w:lang w:eastAsia="hr-HR"/>
        </w:rPr>
      </w:pPr>
      <w:r w:rsidRPr="00480281">
        <w:rPr>
          <w:rFonts w:ascii="Arial" w:hAnsi="Arial" w:cs="Arial"/>
          <w:lang w:eastAsia="hr-HR"/>
        </w:rPr>
        <w:t>Ova procjena je pripremljena putem konsultacija ključnih članova Razvojnog tima i Službe za budžet i finansije te je usaglašena sa načelnikom. Procjena služi kao polazna osnova za pripremu indikativnog okvira finansiranja strategije razvoja općine Bužim i polazi od pretpostavke da će do kraja 2021. godine izdvajanja iz budžeta za realizaciju kapitalnih projekata biti nešto niža u odnosu na raniji period, zbog očekivanih negativnih efekata izazvanih globalnom pandemijom virusa COVID 19, i u tom periodu je planirano veće učešće eksternih izvora finansiranja. Od 2022. godine planirana je stabilizacija budžeta i nešto veći procenat budžetskih sredstava za realizaciju kapitalnih investicija na području općine.</w:t>
      </w:r>
    </w:p>
    <w:p w:rsidR="00EC7EBB" w:rsidRPr="00480281" w:rsidRDefault="00EC7EBB" w:rsidP="00B5206B">
      <w:pPr>
        <w:jc w:val="both"/>
        <w:rPr>
          <w:lang w:eastAsia="hr-HR"/>
        </w:rPr>
        <w:sectPr w:rsidR="00EC7EBB" w:rsidRPr="00480281" w:rsidSect="00B5206B">
          <w:pgSz w:w="11900" w:h="16840"/>
          <w:pgMar w:top="1417" w:right="1440" w:bottom="1417" w:left="1440" w:header="708" w:footer="708" w:gutter="0"/>
          <w:cols w:space="720"/>
          <w:docGrid w:linePitch="299"/>
        </w:sectPr>
      </w:pPr>
    </w:p>
    <w:p w:rsidR="00EC7EBB" w:rsidRPr="00480281" w:rsidRDefault="00EC7EBB" w:rsidP="00B5206B">
      <w:pPr>
        <w:rPr>
          <w:lang w:val="hr-HR" w:eastAsia="hr-HR"/>
        </w:rPr>
      </w:pPr>
    </w:p>
    <w:p w:rsidR="00EC7EBB" w:rsidRPr="00480281" w:rsidRDefault="00EC7EBB" w:rsidP="00B5206B">
      <w:pPr>
        <w:pStyle w:val="Heading2"/>
      </w:pPr>
      <w:bookmarkStart w:id="41" w:name="_Toc48578794"/>
      <w:r w:rsidRPr="00480281">
        <w:t>2.2SWOT analiza i strateško fokusiranje</w:t>
      </w:r>
      <w:bookmarkEnd w:id="41"/>
    </w:p>
    <w:p w:rsidR="00EC7EBB" w:rsidRPr="00480281" w:rsidRDefault="00EC7EBB" w:rsidP="00B5206B">
      <w:pPr>
        <w:numPr>
          <w:ilvl w:val="0"/>
          <w:numId w:val="5"/>
        </w:numPr>
        <w:spacing w:before="240" w:after="160" w:line="240" w:lineRule="auto"/>
        <w:jc w:val="both"/>
        <w:rPr>
          <w:rFonts w:ascii="Arial" w:hAnsi="Arial" w:cs="Arial"/>
          <w:b/>
          <w:bCs/>
          <w:sz w:val="24"/>
          <w:szCs w:val="24"/>
        </w:rPr>
      </w:pPr>
      <w:r w:rsidRPr="00480281">
        <w:rPr>
          <w:rFonts w:ascii="Arial" w:hAnsi="Arial" w:cs="Arial"/>
          <w:b/>
          <w:bCs/>
          <w:sz w:val="24"/>
          <w:szCs w:val="24"/>
        </w:rPr>
        <w:t>Pregled unutrašnjih i spoljnih faktora – SWOT analiza</w:t>
      </w:r>
      <w:bookmarkEnd w:id="31"/>
      <w:r w:rsidRPr="00480281">
        <w:rPr>
          <w:rFonts w:ascii="Arial" w:hAnsi="Arial" w:cs="Arial"/>
          <w:b/>
          <w:bCs/>
          <w:sz w:val="24"/>
          <w:szCs w:val="24"/>
        </w:rPr>
        <w:t xml:space="preserve">. </w:t>
      </w:r>
    </w:p>
    <w:p w:rsidR="00EC7EBB" w:rsidRPr="00480281" w:rsidRDefault="00EC7EBB" w:rsidP="00B5206B">
      <w:pPr>
        <w:pStyle w:val="Caption"/>
        <w:spacing w:after="160"/>
        <w:rPr>
          <w:rFonts w:ascii="Arial" w:hAnsi="Arial" w:cs="Arial"/>
          <w:b w:val="0"/>
          <w:bCs w:val="0"/>
          <w:color w:val="auto"/>
          <w:sz w:val="22"/>
          <w:szCs w:val="22"/>
        </w:rPr>
      </w:pPr>
      <w:bookmarkStart w:id="42" w:name="t18"/>
      <w:bookmarkEnd w:id="42"/>
      <w:r>
        <w:rPr>
          <w:rFonts w:ascii="Arial" w:hAnsi="Arial" w:cs="Arial"/>
          <w:color w:val="auto"/>
          <w:sz w:val="22"/>
          <w:szCs w:val="22"/>
        </w:rPr>
        <w:t>Tabela broj 29</w:t>
      </w:r>
      <w:r w:rsidRPr="00480281">
        <w:rPr>
          <w:rFonts w:ascii="Arial" w:hAnsi="Arial" w:cs="Arial"/>
          <w:color w:val="auto"/>
          <w:sz w:val="22"/>
          <w:szCs w:val="22"/>
        </w:rPr>
        <w:t>:SWOT analiza</w:t>
      </w:r>
    </w:p>
    <w:tbl>
      <w:tblPr>
        <w:tblW w:w="4979" w:type="pct"/>
        <w:tblInd w:w="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tblPr>
      <w:tblGrid>
        <w:gridCol w:w="4707"/>
        <w:gridCol w:w="4875"/>
      </w:tblGrid>
      <w:tr w:rsidR="00EC7EBB" w:rsidRPr="00D47A24">
        <w:trPr>
          <w:trHeight w:val="314"/>
        </w:trPr>
        <w:tc>
          <w:tcPr>
            <w:tcW w:w="2456" w:type="pct"/>
            <w:shd w:val="clear" w:color="auto" w:fill="F79646"/>
          </w:tcPr>
          <w:p w:rsidR="00EC7EBB" w:rsidRPr="00480281" w:rsidRDefault="00EC7EBB" w:rsidP="00B5206B">
            <w:pPr>
              <w:spacing w:after="0" w:line="240" w:lineRule="auto"/>
              <w:jc w:val="center"/>
              <w:rPr>
                <w:rFonts w:ascii="Arial" w:hAnsi="Arial" w:cs="Arial"/>
                <w:b/>
                <w:bCs/>
                <w:sz w:val="20"/>
                <w:szCs w:val="20"/>
                <w:lang w:val="hr-HR"/>
              </w:rPr>
            </w:pPr>
            <w:r w:rsidRPr="00480281">
              <w:rPr>
                <w:rFonts w:ascii="Arial" w:hAnsi="Arial" w:cs="Arial"/>
                <w:b/>
                <w:bCs/>
                <w:sz w:val="20"/>
                <w:szCs w:val="20"/>
                <w:lang w:val="hr-HR"/>
              </w:rPr>
              <w:t>SNAGE</w:t>
            </w:r>
          </w:p>
        </w:tc>
        <w:tc>
          <w:tcPr>
            <w:tcW w:w="2544" w:type="pct"/>
            <w:shd w:val="clear" w:color="auto" w:fill="F79646"/>
          </w:tcPr>
          <w:p w:rsidR="00EC7EBB" w:rsidRPr="00480281" w:rsidRDefault="00EC7EBB" w:rsidP="00B5206B">
            <w:pPr>
              <w:spacing w:after="0" w:line="240" w:lineRule="auto"/>
              <w:jc w:val="center"/>
              <w:rPr>
                <w:rFonts w:ascii="Arial" w:hAnsi="Arial" w:cs="Arial"/>
                <w:b/>
                <w:bCs/>
                <w:sz w:val="20"/>
                <w:szCs w:val="20"/>
                <w:lang w:val="hr-HR"/>
              </w:rPr>
            </w:pPr>
            <w:r w:rsidRPr="00480281">
              <w:rPr>
                <w:rFonts w:ascii="Arial" w:hAnsi="Arial" w:cs="Arial"/>
                <w:b/>
                <w:bCs/>
                <w:sz w:val="20"/>
                <w:szCs w:val="20"/>
                <w:lang w:val="hr-HR"/>
              </w:rPr>
              <w:t>SLABOSTI</w:t>
            </w:r>
          </w:p>
        </w:tc>
      </w:tr>
      <w:tr w:rsidR="00EC7EBB" w:rsidRPr="00D47A24">
        <w:trPr>
          <w:trHeight w:val="576"/>
        </w:trPr>
        <w:tc>
          <w:tcPr>
            <w:tcW w:w="2456" w:type="pct"/>
            <w:shd w:val="clear" w:color="auto" w:fill="DEEAF6"/>
          </w:tcPr>
          <w:p w:rsidR="00EC7EBB" w:rsidRPr="00480281" w:rsidRDefault="00EC7EBB" w:rsidP="00B5206B">
            <w:pPr>
              <w:pStyle w:val="ListParagraph"/>
              <w:numPr>
                <w:ilvl w:val="0"/>
                <w:numId w:val="17"/>
              </w:numPr>
              <w:spacing w:after="0" w:line="240" w:lineRule="auto"/>
              <w:ind w:left="337" w:hanging="270"/>
              <w:jc w:val="both"/>
              <w:rPr>
                <w:rFonts w:ascii="Arial" w:hAnsi="Arial" w:cs="Arial"/>
                <w:lang w:val="hr-HR" w:eastAsia="en-US"/>
              </w:rPr>
            </w:pPr>
            <w:r w:rsidRPr="00480281">
              <w:rPr>
                <w:rFonts w:ascii="Arial" w:hAnsi="Arial" w:cs="Arial"/>
                <w:lang w:val="hr-HR" w:eastAsia="en-US"/>
              </w:rPr>
              <w:t>Relativno visok udio mlade populacije i procenat radno sposobnog stanovništva;</w:t>
            </w:r>
          </w:p>
          <w:p w:rsidR="00EC7EBB" w:rsidRPr="00480281" w:rsidRDefault="00EC7EBB" w:rsidP="00B5206B">
            <w:pPr>
              <w:pStyle w:val="ListParagraph"/>
              <w:numPr>
                <w:ilvl w:val="0"/>
                <w:numId w:val="17"/>
              </w:numPr>
              <w:spacing w:after="0" w:line="240" w:lineRule="auto"/>
              <w:ind w:left="337" w:hanging="270"/>
              <w:jc w:val="both"/>
              <w:rPr>
                <w:rFonts w:ascii="Arial" w:hAnsi="Arial" w:cs="Arial"/>
                <w:lang w:val="hr-HR" w:eastAsia="en-US"/>
              </w:rPr>
            </w:pPr>
            <w:r w:rsidRPr="00480281">
              <w:rPr>
                <w:rFonts w:ascii="Arial" w:hAnsi="Arial" w:cs="Arial"/>
                <w:lang w:val="hr-HR" w:eastAsia="en-US"/>
              </w:rPr>
              <w:t>Dobri klimatski uvjeti za poljoprivredu i nezagađeno zemljište pogodno za ekološki uzgoj;</w:t>
            </w:r>
          </w:p>
          <w:p w:rsidR="00EC7EBB" w:rsidRPr="00480281" w:rsidRDefault="00EC7EBB" w:rsidP="00B5206B">
            <w:pPr>
              <w:pStyle w:val="ListParagraph"/>
              <w:numPr>
                <w:ilvl w:val="0"/>
                <w:numId w:val="17"/>
              </w:numPr>
              <w:spacing w:after="0" w:line="240" w:lineRule="auto"/>
              <w:ind w:left="337" w:hanging="270"/>
              <w:jc w:val="both"/>
              <w:rPr>
                <w:rFonts w:ascii="Arial" w:hAnsi="Arial" w:cs="Arial"/>
                <w:lang w:val="hr-HR" w:eastAsia="en-US"/>
              </w:rPr>
            </w:pPr>
            <w:r w:rsidRPr="00480281">
              <w:rPr>
                <w:rFonts w:ascii="Arial" w:hAnsi="Arial" w:cs="Arial"/>
                <w:lang w:val="hr-HR" w:eastAsia="en-US"/>
              </w:rPr>
              <w:t>Iskustvo i tradicija kooperativne poljoprivredne proizvodnje, naročito u proizvodnji povrća i jagodičastog voća;</w:t>
            </w:r>
          </w:p>
          <w:p w:rsidR="00EC7EBB" w:rsidRPr="00480281" w:rsidRDefault="00EC7EBB" w:rsidP="00B5206B">
            <w:pPr>
              <w:pStyle w:val="ListParagraph"/>
              <w:numPr>
                <w:ilvl w:val="0"/>
                <w:numId w:val="17"/>
              </w:numPr>
              <w:spacing w:after="0" w:line="240" w:lineRule="auto"/>
              <w:ind w:left="337" w:hanging="270"/>
              <w:jc w:val="both"/>
              <w:rPr>
                <w:rFonts w:ascii="Arial" w:hAnsi="Arial" w:cs="Arial"/>
                <w:lang w:val="hr-HR" w:eastAsia="en-US"/>
              </w:rPr>
            </w:pPr>
            <w:r w:rsidRPr="00480281">
              <w:rPr>
                <w:rFonts w:ascii="Arial" w:hAnsi="Arial" w:cs="Arial"/>
                <w:lang w:val="hr-HR" w:eastAsia="en-US"/>
              </w:rPr>
              <w:t xml:space="preserve">Specifičnost područja i površine autohtonog kestena, </w:t>
            </w:r>
          </w:p>
          <w:p w:rsidR="00EC7EBB" w:rsidRPr="00480281" w:rsidRDefault="00EC7EBB" w:rsidP="00B5206B">
            <w:pPr>
              <w:pStyle w:val="ListParagraph"/>
              <w:numPr>
                <w:ilvl w:val="0"/>
                <w:numId w:val="17"/>
              </w:numPr>
              <w:spacing w:after="0" w:line="240" w:lineRule="auto"/>
              <w:ind w:left="337" w:hanging="270"/>
              <w:jc w:val="both"/>
              <w:rPr>
                <w:rFonts w:ascii="Arial" w:hAnsi="Arial" w:cs="Arial"/>
                <w:lang w:val="hr-HR" w:eastAsia="en-US"/>
              </w:rPr>
            </w:pPr>
            <w:r w:rsidRPr="00480281">
              <w:rPr>
                <w:rFonts w:ascii="Arial" w:hAnsi="Arial" w:cs="Arial"/>
                <w:lang w:val="hr-HR" w:eastAsia="en-US"/>
              </w:rPr>
              <w:t>Bogatstvo šumskih resursa (drvo, gljive i drugi šumski plodovi i ljekovito bilje);</w:t>
            </w:r>
          </w:p>
          <w:p w:rsidR="00EC7EBB" w:rsidRPr="00480281" w:rsidRDefault="00EC7EBB" w:rsidP="00B5206B">
            <w:pPr>
              <w:pStyle w:val="ListParagraph"/>
              <w:numPr>
                <w:ilvl w:val="0"/>
                <w:numId w:val="17"/>
              </w:numPr>
              <w:spacing w:after="0" w:line="240" w:lineRule="auto"/>
              <w:ind w:left="337" w:hanging="270"/>
              <w:jc w:val="both"/>
              <w:rPr>
                <w:rFonts w:ascii="Arial" w:hAnsi="Arial" w:cs="Arial"/>
                <w:lang w:val="hr-HR" w:eastAsia="en-US"/>
              </w:rPr>
            </w:pPr>
            <w:r w:rsidRPr="00480281">
              <w:rPr>
                <w:rFonts w:ascii="Arial" w:hAnsi="Arial" w:cs="Arial"/>
                <w:lang w:val="hr-HR" w:eastAsia="en-US"/>
              </w:rPr>
              <w:t>Izgrađeni prerađivački kapaciteti za finalnu preradu drveta;</w:t>
            </w:r>
          </w:p>
          <w:p w:rsidR="00EC7EBB" w:rsidRPr="00480281" w:rsidRDefault="00EC7EBB" w:rsidP="00B5206B">
            <w:pPr>
              <w:pStyle w:val="ListParagraph"/>
              <w:numPr>
                <w:ilvl w:val="0"/>
                <w:numId w:val="17"/>
              </w:numPr>
              <w:spacing w:after="0" w:line="240" w:lineRule="auto"/>
              <w:ind w:left="337" w:hanging="270"/>
              <w:jc w:val="both"/>
              <w:rPr>
                <w:rFonts w:ascii="Arial" w:hAnsi="Arial" w:cs="Arial"/>
                <w:lang w:val="hr-HR" w:eastAsia="en-US"/>
              </w:rPr>
            </w:pPr>
            <w:r w:rsidRPr="00480281">
              <w:rPr>
                <w:rFonts w:ascii="Arial" w:hAnsi="Arial" w:cs="Arial"/>
                <w:lang w:val="hr-HR" w:eastAsia="en-US"/>
              </w:rPr>
              <w:t>Mineralna i rudna nalazišta (mangan, glina, dolomit);</w:t>
            </w:r>
          </w:p>
          <w:p w:rsidR="00EC7EBB" w:rsidRPr="00480281" w:rsidRDefault="00EC7EBB" w:rsidP="00B5206B">
            <w:pPr>
              <w:pStyle w:val="ListParagraph"/>
              <w:numPr>
                <w:ilvl w:val="0"/>
                <w:numId w:val="17"/>
              </w:numPr>
              <w:spacing w:after="0" w:line="240" w:lineRule="auto"/>
              <w:ind w:left="337" w:hanging="270"/>
              <w:jc w:val="both"/>
              <w:rPr>
                <w:rFonts w:ascii="Arial" w:hAnsi="Arial" w:cs="Arial"/>
                <w:lang w:val="hr-HR" w:eastAsia="en-US"/>
              </w:rPr>
            </w:pPr>
            <w:r w:rsidRPr="00480281">
              <w:rPr>
                <w:rFonts w:ascii="Arial" w:hAnsi="Arial" w:cs="Arial"/>
                <w:lang w:val="hr-HR" w:eastAsia="en-US"/>
              </w:rPr>
              <w:t>Raznoliki vodni resursi –brojna izvorišta pitke vode</w:t>
            </w:r>
          </w:p>
          <w:p w:rsidR="00EC7EBB" w:rsidRPr="00480281" w:rsidRDefault="00EC7EBB" w:rsidP="00B5206B">
            <w:pPr>
              <w:pStyle w:val="ListParagraph"/>
              <w:numPr>
                <w:ilvl w:val="0"/>
                <w:numId w:val="17"/>
              </w:numPr>
              <w:spacing w:after="0" w:line="240" w:lineRule="auto"/>
              <w:ind w:left="337" w:hanging="270"/>
              <w:jc w:val="both"/>
              <w:rPr>
                <w:rFonts w:ascii="Arial" w:hAnsi="Arial" w:cs="Arial"/>
                <w:lang w:val="hr-HR" w:eastAsia="en-US"/>
              </w:rPr>
            </w:pPr>
            <w:r w:rsidRPr="00480281">
              <w:rPr>
                <w:rFonts w:ascii="Arial" w:hAnsi="Arial" w:cs="Arial"/>
                <w:lang w:val="hr-HR" w:eastAsia="en-US"/>
              </w:rPr>
              <w:t>Prirodni fenomeni, kulturno-vjerski i historijski spomenici kao elementi turističke ponude (nacionalni spomenici, prirodni fenomen Izvor Svetinja);</w:t>
            </w:r>
          </w:p>
          <w:p w:rsidR="00EC7EBB" w:rsidRPr="00480281" w:rsidRDefault="00EC7EBB" w:rsidP="00B5206B">
            <w:pPr>
              <w:pStyle w:val="ListParagraph"/>
              <w:numPr>
                <w:ilvl w:val="0"/>
                <w:numId w:val="17"/>
              </w:numPr>
              <w:spacing w:after="0" w:line="240" w:lineRule="auto"/>
              <w:ind w:left="337" w:hanging="270"/>
              <w:jc w:val="both"/>
              <w:rPr>
                <w:rFonts w:ascii="Arial" w:hAnsi="Arial" w:cs="Arial"/>
                <w:lang w:val="hr-HR" w:eastAsia="en-US"/>
              </w:rPr>
            </w:pPr>
            <w:r w:rsidRPr="00480281">
              <w:rPr>
                <w:rFonts w:ascii="Arial" w:hAnsi="Arial" w:cs="Arial"/>
                <w:lang w:val="hr-HR" w:eastAsia="en-US"/>
              </w:rPr>
              <w:t>Brojne tradicionalne manifestacije (sportsko- kulturne, dani zdrave hrane i dr.);</w:t>
            </w:r>
          </w:p>
          <w:p w:rsidR="00EC7EBB" w:rsidRPr="00480281" w:rsidRDefault="00EC7EBB" w:rsidP="00B5206B">
            <w:pPr>
              <w:pStyle w:val="ListParagraph"/>
              <w:numPr>
                <w:ilvl w:val="0"/>
                <w:numId w:val="17"/>
              </w:numPr>
              <w:spacing w:after="0" w:line="240" w:lineRule="auto"/>
              <w:ind w:left="337" w:hanging="270"/>
              <w:jc w:val="both"/>
              <w:rPr>
                <w:rFonts w:ascii="Arial" w:hAnsi="Arial" w:cs="Arial"/>
                <w:lang w:val="hr-HR" w:eastAsia="en-US"/>
              </w:rPr>
            </w:pPr>
            <w:r w:rsidRPr="00480281">
              <w:rPr>
                <w:rFonts w:ascii="Arial" w:hAnsi="Arial" w:cs="Arial"/>
                <w:lang w:val="hr-HR" w:eastAsia="en-US"/>
              </w:rPr>
              <w:t>Uspostavljena prekogranična suradnja sa općinama i županijama u Hrvatskoj (sa Karlovačkom županijom i Sisačko-moslovačkom županijom).</w:t>
            </w:r>
          </w:p>
        </w:tc>
        <w:tc>
          <w:tcPr>
            <w:tcW w:w="2544" w:type="pct"/>
            <w:shd w:val="clear" w:color="auto" w:fill="DEEAF6"/>
          </w:tcPr>
          <w:p w:rsidR="00EC7EBB" w:rsidRPr="00480281" w:rsidRDefault="00EC7EBB" w:rsidP="00B5206B">
            <w:pPr>
              <w:pStyle w:val="ListParagraph"/>
              <w:numPr>
                <w:ilvl w:val="0"/>
                <w:numId w:val="18"/>
              </w:numPr>
              <w:spacing w:after="0" w:line="240" w:lineRule="auto"/>
              <w:ind w:left="340" w:hanging="270"/>
              <w:jc w:val="both"/>
              <w:rPr>
                <w:rFonts w:ascii="Arial" w:hAnsi="Arial" w:cs="Arial"/>
                <w:lang w:val="hr-HR" w:eastAsia="en-US"/>
              </w:rPr>
            </w:pPr>
            <w:r w:rsidRPr="00480281">
              <w:rPr>
                <w:rFonts w:ascii="Arial" w:hAnsi="Arial" w:cs="Arial"/>
                <w:lang w:val="hr-HR" w:eastAsia="en-US"/>
              </w:rPr>
              <w:t>Usitnjenost poljoprivrednih parcela;</w:t>
            </w:r>
          </w:p>
          <w:p w:rsidR="00EC7EBB" w:rsidRPr="00480281" w:rsidRDefault="00EC7EBB" w:rsidP="00B5206B">
            <w:pPr>
              <w:pStyle w:val="ListParagraph"/>
              <w:numPr>
                <w:ilvl w:val="0"/>
                <w:numId w:val="18"/>
              </w:numPr>
              <w:spacing w:after="0" w:line="240" w:lineRule="auto"/>
              <w:ind w:left="340" w:hanging="270"/>
              <w:jc w:val="both"/>
              <w:rPr>
                <w:rFonts w:ascii="Arial" w:hAnsi="Arial" w:cs="Arial"/>
                <w:lang w:val="hr-HR" w:eastAsia="en-US"/>
              </w:rPr>
            </w:pPr>
            <w:r w:rsidRPr="00480281">
              <w:rPr>
                <w:rFonts w:ascii="Arial" w:hAnsi="Arial" w:cs="Arial"/>
                <w:lang w:val="hr-HR" w:eastAsia="en-US"/>
              </w:rPr>
              <w:t>Devastacija poljoprivrednog zemljišta;</w:t>
            </w:r>
          </w:p>
          <w:p w:rsidR="00EC7EBB" w:rsidRPr="00480281" w:rsidRDefault="00EC7EBB" w:rsidP="00B5206B">
            <w:pPr>
              <w:pStyle w:val="ListParagraph"/>
              <w:numPr>
                <w:ilvl w:val="0"/>
                <w:numId w:val="18"/>
              </w:numPr>
              <w:spacing w:after="0" w:line="240" w:lineRule="auto"/>
              <w:ind w:left="340" w:hanging="270"/>
              <w:jc w:val="both"/>
              <w:rPr>
                <w:rFonts w:ascii="Arial" w:hAnsi="Arial" w:cs="Arial"/>
                <w:lang w:val="hr-HR" w:eastAsia="en-US"/>
              </w:rPr>
            </w:pPr>
            <w:r w:rsidRPr="00480281">
              <w:rPr>
                <w:rFonts w:ascii="Arial" w:hAnsi="Arial" w:cs="Arial"/>
                <w:lang w:val="hr-HR" w:eastAsia="en-US"/>
              </w:rPr>
              <w:t>Nedostatak savjetodavnih kapaciteta za podršku poljoprivredi;</w:t>
            </w:r>
          </w:p>
          <w:p w:rsidR="00EC7EBB" w:rsidRPr="00480281" w:rsidRDefault="00EC7EBB" w:rsidP="00B5206B">
            <w:pPr>
              <w:pStyle w:val="ListParagraph"/>
              <w:numPr>
                <w:ilvl w:val="0"/>
                <w:numId w:val="18"/>
              </w:numPr>
              <w:spacing w:after="0" w:line="240" w:lineRule="auto"/>
              <w:ind w:left="340" w:hanging="270"/>
              <w:jc w:val="both"/>
              <w:rPr>
                <w:rFonts w:ascii="Arial" w:hAnsi="Arial" w:cs="Arial"/>
                <w:lang w:val="hr-HR" w:eastAsia="en-US"/>
              </w:rPr>
            </w:pPr>
            <w:r w:rsidRPr="00480281">
              <w:rPr>
                <w:rFonts w:ascii="Arial" w:hAnsi="Arial" w:cs="Arial"/>
                <w:lang w:val="hr-HR" w:eastAsia="en-US"/>
              </w:rPr>
              <w:t>Nepostojanje mehanizma za kontrolu poticaja</w:t>
            </w:r>
          </w:p>
          <w:p w:rsidR="00EC7EBB" w:rsidRPr="00480281" w:rsidRDefault="00EC7EBB" w:rsidP="00B5206B">
            <w:pPr>
              <w:pStyle w:val="ListParagraph"/>
              <w:numPr>
                <w:ilvl w:val="0"/>
                <w:numId w:val="18"/>
              </w:numPr>
              <w:spacing w:after="0" w:line="240" w:lineRule="auto"/>
              <w:ind w:left="340" w:hanging="270"/>
              <w:jc w:val="both"/>
              <w:rPr>
                <w:rFonts w:ascii="Arial" w:hAnsi="Arial" w:cs="Arial"/>
                <w:lang w:val="hr-HR" w:eastAsia="en-US"/>
              </w:rPr>
            </w:pPr>
            <w:r w:rsidRPr="00480281">
              <w:rPr>
                <w:rFonts w:ascii="Arial" w:hAnsi="Arial" w:cs="Arial"/>
                <w:lang w:val="hr-HR" w:eastAsia="en-US"/>
              </w:rPr>
              <w:t>Nerazvijen poduzetnički duh;</w:t>
            </w:r>
          </w:p>
          <w:p w:rsidR="00EC7EBB" w:rsidRPr="00480281" w:rsidRDefault="00EC7EBB" w:rsidP="00B5206B">
            <w:pPr>
              <w:pStyle w:val="ListParagraph"/>
              <w:numPr>
                <w:ilvl w:val="0"/>
                <w:numId w:val="18"/>
              </w:numPr>
              <w:spacing w:after="0" w:line="240" w:lineRule="auto"/>
              <w:ind w:left="340" w:hanging="270"/>
              <w:jc w:val="both"/>
              <w:rPr>
                <w:rFonts w:ascii="Arial" w:hAnsi="Arial" w:cs="Arial"/>
                <w:lang w:val="hr-HR" w:eastAsia="en-US"/>
              </w:rPr>
            </w:pPr>
            <w:r w:rsidRPr="00480281">
              <w:rPr>
                <w:rFonts w:ascii="Arial" w:hAnsi="Arial" w:cs="Arial"/>
                <w:lang w:val="hr-HR" w:eastAsia="en-US"/>
              </w:rPr>
              <w:t>Nepostojanje državnih parcela za poslovne zone, potreba rješavanja pitanja privatnih parcela na planiranim lokalitetima;</w:t>
            </w:r>
          </w:p>
          <w:p w:rsidR="00EC7EBB" w:rsidRPr="00480281" w:rsidRDefault="00EC7EBB" w:rsidP="00B5206B">
            <w:pPr>
              <w:pStyle w:val="ListParagraph"/>
              <w:numPr>
                <w:ilvl w:val="0"/>
                <w:numId w:val="18"/>
              </w:numPr>
              <w:spacing w:after="0" w:line="240" w:lineRule="auto"/>
              <w:ind w:left="340" w:hanging="270"/>
              <w:jc w:val="both"/>
              <w:rPr>
                <w:rFonts w:ascii="Arial" w:hAnsi="Arial" w:cs="Arial"/>
                <w:lang w:val="hr-HR" w:eastAsia="en-US"/>
              </w:rPr>
            </w:pPr>
            <w:r w:rsidRPr="00480281">
              <w:rPr>
                <w:rFonts w:ascii="Arial" w:hAnsi="Arial" w:cs="Arial"/>
                <w:lang w:val="hr-HR" w:eastAsia="en-US"/>
              </w:rPr>
              <w:t>Loša saobraćajna povezanost (nepostojanje magistralnog puta i loši lokalni putevi);</w:t>
            </w:r>
          </w:p>
          <w:p w:rsidR="00EC7EBB" w:rsidRPr="00480281" w:rsidRDefault="00EC7EBB" w:rsidP="00B5206B">
            <w:pPr>
              <w:pStyle w:val="ListParagraph"/>
              <w:numPr>
                <w:ilvl w:val="0"/>
                <w:numId w:val="18"/>
              </w:numPr>
              <w:spacing w:after="0" w:line="240" w:lineRule="auto"/>
              <w:ind w:left="340" w:hanging="270"/>
              <w:jc w:val="both"/>
              <w:rPr>
                <w:rFonts w:ascii="Arial" w:hAnsi="Arial" w:cs="Arial"/>
                <w:lang w:val="hr-HR" w:eastAsia="en-US"/>
              </w:rPr>
            </w:pPr>
            <w:r w:rsidRPr="00480281">
              <w:rPr>
                <w:rFonts w:ascii="Arial" w:hAnsi="Arial" w:cs="Arial"/>
                <w:lang w:val="hr-HR" w:eastAsia="en-US"/>
              </w:rPr>
              <w:t>Nepostojanje javnog kanalizacionog sistema;</w:t>
            </w:r>
          </w:p>
          <w:p w:rsidR="00EC7EBB" w:rsidRPr="00480281" w:rsidRDefault="00EC7EBB" w:rsidP="00B5206B">
            <w:pPr>
              <w:pStyle w:val="ListParagraph"/>
              <w:numPr>
                <w:ilvl w:val="0"/>
                <w:numId w:val="18"/>
              </w:numPr>
              <w:spacing w:after="0" w:line="240" w:lineRule="auto"/>
              <w:ind w:left="340" w:hanging="270"/>
              <w:jc w:val="both"/>
              <w:rPr>
                <w:rFonts w:ascii="Arial" w:hAnsi="Arial" w:cs="Arial"/>
                <w:lang w:val="hr-HR" w:eastAsia="en-US"/>
              </w:rPr>
            </w:pPr>
            <w:r w:rsidRPr="00480281">
              <w:rPr>
                <w:rFonts w:ascii="Arial" w:hAnsi="Arial" w:cs="Arial"/>
                <w:lang w:val="hr-HR" w:eastAsia="en-US"/>
              </w:rPr>
              <w:t>Neuvezanost lokalnih vodovoda u gradski vodovodni sistem;</w:t>
            </w:r>
          </w:p>
          <w:p w:rsidR="00EC7EBB" w:rsidRPr="00480281" w:rsidRDefault="00EC7EBB" w:rsidP="00B5206B">
            <w:pPr>
              <w:pStyle w:val="ListParagraph"/>
              <w:numPr>
                <w:ilvl w:val="0"/>
                <w:numId w:val="18"/>
              </w:numPr>
              <w:spacing w:after="0" w:line="240" w:lineRule="auto"/>
              <w:ind w:left="340" w:hanging="270"/>
              <w:jc w:val="both"/>
              <w:rPr>
                <w:rFonts w:ascii="Arial" w:hAnsi="Arial" w:cs="Arial"/>
                <w:lang w:val="hr-HR" w:eastAsia="en-US"/>
              </w:rPr>
            </w:pPr>
            <w:r w:rsidRPr="00480281">
              <w:rPr>
                <w:rFonts w:ascii="Arial" w:hAnsi="Arial" w:cs="Arial"/>
                <w:lang w:val="hr-HR" w:eastAsia="en-US"/>
              </w:rPr>
              <w:t>Nepostojanje regionalne deponije;</w:t>
            </w:r>
          </w:p>
          <w:p w:rsidR="00EC7EBB" w:rsidRPr="00480281" w:rsidRDefault="00EC7EBB" w:rsidP="00B5206B">
            <w:pPr>
              <w:pStyle w:val="ListParagraph"/>
              <w:numPr>
                <w:ilvl w:val="0"/>
                <w:numId w:val="18"/>
              </w:numPr>
              <w:spacing w:after="0" w:line="240" w:lineRule="auto"/>
              <w:ind w:left="340" w:hanging="270"/>
              <w:jc w:val="both"/>
              <w:rPr>
                <w:rFonts w:ascii="Arial" w:hAnsi="Arial" w:cs="Arial"/>
                <w:lang w:val="hr-HR" w:eastAsia="en-US"/>
              </w:rPr>
            </w:pPr>
            <w:r w:rsidRPr="00480281">
              <w:rPr>
                <w:rFonts w:ascii="Arial" w:hAnsi="Arial" w:cs="Arial"/>
                <w:lang w:val="hr-HR" w:eastAsia="en-US"/>
              </w:rPr>
              <w:t>Odliv mladih i obrazovanih kadrova;</w:t>
            </w:r>
          </w:p>
          <w:p w:rsidR="00EC7EBB" w:rsidRPr="00480281" w:rsidRDefault="00EC7EBB" w:rsidP="00B5206B">
            <w:pPr>
              <w:pStyle w:val="ListParagraph"/>
              <w:numPr>
                <w:ilvl w:val="0"/>
                <w:numId w:val="18"/>
              </w:numPr>
              <w:spacing w:after="0" w:line="240" w:lineRule="auto"/>
              <w:ind w:left="340" w:hanging="270"/>
              <w:jc w:val="both"/>
              <w:rPr>
                <w:rFonts w:ascii="Arial" w:hAnsi="Arial" w:cs="Arial"/>
                <w:lang w:val="hr-HR" w:eastAsia="en-US"/>
              </w:rPr>
            </w:pPr>
            <w:r w:rsidRPr="00480281">
              <w:rPr>
                <w:rFonts w:ascii="Arial" w:hAnsi="Arial" w:cs="Arial"/>
                <w:lang w:val="hr-HR" w:eastAsia="en-US"/>
              </w:rPr>
              <w:t>Nedostatak sportske infrastrukture/terena, i nizak nivo sportskhi aktivnosti;</w:t>
            </w:r>
          </w:p>
          <w:p w:rsidR="00EC7EBB" w:rsidRPr="00480281" w:rsidRDefault="00EC7EBB" w:rsidP="00B5206B">
            <w:pPr>
              <w:pStyle w:val="ListParagraph"/>
              <w:numPr>
                <w:ilvl w:val="0"/>
                <w:numId w:val="18"/>
              </w:numPr>
              <w:spacing w:after="0" w:line="240" w:lineRule="auto"/>
              <w:ind w:left="340" w:hanging="270"/>
              <w:jc w:val="both"/>
              <w:rPr>
                <w:rFonts w:ascii="Arial" w:hAnsi="Arial" w:cs="Arial"/>
                <w:lang w:val="hr-HR" w:eastAsia="en-US"/>
              </w:rPr>
            </w:pPr>
            <w:r w:rsidRPr="00480281">
              <w:rPr>
                <w:rFonts w:ascii="Arial" w:hAnsi="Arial" w:cs="Arial"/>
                <w:lang w:val="hr-HR" w:eastAsia="en-US"/>
              </w:rPr>
              <w:t>Nedostatak kulturnih sadržaja;</w:t>
            </w:r>
          </w:p>
          <w:p w:rsidR="00EC7EBB" w:rsidRPr="00480281" w:rsidRDefault="00EC7EBB" w:rsidP="00B5206B">
            <w:pPr>
              <w:pStyle w:val="ListParagraph"/>
              <w:numPr>
                <w:ilvl w:val="0"/>
                <w:numId w:val="18"/>
              </w:numPr>
              <w:spacing w:after="0" w:line="240" w:lineRule="auto"/>
              <w:ind w:left="340" w:hanging="270"/>
              <w:jc w:val="both"/>
              <w:rPr>
                <w:rFonts w:ascii="Arial" w:hAnsi="Arial" w:cs="Arial"/>
                <w:lang w:val="hr-HR" w:eastAsia="en-US"/>
              </w:rPr>
            </w:pPr>
            <w:r w:rsidRPr="00480281">
              <w:rPr>
                <w:rFonts w:ascii="Arial" w:hAnsi="Arial" w:cs="Arial"/>
                <w:lang w:val="hr-HR" w:eastAsia="en-US"/>
              </w:rPr>
              <w:t>Nedostatak lokalnih medija;</w:t>
            </w:r>
          </w:p>
          <w:p w:rsidR="00EC7EBB" w:rsidRPr="00480281" w:rsidRDefault="00EC7EBB" w:rsidP="00B5206B">
            <w:pPr>
              <w:pStyle w:val="ListParagraph"/>
              <w:numPr>
                <w:ilvl w:val="0"/>
                <w:numId w:val="18"/>
              </w:numPr>
              <w:spacing w:after="0" w:line="240" w:lineRule="auto"/>
              <w:ind w:left="340" w:hanging="270"/>
              <w:jc w:val="both"/>
              <w:rPr>
                <w:rFonts w:ascii="Arial" w:hAnsi="Arial" w:cs="Arial"/>
                <w:lang w:val="hr-HR" w:eastAsia="en-US"/>
              </w:rPr>
            </w:pPr>
            <w:r w:rsidRPr="00480281">
              <w:rPr>
                <w:rFonts w:ascii="Arial" w:hAnsi="Arial" w:cs="Arial"/>
                <w:lang w:val="hr-HR" w:eastAsia="en-US"/>
              </w:rPr>
              <w:t>Neodržavani objekti obrazovnih ustanova</w:t>
            </w:r>
          </w:p>
          <w:p w:rsidR="00EC7EBB" w:rsidRPr="00480281" w:rsidRDefault="00EC7EBB" w:rsidP="00B5206B">
            <w:pPr>
              <w:pStyle w:val="ListParagraph"/>
              <w:numPr>
                <w:ilvl w:val="0"/>
                <w:numId w:val="18"/>
              </w:numPr>
              <w:spacing w:after="0" w:line="240" w:lineRule="auto"/>
              <w:ind w:left="340" w:hanging="270"/>
              <w:jc w:val="both"/>
              <w:rPr>
                <w:rFonts w:ascii="Arial" w:hAnsi="Arial" w:cs="Arial"/>
                <w:lang w:val="hr-HR" w:eastAsia="en-US"/>
              </w:rPr>
            </w:pPr>
            <w:r w:rsidRPr="00480281">
              <w:rPr>
                <w:rFonts w:ascii="Arial" w:hAnsi="Arial" w:cs="Arial"/>
                <w:lang w:val="hr-HR" w:eastAsia="en-US"/>
              </w:rPr>
              <w:t>Nedovoljni kapaciteti socijalnih ustanova</w:t>
            </w:r>
          </w:p>
          <w:p w:rsidR="00EC7EBB" w:rsidRPr="00480281" w:rsidRDefault="00EC7EBB" w:rsidP="00B5206B">
            <w:pPr>
              <w:pStyle w:val="ListParagraph"/>
              <w:numPr>
                <w:ilvl w:val="0"/>
                <w:numId w:val="18"/>
              </w:numPr>
              <w:spacing w:after="0" w:line="240" w:lineRule="auto"/>
              <w:ind w:left="340" w:hanging="270"/>
              <w:jc w:val="both"/>
              <w:rPr>
                <w:rFonts w:ascii="Arial" w:hAnsi="Arial" w:cs="Arial"/>
                <w:lang w:val="hr-HR" w:eastAsia="en-US"/>
              </w:rPr>
            </w:pPr>
            <w:r w:rsidRPr="00480281">
              <w:rPr>
                <w:rFonts w:ascii="Arial" w:hAnsi="Arial" w:cs="Arial"/>
                <w:lang w:val="hr-HR" w:eastAsia="en-US"/>
              </w:rPr>
              <w:t>Nedovoljna primjena energetske efikasnosti objekata javnih ustanova</w:t>
            </w:r>
          </w:p>
          <w:p w:rsidR="00EC7EBB" w:rsidRPr="00480281" w:rsidRDefault="00EC7EBB" w:rsidP="00B5206B">
            <w:pPr>
              <w:pStyle w:val="ListParagraph"/>
              <w:numPr>
                <w:ilvl w:val="0"/>
                <w:numId w:val="18"/>
              </w:numPr>
              <w:spacing w:after="0" w:line="240" w:lineRule="auto"/>
              <w:ind w:left="340" w:hanging="270"/>
              <w:jc w:val="both"/>
              <w:rPr>
                <w:rFonts w:ascii="Arial" w:hAnsi="Arial" w:cs="Arial"/>
                <w:lang w:val="hr-HR" w:eastAsia="en-US"/>
              </w:rPr>
            </w:pPr>
            <w:r w:rsidRPr="00480281">
              <w:rPr>
                <w:rFonts w:ascii="Arial" w:hAnsi="Arial" w:cs="Arial"/>
                <w:lang w:val="hr-HR" w:eastAsia="en-US"/>
              </w:rPr>
              <w:t>Nepostojanje prerađivačkih kapaciteta za poljoprivredno-prehrambene proizvode;</w:t>
            </w:r>
          </w:p>
          <w:p w:rsidR="00EC7EBB" w:rsidRPr="00480281" w:rsidRDefault="00EC7EBB" w:rsidP="00B5206B">
            <w:pPr>
              <w:pStyle w:val="ListParagraph"/>
              <w:numPr>
                <w:ilvl w:val="0"/>
                <w:numId w:val="18"/>
              </w:numPr>
              <w:spacing w:after="0" w:line="240" w:lineRule="auto"/>
              <w:ind w:left="340" w:hanging="270"/>
              <w:jc w:val="both"/>
              <w:rPr>
                <w:rFonts w:ascii="Arial" w:hAnsi="Arial" w:cs="Arial"/>
                <w:lang w:val="hr-HR" w:eastAsia="en-US"/>
              </w:rPr>
            </w:pPr>
            <w:r w:rsidRPr="00480281">
              <w:rPr>
                <w:rFonts w:ascii="Arial" w:hAnsi="Arial" w:cs="Arial"/>
                <w:lang w:val="hr-HR" w:eastAsia="en-US"/>
              </w:rPr>
              <w:t>Nedovoljno iskorišteni potencijali dijaspore;</w:t>
            </w:r>
          </w:p>
          <w:p w:rsidR="00EC7EBB" w:rsidRPr="00480281" w:rsidRDefault="00EC7EBB" w:rsidP="00B5206B">
            <w:pPr>
              <w:pStyle w:val="ListParagraph"/>
              <w:numPr>
                <w:ilvl w:val="0"/>
                <w:numId w:val="18"/>
              </w:numPr>
              <w:spacing w:after="0" w:line="240" w:lineRule="auto"/>
              <w:ind w:left="340" w:hanging="270"/>
              <w:jc w:val="both"/>
              <w:rPr>
                <w:rFonts w:ascii="Arial" w:hAnsi="Arial" w:cs="Arial"/>
                <w:lang w:val="hr-HR" w:eastAsia="en-US"/>
              </w:rPr>
            </w:pPr>
            <w:r w:rsidRPr="00480281">
              <w:rPr>
                <w:rFonts w:ascii="Arial" w:hAnsi="Arial" w:cs="Arial"/>
                <w:lang w:val="hr-HR" w:eastAsia="en-US"/>
              </w:rPr>
              <w:t>Veliki broj nezaposlenih;</w:t>
            </w:r>
          </w:p>
          <w:p w:rsidR="00EC7EBB" w:rsidRPr="00480281" w:rsidRDefault="00EC7EBB" w:rsidP="00B5206B">
            <w:pPr>
              <w:pStyle w:val="ListParagraph"/>
              <w:numPr>
                <w:ilvl w:val="0"/>
                <w:numId w:val="18"/>
              </w:numPr>
              <w:spacing w:after="0" w:line="240" w:lineRule="auto"/>
              <w:ind w:left="340" w:hanging="270"/>
              <w:jc w:val="both"/>
              <w:rPr>
                <w:rFonts w:ascii="Arial" w:hAnsi="Arial" w:cs="Arial"/>
                <w:lang w:val="hr-HR" w:eastAsia="en-US"/>
              </w:rPr>
            </w:pPr>
            <w:r w:rsidRPr="00480281">
              <w:rPr>
                <w:rFonts w:ascii="Arial" w:hAnsi="Arial" w:cs="Arial"/>
                <w:lang w:val="hr-HR" w:eastAsia="en-US"/>
              </w:rPr>
              <w:t>Izražena javna potrošnja;</w:t>
            </w:r>
          </w:p>
          <w:p w:rsidR="00EC7EBB" w:rsidRPr="00480281" w:rsidRDefault="00EC7EBB" w:rsidP="00B5206B">
            <w:pPr>
              <w:pStyle w:val="ListParagraph"/>
              <w:numPr>
                <w:ilvl w:val="0"/>
                <w:numId w:val="18"/>
              </w:numPr>
              <w:spacing w:after="0" w:line="240" w:lineRule="auto"/>
              <w:ind w:left="340" w:hanging="270"/>
              <w:jc w:val="both"/>
              <w:rPr>
                <w:rFonts w:ascii="Arial" w:hAnsi="Arial" w:cs="Arial"/>
                <w:lang w:val="hr-HR" w:eastAsia="en-US"/>
              </w:rPr>
            </w:pPr>
            <w:r w:rsidRPr="00480281">
              <w:rPr>
                <w:rFonts w:ascii="Arial" w:hAnsi="Arial" w:cs="Arial"/>
                <w:lang w:val="hr-HR" w:eastAsia="en-US"/>
              </w:rPr>
              <w:t>Nelegalna gradnja;</w:t>
            </w:r>
          </w:p>
          <w:p w:rsidR="00EC7EBB" w:rsidRPr="00480281" w:rsidRDefault="00EC7EBB" w:rsidP="00B5206B">
            <w:pPr>
              <w:pStyle w:val="ListParagraph"/>
              <w:numPr>
                <w:ilvl w:val="0"/>
                <w:numId w:val="18"/>
              </w:numPr>
              <w:spacing w:after="0" w:line="240" w:lineRule="auto"/>
              <w:ind w:left="340" w:hanging="270"/>
              <w:jc w:val="both"/>
              <w:rPr>
                <w:rFonts w:ascii="Arial" w:hAnsi="Arial" w:cs="Arial"/>
                <w:lang w:val="hr-HR" w:eastAsia="en-US"/>
              </w:rPr>
            </w:pPr>
            <w:r w:rsidRPr="00480281">
              <w:rPr>
                <w:rFonts w:ascii="Arial" w:hAnsi="Arial" w:cs="Arial"/>
                <w:lang w:val="hr-HR" w:eastAsia="en-US"/>
              </w:rPr>
              <w:t>Nedostatak urbanističkog i regulacionih planova</w:t>
            </w:r>
          </w:p>
        </w:tc>
      </w:tr>
      <w:tr w:rsidR="00EC7EBB" w:rsidRPr="00D47A24">
        <w:trPr>
          <w:trHeight w:val="323"/>
        </w:trPr>
        <w:tc>
          <w:tcPr>
            <w:tcW w:w="2456" w:type="pct"/>
            <w:shd w:val="clear" w:color="auto" w:fill="F79646"/>
          </w:tcPr>
          <w:p w:rsidR="00EC7EBB" w:rsidRPr="00480281" w:rsidRDefault="00EC7EBB" w:rsidP="00B5206B">
            <w:pPr>
              <w:spacing w:after="0" w:line="240" w:lineRule="auto"/>
              <w:jc w:val="center"/>
              <w:rPr>
                <w:rFonts w:ascii="Arial" w:hAnsi="Arial" w:cs="Arial"/>
                <w:b/>
                <w:bCs/>
                <w:sz w:val="20"/>
                <w:szCs w:val="20"/>
                <w:lang w:val="hr-HR"/>
              </w:rPr>
            </w:pPr>
            <w:r w:rsidRPr="00480281">
              <w:rPr>
                <w:rFonts w:ascii="Arial" w:hAnsi="Arial" w:cs="Arial"/>
                <w:b/>
                <w:bCs/>
                <w:sz w:val="20"/>
                <w:szCs w:val="20"/>
                <w:lang w:val="hr-HR"/>
              </w:rPr>
              <w:t>PRILIKE</w:t>
            </w:r>
          </w:p>
        </w:tc>
        <w:tc>
          <w:tcPr>
            <w:tcW w:w="2544" w:type="pct"/>
            <w:shd w:val="clear" w:color="auto" w:fill="F79646"/>
          </w:tcPr>
          <w:p w:rsidR="00EC7EBB" w:rsidRPr="00480281" w:rsidRDefault="00EC7EBB" w:rsidP="00B5206B">
            <w:pPr>
              <w:spacing w:after="0" w:line="240" w:lineRule="auto"/>
              <w:jc w:val="center"/>
              <w:rPr>
                <w:rFonts w:ascii="Arial" w:hAnsi="Arial" w:cs="Arial"/>
                <w:b/>
                <w:bCs/>
                <w:sz w:val="20"/>
                <w:szCs w:val="20"/>
                <w:lang w:val="hr-HR"/>
              </w:rPr>
            </w:pPr>
            <w:r w:rsidRPr="00480281">
              <w:rPr>
                <w:rFonts w:ascii="Arial" w:hAnsi="Arial" w:cs="Arial"/>
                <w:b/>
                <w:bCs/>
                <w:sz w:val="20"/>
                <w:szCs w:val="20"/>
                <w:lang w:val="hr-HR"/>
              </w:rPr>
              <w:t>PRIJETNJE</w:t>
            </w:r>
          </w:p>
        </w:tc>
      </w:tr>
      <w:tr w:rsidR="00EC7EBB" w:rsidRPr="00D47A24">
        <w:trPr>
          <w:trHeight w:val="576"/>
        </w:trPr>
        <w:tc>
          <w:tcPr>
            <w:tcW w:w="2456" w:type="pct"/>
            <w:shd w:val="clear" w:color="auto" w:fill="DEEAF6"/>
          </w:tcPr>
          <w:p w:rsidR="00EC7EBB" w:rsidRPr="00480281" w:rsidRDefault="00EC7EBB" w:rsidP="00B5206B">
            <w:pPr>
              <w:numPr>
                <w:ilvl w:val="0"/>
                <w:numId w:val="19"/>
              </w:numPr>
              <w:spacing w:after="0" w:line="240" w:lineRule="auto"/>
              <w:jc w:val="both"/>
              <w:rPr>
                <w:rFonts w:ascii="Arial" w:hAnsi="Arial" w:cs="Arial"/>
                <w:sz w:val="20"/>
                <w:szCs w:val="20"/>
                <w:lang w:val="hr-HR"/>
              </w:rPr>
            </w:pPr>
            <w:r w:rsidRPr="00480281">
              <w:rPr>
                <w:rFonts w:ascii="Arial" w:hAnsi="Arial" w:cs="Arial"/>
                <w:sz w:val="20"/>
                <w:szCs w:val="20"/>
                <w:lang w:val="hr-HR"/>
              </w:rPr>
              <w:t>Porast interesovanja za etno turizam, prirodne proizvodne i proizvodnju zdrave hrane;</w:t>
            </w:r>
          </w:p>
          <w:p w:rsidR="00EC7EBB" w:rsidRPr="00480281" w:rsidRDefault="00EC7EBB" w:rsidP="00B5206B">
            <w:pPr>
              <w:numPr>
                <w:ilvl w:val="0"/>
                <w:numId w:val="19"/>
              </w:numPr>
              <w:spacing w:after="0" w:line="240" w:lineRule="auto"/>
              <w:jc w:val="both"/>
              <w:rPr>
                <w:rFonts w:ascii="Arial" w:hAnsi="Arial" w:cs="Arial"/>
                <w:sz w:val="20"/>
                <w:szCs w:val="20"/>
                <w:lang w:val="hr-HR"/>
              </w:rPr>
            </w:pPr>
            <w:r w:rsidRPr="00480281">
              <w:rPr>
                <w:rFonts w:ascii="Arial" w:hAnsi="Arial" w:cs="Arial"/>
                <w:sz w:val="20"/>
                <w:szCs w:val="20"/>
                <w:lang w:val="hr-HR"/>
              </w:rPr>
              <w:t>Uvezivanje i organizovanje regionalne i prekogranične saradnje;</w:t>
            </w:r>
          </w:p>
          <w:p w:rsidR="00EC7EBB" w:rsidRPr="00480281" w:rsidRDefault="00EC7EBB" w:rsidP="00B5206B">
            <w:pPr>
              <w:numPr>
                <w:ilvl w:val="0"/>
                <w:numId w:val="19"/>
              </w:numPr>
              <w:spacing w:after="0" w:line="240" w:lineRule="auto"/>
              <w:jc w:val="both"/>
              <w:rPr>
                <w:rFonts w:ascii="Arial" w:hAnsi="Arial" w:cs="Arial"/>
                <w:sz w:val="20"/>
                <w:szCs w:val="20"/>
                <w:lang w:val="hr-HR"/>
              </w:rPr>
            </w:pPr>
            <w:r w:rsidRPr="00480281">
              <w:rPr>
                <w:rFonts w:ascii="Arial" w:hAnsi="Arial" w:cs="Arial"/>
                <w:sz w:val="20"/>
                <w:szCs w:val="20"/>
                <w:lang w:val="hr-HR"/>
              </w:rPr>
              <w:t>Raspoloživost razvojnih fondova za lokalne zajednice (UNDP, IFAD, EU prekogranični fondovi i sl.);</w:t>
            </w:r>
          </w:p>
          <w:p w:rsidR="00EC7EBB" w:rsidRPr="00480281" w:rsidRDefault="00EC7EBB" w:rsidP="00B5206B">
            <w:pPr>
              <w:numPr>
                <w:ilvl w:val="0"/>
                <w:numId w:val="19"/>
              </w:numPr>
              <w:spacing w:after="0" w:line="240" w:lineRule="auto"/>
              <w:jc w:val="both"/>
              <w:rPr>
                <w:rFonts w:ascii="Arial" w:hAnsi="Arial" w:cs="Arial"/>
                <w:sz w:val="20"/>
                <w:szCs w:val="20"/>
                <w:lang w:val="hr-HR"/>
              </w:rPr>
            </w:pPr>
            <w:r w:rsidRPr="00480281">
              <w:rPr>
                <w:rFonts w:ascii="Arial" w:hAnsi="Arial" w:cs="Arial"/>
                <w:sz w:val="20"/>
                <w:szCs w:val="20"/>
                <w:lang w:val="hr-HR"/>
              </w:rPr>
              <w:t>Prisutnost projekata i fondovi donatora za energetsku efikasnost javnih objekata</w:t>
            </w:r>
          </w:p>
          <w:p w:rsidR="00EC7EBB" w:rsidRPr="00480281" w:rsidRDefault="00EC7EBB" w:rsidP="00B5206B">
            <w:pPr>
              <w:numPr>
                <w:ilvl w:val="0"/>
                <w:numId w:val="19"/>
              </w:numPr>
              <w:spacing w:after="0" w:line="240" w:lineRule="auto"/>
              <w:jc w:val="both"/>
              <w:rPr>
                <w:rFonts w:ascii="Arial" w:hAnsi="Arial" w:cs="Arial"/>
                <w:sz w:val="20"/>
                <w:szCs w:val="20"/>
                <w:lang w:val="hr-HR"/>
              </w:rPr>
            </w:pPr>
            <w:r w:rsidRPr="00480281">
              <w:rPr>
                <w:rFonts w:ascii="Arial" w:hAnsi="Arial" w:cs="Arial"/>
                <w:sz w:val="20"/>
                <w:szCs w:val="20"/>
                <w:lang w:val="hr-HR"/>
              </w:rPr>
              <w:t>Blizina granice sa EU tržištem;</w:t>
            </w:r>
          </w:p>
          <w:p w:rsidR="00EC7EBB" w:rsidRPr="00480281" w:rsidRDefault="00EC7EBB" w:rsidP="00B5206B">
            <w:pPr>
              <w:numPr>
                <w:ilvl w:val="0"/>
                <w:numId w:val="19"/>
              </w:numPr>
              <w:spacing w:after="0" w:line="240" w:lineRule="auto"/>
              <w:jc w:val="both"/>
              <w:rPr>
                <w:rFonts w:ascii="Arial" w:hAnsi="Arial" w:cs="Arial"/>
                <w:sz w:val="20"/>
                <w:szCs w:val="20"/>
                <w:lang w:val="hr-HR"/>
              </w:rPr>
            </w:pPr>
            <w:r w:rsidRPr="00480281">
              <w:rPr>
                <w:rFonts w:ascii="Arial" w:hAnsi="Arial" w:cs="Arial"/>
                <w:sz w:val="20"/>
                <w:szCs w:val="20"/>
                <w:lang w:val="hr-HR"/>
              </w:rPr>
              <w:t>Povećanje interesa privatnih investitora za poslovne zone;</w:t>
            </w:r>
          </w:p>
          <w:p w:rsidR="00EC7EBB" w:rsidRPr="00480281" w:rsidRDefault="00EC7EBB" w:rsidP="00B5206B">
            <w:pPr>
              <w:numPr>
                <w:ilvl w:val="0"/>
                <w:numId w:val="19"/>
              </w:numPr>
              <w:spacing w:after="0" w:line="240" w:lineRule="auto"/>
              <w:jc w:val="both"/>
              <w:rPr>
                <w:rFonts w:ascii="Arial" w:hAnsi="Arial" w:cs="Arial"/>
                <w:sz w:val="20"/>
                <w:szCs w:val="20"/>
                <w:lang w:val="hr-HR"/>
              </w:rPr>
            </w:pPr>
            <w:r w:rsidRPr="00480281">
              <w:rPr>
                <w:rFonts w:ascii="Arial" w:hAnsi="Arial" w:cs="Arial"/>
                <w:sz w:val="20"/>
                <w:szCs w:val="20"/>
                <w:lang w:val="hr-HR"/>
              </w:rPr>
              <w:t>Uspostavljen normativni okvir na nivou USK po pitanju javno-privatnog partnerstva;</w:t>
            </w:r>
          </w:p>
          <w:p w:rsidR="00EC7EBB" w:rsidRPr="00480281" w:rsidRDefault="00EC7EBB" w:rsidP="00B5206B">
            <w:pPr>
              <w:numPr>
                <w:ilvl w:val="0"/>
                <w:numId w:val="19"/>
              </w:numPr>
              <w:spacing w:after="0" w:line="240" w:lineRule="auto"/>
              <w:jc w:val="both"/>
              <w:rPr>
                <w:rFonts w:ascii="Arial" w:hAnsi="Arial" w:cs="Arial"/>
                <w:sz w:val="20"/>
                <w:szCs w:val="20"/>
                <w:lang w:val="hr-HR"/>
              </w:rPr>
            </w:pPr>
            <w:r w:rsidRPr="00480281">
              <w:rPr>
                <w:rFonts w:ascii="Arial" w:hAnsi="Arial" w:cs="Arial"/>
                <w:sz w:val="20"/>
                <w:szCs w:val="20"/>
                <w:lang w:val="hr-HR"/>
              </w:rPr>
              <w:t>Sve veća zainteresiranost stranih investitora za regiju i Unsko-sanski kanton;</w:t>
            </w:r>
          </w:p>
          <w:p w:rsidR="00EC7EBB" w:rsidRPr="00480281" w:rsidRDefault="00EC7EBB" w:rsidP="00B5206B">
            <w:pPr>
              <w:numPr>
                <w:ilvl w:val="0"/>
                <w:numId w:val="19"/>
              </w:numPr>
              <w:spacing w:after="0" w:line="240" w:lineRule="auto"/>
              <w:jc w:val="both"/>
              <w:rPr>
                <w:rFonts w:ascii="Arial" w:hAnsi="Arial" w:cs="Arial"/>
                <w:sz w:val="20"/>
                <w:szCs w:val="20"/>
                <w:lang w:val="hr-HR"/>
              </w:rPr>
            </w:pPr>
            <w:r w:rsidRPr="00480281">
              <w:rPr>
                <w:rFonts w:ascii="Arial" w:hAnsi="Arial" w:cs="Arial"/>
                <w:sz w:val="20"/>
                <w:szCs w:val="20"/>
                <w:lang w:val="hr-HR"/>
              </w:rPr>
              <w:t>Otvaranje otkupnih centara i prerađivačkih kapaciteta za poljoprivredne proizvode, ljekovito i samoniklo šumsko bilje na području općine, kroz domaće ili strane investicije</w:t>
            </w:r>
          </w:p>
          <w:p w:rsidR="00EC7EBB" w:rsidRPr="00480281" w:rsidRDefault="00EC7EBB" w:rsidP="00B5206B">
            <w:pPr>
              <w:numPr>
                <w:ilvl w:val="0"/>
                <w:numId w:val="19"/>
              </w:numPr>
              <w:spacing w:after="0" w:line="240" w:lineRule="auto"/>
              <w:jc w:val="both"/>
              <w:rPr>
                <w:rFonts w:ascii="Arial" w:hAnsi="Arial" w:cs="Arial"/>
                <w:sz w:val="20"/>
                <w:szCs w:val="20"/>
                <w:lang w:val="hr-HR"/>
              </w:rPr>
            </w:pPr>
            <w:r w:rsidRPr="00480281">
              <w:rPr>
                <w:rFonts w:ascii="Arial" w:hAnsi="Arial" w:cs="Arial"/>
                <w:sz w:val="20"/>
                <w:szCs w:val="20"/>
                <w:lang w:val="hr-HR"/>
              </w:rPr>
              <w:t>Interes investitora za ulaganje u obnovljive izvore energije i „zelenu“ ekonomiju</w:t>
            </w:r>
          </w:p>
          <w:p w:rsidR="00EC7EBB" w:rsidRPr="00480281" w:rsidRDefault="00EC7EBB" w:rsidP="00B5206B">
            <w:pPr>
              <w:numPr>
                <w:ilvl w:val="0"/>
                <w:numId w:val="19"/>
              </w:numPr>
              <w:spacing w:after="0" w:line="240" w:lineRule="auto"/>
              <w:jc w:val="both"/>
              <w:rPr>
                <w:rFonts w:ascii="Arial" w:hAnsi="Arial" w:cs="Arial"/>
                <w:sz w:val="20"/>
                <w:szCs w:val="20"/>
                <w:lang w:val="hr-HR"/>
              </w:rPr>
            </w:pPr>
            <w:r w:rsidRPr="00480281">
              <w:rPr>
                <w:rFonts w:ascii="Arial" w:hAnsi="Arial" w:cs="Arial"/>
                <w:sz w:val="20"/>
                <w:szCs w:val="20"/>
                <w:lang w:val="hr-HR"/>
              </w:rPr>
              <w:t>Fondovi viših nivoa vlasti za finansiranje projekata jedinica lokalnih samouprava</w:t>
            </w:r>
          </w:p>
          <w:p w:rsidR="00EC7EBB" w:rsidRPr="00480281" w:rsidRDefault="00EC7EBB" w:rsidP="00B5206B">
            <w:pPr>
              <w:numPr>
                <w:ilvl w:val="0"/>
                <w:numId w:val="19"/>
              </w:numPr>
              <w:spacing w:after="0" w:line="240" w:lineRule="auto"/>
              <w:jc w:val="both"/>
              <w:rPr>
                <w:rFonts w:ascii="Arial" w:hAnsi="Arial" w:cs="Arial"/>
                <w:sz w:val="20"/>
                <w:szCs w:val="20"/>
                <w:lang w:val="hr-HR"/>
              </w:rPr>
            </w:pPr>
            <w:r w:rsidRPr="00480281">
              <w:rPr>
                <w:rFonts w:ascii="Arial" w:hAnsi="Arial" w:cs="Arial"/>
                <w:sz w:val="20"/>
                <w:szCs w:val="20"/>
                <w:lang w:val="hr-HR"/>
              </w:rPr>
              <w:t xml:space="preserve">Inicijativa za otvaranje regionalne deponije </w:t>
            </w:r>
          </w:p>
          <w:p w:rsidR="00EC7EBB" w:rsidRPr="00480281" w:rsidRDefault="00EC7EBB" w:rsidP="00B5206B">
            <w:pPr>
              <w:numPr>
                <w:ilvl w:val="0"/>
                <w:numId w:val="19"/>
              </w:numPr>
              <w:spacing w:after="0" w:line="240" w:lineRule="auto"/>
              <w:jc w:val="both"/>
              <w:rPr>
                <w:rFonts w:ascii="Arial" w:hAnsi="Arial" w:cs="Arial"/>
                <w:sz w:val="20"/>
                <w:szCs w:val="20"/>
                <w:lang w:val="hr-HR"/>
              </w:rPr>
            </w:pPr>
            <w:r w:rsidRPr="00480281">
              <w:rPr>
                <w:rFonts w:ascii="Arial" w:hAnsi="Arial" w:cs="Arial"/>
                <w:sz w:val="20"/>
                <w:szCs w:val="20"/>
                <w:lang w:val="hr-HR"/>
              </w:rPr>
              <w:t>Promocija regionalne turističke ponude USK-a putem Turističke zajednice USK i agencija</w:t>
            </w:r>
          </w:p>
        </w:tc>
        <w:tc>
          <w:tcPr>
            <w:tcW w:w="2544" w:type="pct"/>
            <w:shd w:val="clear" w:color="auto" w:fill="DEEAF6"/>
          </w:tcPr>
          <w:p w:rsidR="00EC7EBB" w:rsidRPr="00480281" w:rsidRDefault="00EC7EBB" w:rsidP="00B5206B">
            <w:pPr>
              <w:numPr>
                <w:ilvl w:val="0"/>
                <w:numId w:val="20"/>
              </w:numPr>
              <w:spacing w:after="0" w:line="240" w:lineRule="auto"/>
              <w:ind w:left="252" w:hanging="270"/>
              <w:jc w:val="both"/>
              <w:rPr>
                <w:rFonts w:ascii="Arial" w:hAnsi="Arial" w:cs="Arial"/>
                <w:sz w:val="20"/>
                <w:szCs w:val="20"/>
                <w:lang w:val="hr-HR"/>
              </w:rPr>
            </w:pPr>
            <w:r w:rsidRPr="00480281">
              <w:rPr>
                <w:rFonts w:ascii="Arial" w:hAnsi="Arial" w:cs="Arial"/>
                <w:sz w:val="20"/>
                <w:szCs w:val="20"/>
                <w:lang w:val="hr-HR"/>
              </w:rPr>
              <w:t>Stalan priliv migranata i rizici po sigurnost građana;</w:t>
            </w:r>
          </w:p>
          <w:p w:rsidR="00EC7EBB" w:rsidRPr="00480281" w:rsidRDefault="00EC7EBB" w:rsidP="00B5206B">
            <w:pPr>
              <w:numPr>
                <w:ilvl w:val="0"/>
                <w:numId w:val="20"/>
              </w:numPr>
              <w:spacing w:after="0" w:line="240" w:lineRule="auto"/>
              <w:ind w:left="252" w:hanging="270"/>
              <w:jc w:val="both"/>
              <w:rPr>
                <w:rFonts w:ascii="Arial" w:hAnsi="Arial" w:cs="Arial"/>
                <w:sz w:val="20"/>
                <w:szCs w:val="20"/>
                <w:lang w:val="hr-HR"/>
              </w:rPr>
            </w:pPr>
            <w:r w:rsidRPr="00480281">
              <w:rPr>
                <w:rFonts w:ascii="Arial" w:hAnsi="Arial" w:cs="Arial"/>
                <w:sz w:val="20"/>
                <w:szCs w:val="20"/>
                <w:lang w:val="hr-HR"/>
              </w:rPr>
              <w:t>Posljedice pandemije COVID 19;</w:t>
            </w:r>
          </w:p>
          <w:p w:rsidR="00EC7EBB" w:rsidRPr="00480281" w:rsidRDefault="00EC7EBB" w:rsidP="00B5206B">
            <w:pPr>
              <w:numPr>
                <w:ilvl w:val="0"/>
                <w:numId w:val="20"/>
              </w:numPr>
              <w:spacing w:after="0" w:line="240" w:lineRule="auto"/>
              <w:ind w:left="250" w:hanging="250"/>
              <w:jc w:val="both"/>
              <w:rPr>
                <w:rFonts w:ascii="Arial" w:hAnsi="Arial" w:cs="Arial"/>
                <w:sz w:val="20"/>
                <w:szCs w:val="20"/>
                <w:lang w:val="hr-HR"/>
              </w:rPr>
            </w:pPr>
            <w:r w:rsidRPr="00480281">
              <w:rPr>
                <w:rFonts w:ascii="Arial" w:hAnsi="Arial" w:cs="Arial"/>
                <w:sz w:val="20"/>
                <w:szCs w:val="20"/>
                <w:lang w:val="hr-HR"/>
              </w:rPr>
              <w:t>Utjecaj ekonomske krize u državi i regiji na ekonomsko i socijalno stanje u općini;</w:t>
            </w:r>
          </w:p>
          <w:p w:rsidR="00EC7EBB" w:rsidRPr="00480281" w:rsidRDefault="00EC7EBB" w:rsidP="00B5206B">
            <w:pPr>
              <w:numPr>
                <w:ilvl w:val="0"/>
                <w:numId w:val="20"/>
              </w:numPr>
              <w:spacing w:after="0" w:line="240" w:lineRule="auto"/>
              <w:ind w:left="250" w:hanging="250"/>
              <w:jc w:val="both"/>
              <w:rPr>
                <w:rFonts w:ascii="Arial" w:hAnsi="Arial" w:cs="Arial"/>
                <w:sz w:val="20"/>
                <w:szCs w:val="20"/>
                <w:lang w:val="hr-HR"/>
              </w:rPr>
            </w:pPr>
            <w:r w:rsidRPr="00480281">
              <w:rPr>
                <w:rFonts w:ascii="Arial" w:hAnsi="Arial" w:cs="Arial"/>
                <w:sz w:val="20"/>
                <w:szCs w:val="20"/>
                <w:lang w:val="hr-HR"/>
              </w:rPr>
              <w:t>Stalna politička nestabilnost;</w:t>
            </w:r>
          </w:p>
          <w:p w:rsidR="00EC7EBB" w:rsidRPr="00480281" w:rsidRDefault="00EC7EBB" w:rsidP="00B5206B">
            <w:pPr>
              <w:numPr>
                <w:ilvl w:val="0"/>
                <w:numId w:val="20"/>
              </w:numPr>
              <w:spacing w:after="0" w:line="240" w:lineRule="auto"/>
              <w:ind w:left="250" w:hanging="250"/>
              <w:jc w:val="both"/>
              <w:rPr>
                <w:rFonts w:ascii="Arial" w:hAnsi="Arial" w:cs="Arial"/>
                <w:sz w:val="20"/>
                <w:szCs w:val="20"/>
                <w:lang w:val="hr-HR"/>
              </w:rPr>
            </w:pPr>
            <w:r w:rsidRPr="00480281">
              <w:rPr>
                <w:rFonts w:ascii="Arial" w:hAnsi="Arial" w:cs="Arial"/>
                <w:sz w:val="20"/>
                <w:szCs w:val="20"/>
                <w:lang w:val="hr-HR"/>
              </w:rPr>
              <w:t>Neuređen pravni i financijski okvir u BiH za strane ulagače;</w:t>
            </w:r>
          </w:p>
          <w:p w:rsidR="00EC7EBB" w:rsidRPr="00480281" w:rsidRDefault="00EC7EBB" w:rsidP="00B5206B">
            <w:pPr>
              <w:numPr>
                <w:ilvl w:val="0"/>
                <w:numId w:val="20"/>
              </w:numPr>
              <w:spacing w:after="0" w:line="240" w:lineRule="auto"/>
              <w:ind w:left="250" w:hanging="250"/>
              <w:jc w:val="both"/>
              <w:rPr>
                <w:rFonts w:ascii="Arial" w:hAnsi="Arial" w:cs="Arial"/>
                <w:sz w:val="20"/>
                <w:szCs w:val="20"/>
                <w:lang w:val="hr-HR"/>
              </w:rPr>
            </w:pPr>
            <w:r w:rsidRPr="00480281">
              <w:rPr>
                <w:rFonts w:ascii="Arial" w:hAnsi="Arial" w:cs="Arial"/>
                <w:sz w:val="20"/>
                <w:szCs w:val="20"/>
                <w:lang w:val="hr-HR"/>
              </w:rPr>
              <w:t>Česte izmjene propisa koji se vezuju za nadležnosti lokalne samouprave;</w:t>
            </w:r>
          </w:p>
          <w:p w:rsidR="00EC7EBB" w:rsidRPr="00480281" w:rsidRDefault="00EC7EBB" w:rsidP="00B5206B">
            <w:pPr>
              <w:numPr>
                <w:ilvl w:val="0"/>
                <w:numId w:val="20"/>
              </w:numPr>
              <w:spacing w:after="0" w:line="240" w:lineRule="auto"/>
              <w:ind w:left="250" w:hanging="250"/>
              <w:jc w:val="both"/>
              <w:rPr>
                <w:rFonts w:ascii="Arial" w:hAnsi="Arial" w:cs="Arial"/>
                <w:sz w:val="20"/>
                <w:szCs w:val="20"/>
                <w:lang w:val="hr-HR"/>
              </w:rPr>
            </w:pPr>
            <w:r w:rsidRPr="00480281">
              <w:rPr>
                <w:rFonts w:ascii="Arial" w:hAnsi="Arial" w:cs="Arial"/>
                <w:sz w:val="20"/>
                <w:szCs w:val="20"/>
                <w:lang w:val="hr-HR"/>
              </w:rPr>
              <w:t>Nelojalna konkurencija – prisutnost sive ekonomije;</w:t>
            </w:r>
          </w:p>
          <w:p w:rsidR="00EC7EBB" w:rsidRPr="00480281" w:rsidRDefault="00EC7EBB" w:rsidP="00B5206B">
            <w:pPr>
              <w:numPr>
                <w:ilvl w:val="0"/>
                <w:numId w:val="20"/>
              </w:numPr>
              <w:spacing w:after="0" w:line="240" w:lineRule="auto"/>
              <w:ind w:left="250" w:hanging="250"/>
              <w:jc w:val="both"/>
              <w:rPr>
                <w:rFonts w:ascii="Arial" w:hAnsi="Arial" w:cs="Arial"/>
                <w:sz w:val="20"/>
                <w:szCs w:val="20"/>
                <w:lang w:val="hr-HR"/>
              </w:rPr>
            </w:pPr>
            <w:r w:rsidRPr="00480281">
              <w:rPr>
                <w:rFonts w:ascii="Arial" w:hAnsi="Arial" w:cs="Arial"/>
                <w:sz w:val="20"/>
                <w:szCs w:val="20"/>
                <w:lang w:val="hr-HR"/>
              </w:rPr>
              <w:t>Izgradnja odlagališta radioaktivnog otpada u Trgovskoj gori;</w:t>
            </w:r>
          </w:p>
          <w:p w:rsidR="00EC7EBB" w:rsidRPr="00480281" w:rsidRDefault="00EC7EBB" w:rsidP="00B5206B">
            <w:pPr>
              <w:numPr>
                <w:ilvl w:val="0"/>
                <w:numId w:val="20"/>
              </w:numPr>
              <w:spacing w:after="0" w:line="240" w:lineRule="auto"/>
              <w:ind w:left="250" w:hanging="250"/>
              <w:jc w:val="both"/>
              <w:rPr>
                <w:rFonts w:ascii="Arial" w:hAnsi="Arial" w:cs="Arial"/>
                <w:sz w:val="20"/>
                <w:szCs w:val="20"/>
                <w:lang w:val="hr-HR"/>
              </w:rPr>
            </w:pPr>
            <w:r w:rsidRPr="00480281">
              <w:rPr>
                <w:rFonts w:ascii="Arial" w:hAnsi="Arial" w:cs="Arial"/>
                <w:sz w:val="20"/>
                <w:szCs w:val="20"/>
                <w:lang w:val="hr-HR"/>
              </w:rPr>
              <w:t>Nedostatak nadzora nad primjenom propisa u poljoprivrednoj proizvodnji;</w:t>
            </w:r>
          </w:p>
          <w:p w:rsidR="00EC7EBB" w:rsidRPr="00480281" w:rsidRDefault="00EC7EBB" w:rsidP="00B5206B">
            <w:pPr>
              <w:numPr>
                <w:ilvl w:val="0"/>
                <w:numId w:val="20"/>
              </w:numPr>
              <w:spacing w:after="0" w:line="240" w:lineRule="auto"/>
              <w:ind w:left="250" w:hanging="250"/>
              <w:jc w:val="both"/>
              <w:rPr>
                <w:rFonts w:ascii="Arial" w:hAnsi="Arial" w:cs="Arial"/>
                <w:sz w:val="20"/>
                <w:szCs w:val="20"/>
                <w:lang w:val="hr-HR"/>
              </w:rPr>
            </w:pPr>
            <w:r w:rsidRPr="00480281">
              <w:rPr>
                <w:rFonts w:ascii="Arial" w:hAnsi="Arial" w:cs="Arial"/>
                <w:sz w:val="20"/>
                <w:szCs w:val="20"/>
                <w:lang w:val="hr-HR"/>
              </w:rPr>
              <w:t>Sve izraženije klimatske promjene i prirodne katastrofe</w:t>
            </w:r>
          </w:p>
        </w:tc>
      </w:tr>
    </w:tbl>
    <w:p w:rsidR="00EC7EBB" w:rsidRPr="00480281" w:rsidRDefault="00EC7EBB" w:rsidP="00B5206B">
      <w:pPr>
        <w:spacing w:line="240" w:lineRule="auto"/>
        <w:jc w:val="both"/>
        <w:rPr>
          <w:sz w:val="24"/>
          <w:szCs w:val="24"/>
          <w:lang w:val="hr-HR"/>
        </w:rPr>
      </w:pPr>
    </w:p>
    <w:p w:rsidR="00EC7EBB" w:rsidRPr="00480281" w:rsidRDefault="00EC7EBB" w:rsidP="00B5206B">
      <w:pPr>
        <w:numPr>
          <w:ilvl w:val="0"/>
          <w:numId w:val="5"/>
        </w:numPr>
        <w:spacing w:before="240" w:after="160" w:line="240" w:lineRule="auto"/>
        <w:jc w:val="both"/>
        <w:rPr>
          <w:rFonts w:ascii="Arial" w:hAnsi="Arial" w:cs="Arial"/>
          <w:b/>
          <w:bCs/>
          <w:lang w:val="hr-HR"/>
        </w:rPr>
      </w:pPr>
      <w:bookmarkStart w:id="43" w:name="Strateškofokusiranje"/>
      <w:r w:rsidRPr="00480281">
        <w:rPr>
          <w:rFonts w:ascii="Arial" w:hAnsi="Arial" w:cs="Arial"/>
          <w:b/>
          <w:bCs/>
          <w:lang w:val="hr-HR"/>
        </w:rPr>
        <w:t xml:space="preserve">Strateški pravci razvoja </w:t>
      </w:r>
    </w:p>
    <w:p w:rsidR="00EC7EBB" w:rsidRPr="00480281" w:rsidRDefault="00EC7EBB" w:rsidP="00B5206B">
      <w:pPr>
        <w:widowControl w:val="0"/>
        <w:tabs>
          <w:tab w:val="left" w:pos="1361"/>
        </w:tabs>
        <w:autoSpaceDE w:val="0"/>
        <w:autoSpaceDN w:val="0"/>
        <w:spacing w:after="0" w:line="240" w:lineRule="auto"/>
        <w:rPr>
          <w:rFonts w:ascii="Arial" w:hAnsi="Arial" w:cs="Arial"/>
          <w:b/>
          <w:bCs/>
        </w:rPr>
      </w:pPr>
    </w:p>
    <w:p w:rsidR="00EC7EBB" w:rsidRPr="00480281" w:rsidRDefault="00EC7EBB" w:rsidP="00B5206B">
      <w:pPr>
        <w:widowControl w:val="0"/>
        <w:tabs>
          <w:tab w:val="left" w:pos="1481"/>
        </w:tabs>
        <w:autoSpaceDE w:val="0"/>
        <w:autoSpaceDN w:val="0"/>
        <w:spacing w:before="93" w:after="0" w:line="240" w:lineRule="auto"/>
        <w:jc w:val="both"/>
        <w:rPr>
          <w:rFonts w:ascii="Arial" w:hAnsi="Arial" w:cs="Arial"/>
          <w:b/>
          <w:bCs/>
        </w:rPr>
      </w:pPr>
      <w:r w:rsidRPr="00480281">
        <w:rPr>
          <w:rFonts w:ascii="Arial" w:hAnsi="Arial" w:cs="Arial"/>
          <w:b/>
          <w:bCs/>
        </w:rPr>
        <w:t xml:space="preserve">Podsticanje zapošljavanja kroz bolje korištenje potencijala u poljoprivredi i prerađivačkoj industriji, razvoj male privrede, poduzetništva i turizma. </w:t>
      </w:r>
    </w:p>
    <w:p w:rsidR="00EC7EBB" w:rsidRPr="00480281" w:rsidRDefault="00EC7EBB" w:rsidP="00B5206B">
      <w:pPr>
        <w:widowControl w:val="0"/>
        <w:tabs>
          <w:tab w:val="left" w:pos="1481"/>
        </w:tabs>
        <w:autoSpaceDE w:val="0"/>
        <w:autoSpaceDN w:val="0"/>
        <w:spacing w:before="93" w:after="0" w:line="240" w:lineRule="auto"/>
        <w:jc w:val="both"/>
        <w:rPr>
          <w:rFonts w:ascii="Arial" w:hAnsi="Arial" w:cs="Arial"/>
          <w:b/>
          <w:bCs/>
        </w:rPr>
      </w:pPr>
    </w:p>
    <w:p w:rsidR="00EC7EBB" w:rsidRPr="00480281" w:rsidRDefault="00EC7EBB" w:rsidP="00B5206B">
      <w:pPr>
        <w:widowControl w:val="0"/>
        <w:tabs>
          <w:tab w:val="left" w:pos="1361"/>
        </w:tabs>
        <w:autoSpaceDE w:val="0"/>
        <w:autoSpaceDN w:val="0"/>
        <w:spacing w:after="0" w:line="240" w:lineRule="auto"/>
        <w:jc w:val="both"/>
        <w:rPr>
          <w:rFonts w:ascii="Arial" w:hAnsi="Arial" w:cs="Arial"/>
        </w:rPr>
      </w:pPr>
      <w:r w:rsidRPr="00480281">
        <w:rPr>
          <w:rFonts w:ascii="Arial" w:hAnsi="Arial" w:cs="Arial"/>
        </w:rPr>
        <w:t xml:space="preserve">Općina Bužim je jedna od rijetkih u Bosni i Hercegovini sa relativno visokim udjelom mladog stanovništva. Nažalost, visoka stopa nezaposlenosti, naročito mladih, govori o tome da postojeći potencijali nisu u dovoljnoj mjeri stavljeni u funkciju ekonomskog razvoja i zapošljavanja. Shodno tome neophodno je u narednom periodu fokus aktivnosti staviti na ona područja i oblasti gdje općina posjeduje komparativne prednosti a to su u prvom redu mala privreda, prerađivačka industrija, turizam i poljoprivreda. </w:t>
      </w:r>
    </w:p>
    <w:p w:rsidR="00EC7EBB" w:rsidRPr="00480281" w:rsidRDefault="00EC7EBB" w:rsidP="00B5206B">
      <w:pPr>
        <w:widowControl w:val="0"/>
        <w:tabs>
          <w:tab w:val="left" w:pos="1361"/>
        </w:tabs>
        <w:autoSpaceDE w:val="0"/>
        <w:autoSpaceDN w:val="0"/>
        <w:spacing w:after="0" w:line="240" w:lineRule="auto"/>
        <w:jc w:val="both"/>
        <w:rPr>
          <w:rFonts w:ascii="Arial" w:hAnsi="Arial" w:cs="Arial"/>
        </w:rPr>
      </w:pPr>
    </w:p>
    <w:p w:rsidR="00EC7EBB" w:rsidRPr="00480281" w:rsidRDefault="00EC7EBB" w:rsidP="00B5206B">
      <w:pPr>
        <w:widowControl w:val="0"/>
        <w:tabs>
          <w:tab w:val="left" w:pos="1361"/>
        </w:tabs>
        <w:autoSpaceDE w:val="0"/>
        <w:autoSpaceDN w:val="0"/>
        <w:spacing w:after="0" w:line="240" w:lineRule="auto"/>
        <w:jc w:val="both"/>
        <w:rPr>
          <w:rFonts w:ascii="Arial" w:hAnsi="Arial" w:cs="Arial"/>
        </w:rPr>
      </w:pPr>
      <w:r w:rsidRPr="00480281">
        <w:rPr>
          <w:rFonts w:ascii="Arial" w:hAnsi="Arial" w:cs="Arial"/>
        </w:rPr>
        <w:t>Na području općine Bužim potrebno je definirati politike u pravcu pružanja podrške investicijama za razvoj male privrede. Za privlačenje poslovnih investicija, potrebno je identifikovati i promovisati investicione lokacije i poslovne zone, te izgraditi regulacioni plan za definiranje namjene za formiranu poslovnu zonu Varoška rijeka te osigurati potrebnu komunalnu infrastrukturu u ovoj zoni, koja je u privatnom vlasništvu. Također, potrebno je izraditi urbanistički plan za identifikovanje i ostalih investicionih lokacija u funkciji razvoja.</w:t>
      </w:r>
    </w:p>
    <w:p w:rsidR="00EC7EBB" w:rsidRPr="00480281" w:rsidRDefault="00EC7EBB" w:rsidP="00B5206B">
      <w:pPr>
        <w:pStyle w:val="BodyText"/>
        <w:spacing w:before="1"/>
        <w:ind w:left="0" w:right="20" w:hanging="10"/>
        <w:jc w:val="both"/>
        <w:rPr>
          <w:rFonts w:ascii="Arial" w:hAnsi="Arial" w:cs="Arial"/>
          <w:sz w:val="22"/>
          <w:szCs w:val="22"/>
        </w:rPr>
      </w:pPr>
    </w:p>
    <w:p w:rsidR="00EC7EBB" w:rsidRPr="00480281" w:rsidRDefault="00EC7EBB" w:rsidP="00B5206B">
      <w:pPr>
        <w:pStyle w:val="BodyText"/>
        <w:spacing w:before="1"/>
        <w:ind w:left="0" w:right="20" w:hanging="10"/>
        <w:jc w:val="both"/>
        <w:rPr>
          <w:rFonts w:ascii="Arial" w:hAnsi="Arial" w:cs="Arial"/>
          <w:sz w:val="22"/>
          <w:szCs w:val="22"/>
        </w:rPr>
      </w:pPr>
      <w:r w:rsidRPr="00480281">
        <w:rPr>
          <w:rFonts w:ascii="Arial" w:hAnsi="Arial" w:cs="Arial"/>
          <w:sz w:val="22"/>
          <w:szCs w:val="22"/>
        </w:rPr>
        <w:t>Pored toga, u općini Bužim, kao dominantno poljoprivrednom području, postoji problem nedovoljne razvijenosti malih porodičnih poljoprivrednih gazdinstava, na kojima dominira ekstenzivna poljoprivredna proizvodnja, stoga je evidentna potreba podrške za prelazaka na intenzivnu specijalizovanu poljoprivrednu proizvodnju. U oblasti voćarstva izražena je potreba za jagodičastim voćem, prvenstveno malinama, za koje je potrebno uspostaviti adekvantne programe i poticajne mehanizme. U oblasti povrtlarstva, postoje potencijali za povećanje kapaciteta plasteničke proizvodnje ali je</w:t>
      </w:r>
      <w:r w:rsidRPr="00480281">
        <w:rPr>
          <w:rFonts w:ascii="Arial" w:hAnsi="Arial" w:cs="Arial"/>
          <w:spacing w:val="-2"/>
          <w:sz w:val="22"/>
          <w:szCs w:val="22"/>
        </w:rPr>
        <w:t xml:space="preserve"> neophodno osigurati kanale za plasman proizvoda, barem na lokalnom tržištu, pa se u tom smislu nameće potreba uspostavljanja organizirane prodaje putem zelene pijace. </w:t>
      </w:r>
      <w:r w:rsidRPr="00480281">
        <w:rPr>
          <w:rFonts w:ascii="Arial" w:hAnsi="Arial" w:cs="Arial"/>
          <w:sz w:val="22"/>
          <w:szCs w:val="22"/>
        </w:rPr>
        <w:t>Zarazvojstočarstva,neophodnojeunaprijeđenje politike poticaja, te blagovremena isplata i kontrola poticaja. Pored poticaja za proizvodnju mlijeka, potrebna je i podrška programima „krava-tele“, za proizvodnju teladi za tov, te za modernizaciju farmi. U pogledu iskorištenja poljoprivrednog potencijala i uvezivanja sa „lancima vrijednosti“, neophodno je jačati domaće prerađivačke kapacitete za preradu poljoprivrednihproizvoda.</w:t>
      </w:r>
      <w:bookmarkStart w:id="44" w:name="BM3_3____Vizija_i_strateški_ciljevi"/>
      <w:bookmarkEnd w:id="44"/>
    </w:p>
    <w:p w:rsidR="00EC7EBB" w:rsidRPr="00480281" w:rsidRDefault="00EC7EBB" w:rsidP="00B5206B">
      <w:pPr>
        <w:pStyle w:val="BodyText"/>
        <w:spacing w:before="1"/>
        <w:ind w:left="0" w:right="20" w:hanging="10"/>
        <w:jc w:val="both"/>
        <w:rPr>
          <w:rFonts w:ascii="Arial" w:hAnsi="Arial" w:cs="Arial"/>
          <w:sz w:val="22"/>
          <w:szCs w:val="22"/>
        </w:rPr>
      </w:pPr>
    </w:p>
    <w:p w:rsidR="00EC7EBB" w:rsidRPr="00480281" w:rsidRDefault="00EC7EBB" w:rsidP="00B5206B">
      <w:pPr>
        <w:pStyle w:val="BodyText"/>
        <w:spacing w:before="1"/>
        <w:ind w:left="0" w:right="20" w:hanging="10"/>
        <w:jc w:val="both"/>
        <w:rPr>
          <w:rFonts w:ascii="Arial" w:hAnsi="Arial" w:cs="Arial"/>
          <w:spacing w:val="-2"/>
          <w:sz w:val="22"/>
          <w:szCs w:val="22"/>
        </w:rPr>
      </w:pPr>
      <w:r w:rsidRPr="00480281">
        <w:rPr>
          <w:rFonts w:ascii="Arial" w:hAnsi="Arial" w:cs="Arial"/>
          <w:sz w:val="22"/>
          <w:szCs w:val="22"/>
        </w:rPr>
        <w:t>Za stvaranje osnove za razvoj i promociju turističkih potencijala potrebno je rekonstruirati i zaštititi objekte kulturno-historijske baštine, te izgraditi potencijale za razvoj eko-turizma. U cilju promocije turističkih potencijala na području Bužima, potrebno je povezati se sa Turističkom zajednicom USK-a i općinama u okruženju u cilju uključivanja u regionalnu turističku ponudu.</w:t>
      </w:r>
    </w:p>
    <w:p w:rsidR="00EC7EBB" w:rsidRPr="00480281" w:rsidRDefault="00EC7EBB" w:rsidP="00B5206B">
      <w:pPr>
        <w:pStyle w:val="BodyText"/>
        <w:spacing w:line="276" w:lineRule="auto"/>
        <w:ind w:left="0" w:right="20"/>
        <w:jc w:val="both"/>
        <w:rPr>
          <w:rFonts w:ascii="Arial" w:hAnsi="Arial" w:cs="Arial"/>
          <w:sz w:val="22"/>
          <w:szCs w:val="22"/>
        </w:rPr>
      </w:pPr>
    </w:p>
    <w:p w:rsidR="00EC7EBB" w:rsidRPr="00480281" w:rsidRDefault="00EC7EBB" w:rsidP="00B5206B">
      <w:pPr>
        <w:pStyle w:val="BodyText"/>
        <w:spacing w:before="2"/>
        <w:ind w:left="0"/>
        <w:jc w:val="both"/>
        <w:rPr>
          <w:rFonts w:ascii="Arial" w:hAnsi="Arial" w:cs="Arial"/>
          <w:sz w:val="22"/>
          <w:szCs w:val="22"/>
        </w:rPr>
      </w:pPr>
    </w:p>
    <w:p w:rsidR="00EC7EBB" w:rsidRPr="00480281" w:rsidRDefault="00EC7EBB" w:rsidP="00B5206B">
      <w:pPr>
        <w:widowControl w:val="0"/>
        <w:tabs>
          <w:tab w:val="left" w:pos="1481"/>
        </w:tabs>
        <w:autoSpaceDE w:val="0"/>
        <w:autoSpaceDN w:val="0"/>
        <w:spacing w:before="1" w:after="0" w:line="240" w:lineRule="auto"/>
        <w:jc w:val="both"/>
        <w:rPr>
          <w:rFonts w:ascii="Arial" w:hAnsi="Arial" w:cs="Arial"/>
          <w:b/>
          <w:bCs/>
          <w:spacing w:val="3"/>
        </w:rPr>
      </w:pPr>
      <w:r w:rsidRPr="00480281">
        <w:rPr>
          <w:rFonts w:ascii="Arial" w:hAnsi="Arial" w:cs="Arial"/>
          <w:b/>
          <w:bCs/>
          <w:spacing w:val="3"/>
        </w:rPr>
        <w:t>Društveni razvoj kroz unapređenje kvaliteta i dostupnosti javnih usluga, kreiranje novih sadržaja i ulaganja u komunalnu infrastrukturu na čitavom području općine</w:t>
      </w:r>
    </w:p>
    <w:p w:rsidR="00EC7EBB" w:rsidRPr="00480281" w:rsidRDefault="00EC7EBB" w:rsidP="00B5206B">
      <w:pPr>
        <w:widowControl w:val="0"/>
        <w:tabs>
          <w:tab w:val="left" w:pos="1481"/>
        </w:tabs>
        <w:autoSpaceDE w:val="0"/>
        <w:autoSpaceDN w:val="0"/>
        <w:spacing w:before="1" w:after="0" w:line="240" w:lineRule="auto"/>
        <w:jc w:val="both"/>
        <w:rPr>
          <w:rFonts w:ascii="Arial" w:hAnsi="Arial" w:cs="Arial"/>
          <w:b/>
          <w:bCs/>
        </w:rPr>
      </w:pPr>
    </w:p>
    <w:p w:rsidR="00EC7EBB" w:rsidRPr="00480281" w:rsidRDefault="00EC7EBB" w:rsidP="00B5206B">
      <w:pPr>
        <w:pStyle w:val="BodyText"/>
        <w:spacing w:line="278" w:lineRule="auto"/>
        <w:ind w:left="0" w:right="20"/>
        <w:jc w:val="both"/>
        <w:rPr>
          <w:rFonts w:ascii="Arial" w:hAnsi="Arial" w:cs="Arial"/>
          <w:sz w:val="22"/>
          <w:szCs w:val="22"/>
        </w:rPr>
      </w:pPr>
      <w:r w:rsidRPr="00480281">
        <w:rPr>
          <w:rFonts w:ascii="Arial" w:hAnsi="Arial" w:cs="Arial"/>
          <w:sz w:val="22"/>
          <w:szCs w:val="22"/>
        </w:rPr>
        <w:t xml:space="preserve">Aspekt društvenog razvoja za općinu Bužim podrazumijeva istovremeno djelovanje na unapređenju kvaliteta i dostupnosti usluga obrazovanja, zdravstva, socijalne uključenosti (posebno ranjivih kategorija stanovništva) i sigurnosti, posebno u svjetlu aktuelnog priliva migranata i pandemije COVID-19. Rješavanje brojnih izazova u sferi društvenog razvoja zahtijeva pristup kroz saradnju različitih institucionalnih aktera i organizacija uz aktivnu ulogu općinske administracije.  </w:t>
      </w:r>
    </w:p>
    <w:p w:rsidR="00EC7EBB" w:rsidRPr="00480281" w:rsidRDefault="00EC7EBB" w:rsidP="00B5206B">
      <w:pPr>
        <w:pStyle w:val="BodyText"/>
        <w:spacing w:line="278" w:lineRule="auto"/>
        <w:ind w:left="0" w:right="20"/>
        <w:jc w:val="both"/>
        <w:rPr>
          <w:rFonts w:ascii="Arial" w:hAnsi="Arial" w:cs="Arial"/>
          <w:sz w:val="22"/>
          <w:szCs w:val="22"/>
        </w:rPr>
      </w:pPr>
    </w:p>
    <w:p w:rsidR="00EC7EBB" w:rsidRPr="00480281" w:rsidRDefault="00EC7EBB" w:rsidP="00B5206B">
      <w:pPr>
        <w:pStyle w:val="BodyText"/>
        <w:spacing w:line="278" w:lineRule="auto"/>
        <w:ind w:left="0" w:right="20"/>
        <w:jc w:val="both"/>
        <w:rPr>
          <w:rFonts w:ascii="Arial" w:hAnsi="Arial" w:cs="Arial"/>
          <w:sz w:val="22"/>
          <w:szCs w:val="22"/>
        </w:rPr>
      </w:pPr>
      <w:r w:rsidRPr="00480281">
        <w:rPr>
          <w:rFonts w:ascii="Arial" w:hAnsi="Arial" w:cs="Arial"/>
          <w:sz w:val="22"/>
          <w:szCs w:val="22"/>
        </w:rPr>
        <w:t>Budući društveni razvoj svakako zahtijeva i značajna ulaganja u komunalnu infrastrukturu koja je na većem dijelu općine još uvijek prilično nerazvijena, što nameće potrebu za boljom uvezanošću lokalnih vodovoda u gradski vodovodni sistem (nedovoljne količine vode na izvorištima), boljom saobraćajnom povezanošću, izgradnju i proširenje kanalizacione mreže, te pronalaženjedugoročnogrješenjazaodlaganjeotpada.Pored javne komunalne infrastrukture, neophodno je unaprijediti i društvenu infrastrukturu te sadržaje za sportske i kulturne aktivnosti na području općine, naročito tamo gdje nisu u dovoljnoj mjeri usklađeni sa potrebama modernog društva (kategorije mladih).</w:t>
      </w:r>
    </w:p>
    <w:p w:rsidR="00EC7EBB" w:rsidRPr="00480281" w:rsidRDefault="00EC7EBB" w:rsidP="00B5206B">
      <w:pPr>
        <w:pStyle w:val="BodyText"/>
        <w:spacing w:line="273" w:lineRule="auto"/>
        <w:ind w:left="0" w:right="20"/>
        <w:jc w:val="both"/>
      </w:pPr>
    </w:p>
    <w:p w:rsidR="00EC7EBB" w:rsidRPr="00480281" w:rsidRDefault="00EC7EBB" w:rsidP="00B5206B">
      <w:pPr>
        <w:pStyle w:val="BodyText"/>
        <w:spacing w:line="273" w:lineRule="auto"/>
        <w:ind w:left="0" w:right="20"/>
        <w:jc w:val="both"/>
        <w:rPr>
          <w:rFonts w:ascii="Arial" w:hAnsi="Arial" w:cs="Arial"/>
          <w:b/>
          <w:bCs/>
        </w:rPr>
      </w:pPr>
      <w:bookmarkStart w:id="45" w:name="_Toc468043317"/>
      <w:bookmarkStart w:id="46" w:name="_Toc469296002"/>
      <w:bookmarkStart w:id="47" w:name="_Toc473490903"/>
      <w:bookmarkStart w:id="48" w:name="Vizijarazvitka"/>
      <w:bookmarkEnd w:id="43"/>
      <w:r w:rsidRPr="00480281">
        <w:rPr>
          <w:rFonts w:ascii="Arial" w:hAnsi="Arial" w:cs="Arial"/>
          <w:b/>
          <w:bCs/>
        </w:rPr>
        <w:t>Očuvanje prirodnog bogatstva i zaštita okoliša</w:t>
      </w:r>
    </w:p>
    <w:p w:rsidR="00EC7EBB" w:rsidRPr="00480281" w:rsidRDefault="00EC7EBB" w:rsidP="00B5206B">
      <w:pPr>
        <w:pStyle w:val="BodyText"/>
        <w:spacing w:line="273" w:lineRule="auto"/>
        <w:ind w:left="0" w:right="20"/>
        <w:jc w:val="both"/>
        <w:rPr>
          <w:rFonts w:ascii="Arial" w:hAnsi="Arial" w:cs="Arial"/>
          <w:sz w:val="22"/>
          <w:szCs w:val="22"/>
        </w:rPr>
      </w:pPr>
    </w:p>
    <w:p w:rsidR="00EC7EBB" w:rsidRPr="00480281" w:rsidRDefault="00EC7EBB" w:rsidP="00B5206B">
      <w:pPr>
        <w:jc w:val="both"/>
        <w:rPr>
          <w:rFonts w:ascii="Arial" w:hAnsi="Arial" w:cs="Arial"/>
        </w:rPr>
      </w:pPr>
      <w:r w:rsidRPr="00480281">
        <w:rPr>
          <w:rFonts w:ascii="Arial" w:hAnsi="Arial" w:cs="Arial"/>
        </w:rPr>
        <w:t xml:space="preserve">Prirodna bogatstva su jedna od najvećih komparativnih prednosti općine Bužim zbog čega je u narednom periodu potrebno posvetiti značajnu pažnju njihovom očuvanju i zaštiti okoliša. U prvom redu treba osigurati da eksploatacija sirovina ne bude ekspanzivna već kontrolisana i u skladu sa normama i regulatornim okvirom. U skladu s tim općina Bužim treba da slijedi strateške pravce Unsko-sanskog kantona u smislu kreiranju uslova za očuvanje, korištenje i obnovu prirodnih resursa, u skladu sa evropskim i svjetskim principima korištenja prirodnog dobra i savremenim pristupima u prostornom planiranju. U ovom pogledu potrebno je sinergetski djelovati u pravcu zaštite tla, vode, vazduha, biodiverziteta, prirodnih i kulturnih nasljeđa, upravljanja okolišem ali i smanjenju drugih negativnih uticaja na životnu sredinu. </w:t>
      </w:r>
    </w:p>
    <w:p w:rsidR="00EC7EBB" w:rsidRPr="00480281" w:rsidRDefault="00EC7EBB" w:rsidP="00B5206B">
      <w:pPr>
        <w:jc w:val="both"/>
        <w:rPr>
          <w:rFonts w:ascii="Arial" w:hAnsi="Arial" w:cs="Arial"/>
        </w:rPr>
      </w:pPr>
      <w:r w:rsidRPr="00480281">
        <w:rPr>
          <w:rFonts w:ascii="Arial" w:hAnsi="Arial" w:cs="Arial"/>
        </w:rPr>
        <w:t>Imajući u vidu probleme kada je u pitanje odlaganje otpada, jedan od strateških razvojnih pravaca svakako podrazumijeva rješavanje ovog problema na dugoroačan i održiv način. Obzirom na veličinu problema i činjenicu da se i druge općine suočavaju sa sličnim izazovima, potrebno je kroz zajednički pristup i koordinirano djelovanje raditi u pravcu iznalaženja trajnog rješenja. Rješavanjem ovog regionalnog problema značajno će se smanjiti negativan utjecaj na vodu, vazduh, tlo, prirodu, zaštićena područja, a time i zdravlje ljudi.</w:t>
      </w:r>
    </w:p>
    <w:p w:rsidR="00EC7EBB" w:rsidRPr="00480281" w:rsidRDefault="00EC7EBB" w:rsidP="00B5206B">
      <w:pPr>
        <w:jc w:val="both"/>
        <w:rPr>
          <w:rFonts w:ascii="Arial" w:hAnsi="Arial" w:cs="Arial"/>
        </w:rPr>
      </w:pPr>
      <w:r w:rsidRPr="00480281">
        <w:rPr>
          <w:rFonts w:ascii="Arial" w:hAnsi="Arial" w:cs="Arial"/>
        </w:rPr>
        <w:t>Važan aspekt budućeg razvoja je i promocija energetske efikasnosti i tu je općina Bužim spremna da u narednom periodu poduzme niz konkretnih koraka i mjera, prvenstveno kako bi se smanjila emisija CO2 u sektorima zgradarstva, javne rasvjete i saobraćaja, a u skladu sa Akcionim plan održivog upravljanja energijom i prilagođavanja klimatskim promjenama do 2030. godine.</w:t>
      </w:r>
    </w:p>
    <w:p w:rsidR="00EC7EBB" w:rsidRPr="00480281" w:rsidRDefault="00EC7EBB" w:rsidP="00B5206B">
      <w:pPr>
        <w:jc w:val="both"/>
        <w:rPr>
          <w:rFonts w:ascii="Arial" w:hAnsi="Arial" w:cs="Arial"/>
          <w:b/>
          <w:bCs/>
          <w:sz w:val="26"/>
          <w:szCs w:val="26"/>
          <w:lang w:val="hr-HR" w:eastAsia="hr-HR"/>
        </w:rPr>
      </w:pPr>
      <w:r w:rsidRPr="00480281">
        <w:rPr>
          <w:rFonts w:ascii="Arial" w:hAnsi="Arial" w:cs="Arial"/>
        </w:rPr>
        <w:t>.</w:t>
      </w:r>
      <w:r w:rsidRPr="00480281">
        <w:rPr>
          <w:rFonts w:ascii="Arial" w:hAnsi="Arial" w:cs="Arial"/>
        </w:rPr>
        <w:br w:type="page"/>
      </w:r>
    </w:p>
    <w:p w:rsidR="00EC7EBB" w:rsidRPr="00480281" w:rsidRDefault="00EC7EBB" w:rsidP="00B5206B">
      <w:pPr>
        <w:pStyle w:val="Heading2"/>
        <w:numPr>
          <w:ilvl w:val="1"/>
          <w:numId w:val="26"/>
        </w:numPr>
        <w:pBdr>
          <w:bottom w:val="none" w:sz="0" w:space="0" w:color="auto"/>
        </w:pBdr>
        <w:spacing w:before="240" w:after="60"/>
        <w:jc w:val="left"/>
      </w:pPr>
      <w:bookmarkStart w:id="49" w:name="_Toc48578795"/>
      <w:r w:rsidRPr="00480281">
        <w:t>Vizija razvoja i strateški ciljevi</w:t>
      </w:r>
      <w:bookmarkEnd w:id="45"/>
      <w:bookmarkEnd w:id="46"/>
      <w:bookmarkEnd w:id="47"/>
      <w:r w:rsidRPr="00480281">
        <w:t>, sa indikatorima</w:t>
      </w:r>
      <w:bookmarkEnd w:id="49"/>
    </w:p>
    <w:p w:rsidR="00EC7EBB" w:rsidRPr="00480281" w:rsidRDefault="00EC7EBB" w:rsidP="00B5206B">
      <w:pPr>
        <w:numPr>
          <w:ilvl w:val="0"/>
          <w:numId w:val="6"/>
        </w:numPr>
        <w:spacing w:before="240" w:after="160" w:line="240" w:lineRule="auto"/>
        <w:jc w:val="both"/>
        <w:rPr>
          <w:rFonts w:ascii="Arial" w:hAnsi="Arial" w:cs="Arial"/>
          <w:b/>
          <w:bCs/>
          <w:sz w:val="24"/>
          <w:szCs w:val="24"/>
          <w:lang w:val="hr-HR"/>
        </w:rPr>
      </w:pPr>
      <w:r w:rsidRPr="00480281">
        <w:rPr>
          <w:rFonts w:ascii="Arial" w:hAnsi="Arial" w:cs="Arial"/>
          <w:b/>
          <w:bCs/>
          <w:sz w:val="24"/>
          <w:szCs w:val="24"/>
          <w:lang w:val="hr-HR"/>
        </w:rPr>
        <w:t>Vizija razvoja</w:t>
      </w:r>
      <w:bookmarkEnd w:id="48"/>
    </w:p>
    <w:tbl>
      <w:tblPr>
        <w:tblW w:w="5000" w:type="pct"/>
        <w:jc w:val="center"/>
        <w:tblBorders>
          <w:top w:val="single" w:sz="4" w:space="0" w:color="auto"/>
          <w:left w:val="single" w:sz="4" w:space="0" w:color="auto"/>
          <w:bottom w:val="single" w:sz="4" w:space="0" w:color="auto"/>
          <w:right w:val="single" w:sz="4" w:space="0" w:color="auto"/>
        </w:tblBorders>
        <w:tblLook w:val="00A0"/>
      </w:tblPr>
      <w:tblGrid>
        <w:gridCol w:w="9622"/>
      </w:tblGrid>
      <w:tr w:rsidR="00EC7EBB" w:rsidRPr="00D47A24">
        <w:trPr>
          <w:trHeight w:val="400"/>
          <w:jc w:val="center"/>
        </w:trPr>
        <w:tc>
          <w:tcPr>
            <w:tcW w:w="5000" w:type="pct"/>
            <w:tcBorders>
              <w:top w:val="single" w:sz="4" w:space="0" w:color="auto"/>
              <w:bottom w:val="single" w:sz="4" w:space="0" w:color="auto"/>
            </w:tcBorders>
            <w:shd w:val="clear" w:color="auto" w:fill="DEEAF6"/>
          </w:tcPr>
          <w:p w:rsidR="00EC7EBB" w:rsidRPr="00D47A24" w:rsidRDefault="00EC7EBB" w:rsidP="00B5206B">
            <w:pPr>
              <w:spacing w:before="120" w:line="240" w:lineRule="auto"/>
              <w:jc w:val="center"/>
              <w:rPr>
                <w:rFonts w:ascii="Arial" w:hAnsi="Arial" w:cs="Arial"/>
                <w:b/>
                <w:bCs/>
                <w:smallCaps/>
                <w:sz w:val="24"/>
                <w:szCs w:val="24"/>
                <w:lang w:val="hr-HR"/>
              </w:rPr>
            </w:pPr>
            <w:r w:rsidRPr="00D47A24">
              <w:rPr>
                <w:rFonts w:ascii="Arial" w:hAnsi="Arial" w:cs="Arial"/>
                <w:b/>
                <w:bCs/>
                <w:smallCaps/>
                <w:sz w:val="24"/>
                <w:szCs w:val="24"/>
                <w:lang w:val="hr-HR"/>
              </w:rPr>
              <w:t>Vizija razvoja</w:t>
            </w:r>
          </w:p>
          <w:p w:rsidR="00EC7EBB" w:rsidRPr="00D47A24" w:rsidRDefault="00EC7EBB" w:rsidP="00B5206B">
            <w:pPr>
              <w:spacing w:after="0" w:line="240" w:lineRule="auto"/>
              <w:ind w:left="357"/>
              <w:jc w:val="both"/>
              <w:rPr>
                <w:sz w:val="24"/>
                <w:szCs w:val="24"/>
              </w:rPr>
            </w:pPr>
            <w:r w:rsidRPr="00D47A24">
              <w:rPr>
                <w:sz w:val="24"/>
                <w:szCs w:val="24"/>
              </w:rPr>
              <w:t>MALI GRAD U OČUVANOJ PRIRODI SA DEFINISANOM URBANOM INFRASTRUKTUROM ADMINISTRATIVNOG CENTRA I RAZVIJENOM INTERAKTIVNOM KOMUNIKACIJOM SA GRADSKIM ZALEĐEM I SELIMA, TE POSLOVNOM ZONOM I MREŽOM PRIVREDNIH SUBJEKATA RADI ZADOVOLJAVANJA MATERIJALNIH I DUHOVNIH POTREBA NAŠIH GRAĐANA</w:t>
            </w:r>
          </w:p>
          <w:p w:rsidR="00EC7EBB" w:rsidRPr="00480281" w:rsidRDefault="00EC7EBB" w:rsidP="00B5206B">
            <w:pPr>
              <w:spacing w:after="0" w:line="240" w:lineRule="auto"/>
              <w:ind w:left="357"/>
              <w:jc w:val="both"/>
              <w:rPr>
                <w:rFonts w:ascii="Arial" w:hAnsi="Arial" w:cs="Arial"/>
                <w:sz w:val="20"/>
                <w:szCs w:val="20"/>
                <w:lang w:val="hr-HR"/>
              </w:rPr>
            </w:pPr>
          </w:p>
        </w:tc>
      </w:tr>
    </w:tbl>
    <w:p w:rsidR="00EC7EBB" w:rsidRPr="00480281" w:rsidRDefault="00EC7EBB" w:rsidP="00B5206B">
      <w:pPr>
        <w:numPr>
          <w:ilvl w:val="0"/>
          <w:numId w:val="6"/>
        </w:numPr>
        <w:spacing w:before="240" w:after="160" w:line="240" w:lineRule="auto"/>
        <w:jc w:val="both"/>
        <w:rPr>
          <w:rFonts w:ascii="Arial" w:hAnsi="Arial" w:cs="Arial"/>
          <w:b/>
          <w:bCs/>
          <w:sz w:val="24"/>
          <w:szCs w:val="24"/>
          <w:lang w:val="hr-HR"/>
        </w:rPr>
      </w:pPr>
      <w:bookmarkStart w:id="50" w:name="Strateškiciljevi"/>
      <w:bookmarkStart w:id="51" w:name="_Toc468043318"/>
      <w:r w:rsidRPr="00480281">
        <w:rPr>
          <w:rFonts w:ascii="Arial" w:hAnsi="Arial" w:cs="Arial"/>
          <w:b/>
          <w:bCs/>
          <w:sz w:val="24"/>
          <w:szCs w:val="24"/>
          <w:lang w:val="hr-HR"/>
        </w:rPr>
        <w:t>Strateški ciljevi, sa indikatorima</w:t>
      </w:r>
    </w:p>
    <w:p w:rsidR="00EC7EBB" w:rsidRPr="00480281" w:rsidRDefault="00EC7EBB" w:rsidP="00B5206B">
      <w:pPr>
        <w:widowControl w:val="0"/>
        <w:numPr>
          <w:ilvl w:val="0"/>
          <w:numId w:val="7"/>
        </w:numPr>
        <w:autoSpaceDE w:val="0"/>
        <w:autoSpaceDN w:val="0"/>
        <w:adjustRightInd w:val="0"/>
        <w:spacing w:after="60" w:line="240" w:lineRule="auto"/>
        <w:jc w:val="both"/>
        <w:rPr>
          <w:rFonts w:ascii="Arial" w:hAnsi="Arial" w:cs="Arial"/>
          <w:lang w:val="hr-HR" w:eastAsia="hr-HR"/>
        </w:rPr>
      </w:pPr>
      <w:r w:rsidRPr="00480281">
        <w:rPr>
          <w:rFonts w:ascii="Arial" w:hAnsi="Arial" w:cs="Arial"/>
          <w:lang w:val="hr-HR" w:eastAsia="hr-HR"/>
        </w:rPr>
        <w:t>Unaprijediti tržišnu orijentaciju privrede uz racionalno korištenje resursa</w:t>
      </w:r>
    </w:p>
    <w:p w:rsidR="00EC7EBB" w:rsidRPr="00480281" w:rsidRDefault="00EC7EBB" w:rsidP="00B5206B">
      <w:pPr>
        <w:widowControl w:val="0"/>
        <w:numPr>
          <w:ilvl w:val="0"/>
          <w:numId w:val="7"/>
        </w:numPr>
        <w:autoSpaceDE w:val="0"/>
        <w:autoSpaceDN w:val="0"/>
        <w:adjustRightInd w:val="0"/>
        <w:spacing w:after="60" w:line="240" w:lineRule="auto"/>
        <w:jc w:val="both"/>
        <w:rPr>
          <w:rFonts w:ascii="Arial" w:hAnsi="Arial" w:cs="Arial"/>
          <w:lang w:val="hr-HR" w:eastAsia="hr-HR"/>
        </w:rPr>
      </w:pPr>
      <w:r w:rsidRPr="00480281">
        <w:rPr>
          <w:rFonts w:ascii="Arial" w:hAnsi="Arial" w:cs="Arial"/>
          <w:lang w:val="hr-HR" w:eastAsia="hr-HR"/>
        </w:rPr>
        <w:t>Poboljšati kvalitet života u lokalnoj zajednici</w:t>
      </w:r>
    </w:p>
    <w:p w:rsidR="00EC7EBB" w:rsidRPr="00480281" w:rsidRDefault="00EC7EBB" w:rsidP="00B5206B">
      <w:pPr>
        <w:widowControl w:val="0"/>
        <w:numPr>
          <w:ilvl w:val="0"/>
          <w:numId w:val="7"/>
        </w:numPr>
        <w:autoSpaceDE w:val="0"/>
        <w:autoSpaceDN w:val="0"/>
        <w:adjustRightInd w:val="0"/>
        <w:spacing w:after="60" w:line="240" w:lineRule="auto"/>
        <w:jc w:val="both"/>
        <w:rPr>
          <w:rFonts w:ascii="Arial" w:hAnsi="Arial" w:cs="Arial"/>
          <w:lang w:val="hr-HR" w:eastAsia="hr-HR"/>
        </w:rPr>
      </w:pPr>
      <w:r w:rsidRPr="00480281">
        <w:rPr>
          <w:rFonts w:ascii="Arial" w:hAnsi="Arial" w:cs="Arial"/>
          <w:lang w:val="hr-HR" w:eastAsia="hr-HR"/>
        </w:rPr>
        <w:t>Smanjiti negativne uticaje na okoliš i zaštiti prirodne resurse i stanovništvo</w:t>
      </w:r>
    </w:p>
    <w:p w:rsidR="00EC7EBB" w:rsidRPr="00480281" w:rsidRDefault="00EC7EBB" w:rsidP="00B5206B">
      <w:pPr>
        <w:spacing w:before="120" w:after="0" w:line="240" w:lineRule="auto"/>
        <w:rPr>
          <w:sz w:val="20"/>
          <w:szCs w:val="20"/>
          <w:lang w:val="hr-HR" w:eastAsia="hr-HR"/>
        </w:rPr>
      </w:pPr>
    </w:p>
    <w:p w:rsidR="00EC7EBB" w:rsidRPr="00480281" w:rsidRDefault="00EC7EBB" w:rsidP="00B5206B">
      <w:pPr>
        <w:pStyle w:val="Caption"/>
        <w:spacing w:after="120"/>
        <w:rPr>
          <w:rFonts w:ascii="Arial" w:hAnsi="Arial"/>
          <w:b w:val="0"/>
          <w:bCs w:val="0"/>
          <w:color w:val="auto"/>
          <w:sz w:val="22"/>
          <w:szCs w:val="22"/>
        </w:rPr>
      </w:pPr>
      <w:bookmarkStart w:id="52" w:name="_Toc459669278"/>
      <w:bookmarkEnd w:id="50"/>
      <w:bookmarkEnd w:id="51"/>
      <w:r w:rsidRPr="00480281">
        <w:rPr>
          <w:rFonts w:ascii="Arial" w:hAnsi="Arial" w:cs="Arial"/>
          <w:color w:val="auto"/>
          <w:sz w:val="22"/>
          <w:szCs w:val="22"/>
        </w:rPr>
        <w:t xml:space="preserve">Tabela xx </w:t>
      </w:r>
      <w:r w:rsidRPr="00480281">
        <w:rPr>
          <w:rFonts w:ascii="Arial" w:hAnsi="Arial"/>
          <w:b w:val="0"/>
          <w:bCs w:val="0"/>
          <w:color w:val="auto"/>
          <w:sz w:val="22"/>
          <w:szCs w:val="22"/>
        </w:rPr>
        <w:t xml:space="preserve">Indikatori (uticaja) realizacije strateških ciljeva </w:t>
      </w:r>
      <w:bookmarkEnd w:id="52"/>
    </w:p>
    <w:tbl>
      <w:tblPr>
        <w:tblW w:w="5000" w:type="pct"/>
        <w:jc w:val="center"/>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0A0"/>
      </w:tblPr>
      <w:tblGrid>
        <w:gridCol w:w="2767"/>
        <w:gridCol w:w="3537"/>
        <w:gridCol w:w="1803"/>
        <w:gridCol w:w="1515"/>
      </w:tblGrid>
      <w:tr w:rsidR="00EC7EBB" w:rsidRPr="00D47A24">
        <w:trPr>
          <w:trHeight w:val="533"/>
          <w:jc w:val="center"/>
        </w:trPr>
        <w:tc>
          <w:tcPr>
            <w:tcW w:w="1438" w:type="pct"/>
            <w:vMerge w:val="restart"/>
            <w:shd w:val="clear" w:color="auto" w:fill="DEEAF6"/>
          </w:tcPr>
          <w:p w:rsidR="00EC7EBB" w:rsidRPr="00480281" w:rsidRDefault="00EC7EBB" w:rsidP="00B5206B">
            <w:pPr>
              <w:spacing w:after="0" w:line="240" w:lineRule="auto"/>
              <w:ind w:left="360"/>
              <w:jc w:val="both"/>
              <w:rPr>
                <w:rFonts w:ascii="Arial" w:hAnsi="Arial" w:cs="Arial"/>
                <w:b/>
                <w:bCs/>
                <w:sz w:val="20"/>
                <w:szCs w:val="20"/>
                <w:lang w:val="hr-HR"/>
              </w:rPr>
            </w:pPr>
          </w:p>
          <w:p w:rsidR="00EC7EBB" w:rsidRPr="00D47A24" w:rsidRDefault="00EC7EBB" w:rsidP="00B5206B">
            <w:pPr>
              <w:rPr>
                <w:rFonts w:ascii="Arial" w:hAnsi="Arial" w:cs="Arial"/>
                <w:smallCaps/>
                <w:sz w:val="20"/>
                <w:szCs w:val="20"/>
                <w:lang w:val="hr-HR"/>
              </w:rPr>
            </w:pPr>
            <w:r w:rsidRPr="00D47A24">
              <w:rPr>
                <w:rFonts w:ascii="Arial" w:hAnsi="Arial" w:cs="Arial"/>
                <w:smallCaps/>
                <w:sz w:val="20"/>
                <w:szCs w:val="20"/>
                <w:lang w:val="hr-HR"/>
              </w:rPr>
              <w:t xml:space="preserve">STRATEŠKI CILJ (SC) 1. </w:t>
            </w:r>
          </w:p>
          <w:p w:rsidR="00EC7EBB" w:rsidRPr="00480281" w:rsidRDefault="00EC7EBB" w:rsidP="00B5206B">
            <w:pPr>
              <w:rPr>
                <w:rFonts w:ascii="Arial" w:hAnsi="Arial" w:cs="Arial"/>
                <w:smallCaps/>
                <w:sz w:val="20"/>
                <w:szCs w:val="20"/>
                <w:lang w:val="hr-HR"/>
              </w:rPr>
            </w:pPr>
            <w:r w:rsidRPr="00D47A24">
              <w:rPr>
                <w:rFonts w:ascii="Arial" w:hAnsi="Arial" w:cs="Arial"/>
                <w:b/>
                <w:bCs/>
                <w:sz w:val="20"/>
                <w:szCs w:val="20"/>
              </w:rPr>
              <w:t>Unaprijediti tržišnu orijentaciju privrede uz racionalno korištenje resursa</w:t>
            </w:r>
          </w:p>
        </w:tc>
        <w:tc>
          <w:tcPr>
            <w:tcW w:w="1838" w:type="pct"/>
            <w:shd w:val="clear" w:color="auto" w:fill="9CC2E5"/>
            <w:vAlign w:val="center"/>
          </w:tcPr>
          <w:p w:rsidR="00EC7EBB" w:rsidRPr="00480281" w:rsidRDefault="00EC7EBB" w:rsidP="00B5206B">
            <w:pPr>
              <w:spacing w:after="0" w:line="240" w:lineRule="auto"/>
              <w:jc w:val="center"/>
              <w:rPr>
                <w:rFonts w:ascii="Arial" w:hAnsi="Arial" w:cs="Arial"/>
                <w:b/>
                <w:bCs/>
                <w:sz w:val="20"/>
                <w:szCs w:val="20"/>
                <w:lang w:val="hr-HR"/>
              </w:rPr>
            </w:pPr>
            <w:r w:rsidRPr="00480281">
              <w:rPr>
                <w:rFonts w:ascii="Arial" w:hAnsi="Arial" w:cs="Arial"/>
                <w:b/>
                <w:bCs/>
                <w:sz w:val="20"/>
                <w:szCs w:val="20"/>
                <w:lang w:val="hr-HR"/>
              </w:rPr>
              <w:t xml:space="preserve">Indikator (uticaja) </w:t>
            </w:r>
          </w:p>
        </w:tc>
        <w:tc>
          <w:tcPr>
            <w:tcW w:w="937" w:type="pct"/>
            <w:shd w:val="clear" w:color="auto" w:fill="9CC2E5"/>
            <w:vAlign w:val="center"/>
          </w:tcPr>
          <w:p w:rsidR="00EC7EBB" w:rsidRPr="00480281" w:rsidRDefault="00EC7EBB" w:rsidP="00B5206B">
            <w:pPr>
              <w:spacing w:after="0" w:line="240" w:lineRule="auto"/>
              <w:jc w:val="center"/>
              <w:rPr>
                <w:rFonts w:ascii="Arial" w:hAnsi="Arial" w:cs="Arial"/>
                <w:b/>
                <w:bCs/>
                <w:sz w:val="20"/>
                <w:szCs w:val="20"/>
                <w:lang w:val="hr-HR"/>
              </w:rPr>
            </w:pPr>
            <w:r w:rsidRPr="00480281">
              <w:rPr>
                <w:rFonts w:ascii="Arial" w:hAnsi="Arial" w:cs="Arial"/>
                <w:b/>
                <w:bCs/>
                <w:sz w:val="20"/>
                <w:szCs w:val="20"/>
                <w:lang w:val="hr-HR"/>
              </w:rPr>
              <w:t xml:space="preserve">Polazna vrijednost </w:t>
            </w:r>
          </w:p>
          <w:p w:rsidR="00EC7EBB" w:rsidRPr="00480281" w:rsidRDefault="00EC7EBB" w:rsidP="00B5206B">
            <w:pPr>
              <w:spacing w:after="0" w:line="240" w:lineRule="auto"/>
              <w:jc w:val="center"/>
              <w:rPr>
                <w:rFonts w:ascii="Arial" w:hAnsi="Arial" w:cs="Arial"/>
                <w:b/>
                <w:bCs/>
                <w:sz w:val="20"/>
                <w:szCs w:val="20"/>
                <w:lang w:val="hr-HR"/>
              </w:rPr>
            </w:pPr>
            <w:r w:rsidRPr="00480281">
              <w:rPr>
                <w:rFonts w:ascii="Arial" w:hAnsi="Arial" w:cs="Arial"/>
                <w:b/>
                <w:bCs/>
                <w:sz w:val="20"/>
                <w:szCs w:val="20"/>
                <w:lang w:val="hr-HR"/>
              </w:rPr>
              <w:t>(20xx.)</w:t>
            </w:r>
          </w:p>
        </w:tc>
        <w:tc>
          <w:tcPr>
            <w:tcW w:w="787" w:type="pct"/>
            <w:shd w:val="clear" w:color="auto" w:fill="9CC2E5"/>
            <w:vAlign w:val="center"/>
          </w:tcPr>
          <w:p w:rsidR="00EC7EBB" w:rsidRPr="00480281" w:rsidRDefault="00EC7EBB" w:rsidP="00B5206B">
            <w:pPr>
              <w:spacing w:after="0" w:line="240" w:lineRule="auto"/>
              <w:jc w:val="center"/>
              <w:rPr>
                <w:rFonts w:ascii="Arial" w:hAnsi="Arial" w:cs="Arial"/>
                <w:b/>
                <w:bCs/>
                <w:sz w:val="20"/>
                <w:szCs w:val="20"/>
                <w:lang w:val="hr-HR"/>
              </w:rPr>
            </w:pPr>
            <w:r w:rsidRPr="00480281">
              <w:rPr>
                <w:rFonts w:ascii="Arial" w:hAnsi="Arial" w:cs="Arial"/>
                <w:b/>
                <w:bCs/>
                <w:sz w:val="20"/>
                <w:szCs w:val="20"/>
                <w:lang w:val="hr-HR"/>
              </w:rPr>
              <w:t>Ciljna vrijednost (2027.)</w:t>
            </w:r>
          </w:p>
        </w:tc>
      </w:tr>
      <w:tr w:rsidR="00EC7EBB" w:rsidRPr="00D47A24">
        <w:trPr>
          <w:trHeight w:val="302"/>
          <w:jc w:val="center"/>
        </w:trPr>
        <w:tc>
          <w:tcPr>
            <w:tcW w:w="1438" w:type="pct"/>
            <w:vMerge/>
            <w:shd w:val="clear" w:color="auto" w:fill="DEEAF6"/>
          </w:tcPr>
          <w:p w:rsidR="00EC7EBB" w:rsidRPr="00480281" w:rsidRDefault="00EC7EBB" w:rsidP="00B5206B">
            <w:pPr>
              <w:spacing w:after="0" w:line="240" w:lineRule="auto"/>
              <w:rPr>
                <w:rFonts w:ascii="Arial" w:hAnsi="Arial" w:cs="Arial"/>
                <w:b/>
                <w:bCs/>
                <w:sz w:val="20"/>
                <w:szCs w:val="20"/>
                <w:lang w:val="hr-HR" w:eastAsia="hr-HR"/>
              </w:rPr>
            </w:pPr>
          </w:p>
        </w:tc>
        <w:tc>
          <w:tcPr>
            <w:tcW w:w="1838" w:type="pct"/>
            <w:shd w:val="clear" w:color="auto" w:fill="DEEAF6"/>
          </w:tcPr>
          <w:p w:rsidR="00EC7EBB" w:rsidRPr="00480281" w:rsidRDefault="00EC7EBB" w:rsidP="00B5206B">
            <w:pPr>
              <w:spacing w:after="0" w:line="240" w:lineRule="auto"/>
              <w:jc w:val="both"/>
              <w:rPr>
                <w:rFonts w:ascii="Arial" w:hAnsi="Arial" w:cs="Arial"/>
                <w:sz w:val="20"/>
                <w:szCs w:val="20"/>
                <w:lang w:val="hr-HR"/>
              </w:rPr>
            </w:pPr>
            <w:r w:rsidRPr="00480281">
              <w:rPr>
                <w:rFonts w:ascii="Arial" w:hAnsi="Arial" w:cs="Arial"/>
                <w:sz w:val="20"/>
                <w:szCs w:val="20"/>
                <w:lang w:val="hr-HR"/>
              </w:rPr>
              <w:t>Ukupan broj zaposlenih</w:t>
            </w:r>
          </w:p>
        </w:tc>
        <w:tc>
          <w:tcPr>
            <w:tcW w:w="937" w:type="pct"/>
            <w:shd w:val="clear" w:color="auto" w:fill="DEEAF6"/>
          </w:tcPr>
          <w:p w:rsidR="00EC7EBB" w:rsidRPr="00480281" w:rsidRDefault="00EC7EBB" w:rsidP="00B5206B">
            <w:pPr>
              <w:spacing w:after="0" w:line="240" w:lineRule="auto"/>
              <w:jc w:val="center"/>
              <w:rPr>
                <w:rFonts w:ascii="Arial" w:hAnsi="Arial" w:cs="Arial"/>
                <w:sz w:val="20"/>
                <w:szCs w:val="20"/>
                <w:lang w:val="hr-HR"/>
              </w:rPr>
            </w:pPr>
          </w:p>
        </w:tc>
        <w:tc>
          <w:tcPr>
            <w:tcW w:w="787" w:type="pct"/>
            <w:shd w:val="clear" w:color="auto" w:fill="DEEAF6"/>
          </w:tcPr>
          <w:p w:rsidR="00EC7EBB" w:rsidRPr="00480281" w:rsidRDefault="00EC7EBB" w:rsidP="00B5206B">
            <w:pPr>
              <w:spacing w:after="0" w:line="240" w:lineRule="auto"/>
              <w:jc w:val="center"/>
              <w:rPr>
                <w:rFonts w:ascii="Arial" w:hAnsi="Arial" w:cs="Arial"/>
                <w:sz w:val="20"/>
                <w:szCs w:val="20"/>
                <w:lang w:val="hr-HR"/>
              </w:rPr>
            </w:pPr>
          </w:p>
        </w:tc>
      </w:tr>
      <w:tr w:rsidR="00EC7EBB" w:rsidRPr="00D47A24">
        <w:trPr>
          <w:trHeight w:val="302"/>
          <w:jc w:val="center"/>
        </w:trPr>
        <w:tc>
          <w:tcPr>
            <w:tcW w:w="1438" w:type="pct"/>
            <w:vMerge/>
            <w:shd w:val="clear" w:color="auto" w:fill="DEEAF6"/>
          </w:tcPr>
          <w:p w:rsidR="00EC7EBB" w:rsidRPr="00480281" w:rsidRDefault="00EC7EBB" w:rsidP="00B5206B">
            <w:pPr>
              <w:spacing w:after="0" w:line="240" w:lineRule="auto"/>
              <w:rPr>
                <w:rFonts w:ascii="Arial" w:hAnsi="Arial" w:cs="Arial"/>
                <w:b/>
                <w:bCs/>
                <w:sz w:val="20"/>
                <w:szCs w:val="20"/>
                <w:lang w:val="hr-HR" w:eastAsia="hr-HR"/>
              </w:rPr>
            </w:pPr>
          </w:p>
        </w:tc>
        <w:tc>
          <w:tcPr>
            <w:tcW w:w="1838" w:type="pct"/>
            <w:shd w:val="clear" w:color="auto" w:fill="DEEAF6"/>
          </w:tcPr>
          <w:p w:rsidR="00EC7EBB" w:rsidRPr="00480281" w:rsidRDefault="00EC7EBB" w:rsidP="00B5206B">
            <w:pPr>
              <w:spacing w:after="0" w:line="240" w:lineRule="auto"/>
              <w:jc w:val="both"/>
              <w:rPr>
                <w:rFonts w:ascii="Arial" w:hAnsi="Arial" w:cs="Arial"/>
                <w:sz w:val="20"/>
                <w:szCs w:val="20"/>
                <w:lang w:val="hr-HR"/>
              </w:rPr>
            </w:pPr>
            <w:r w:rsidRPr="00480281">
              <w:rPr>
                <w:rFonts w:ascii="Arial" w:hAnsi="Arial" w:cs="Arial"/>
                <w:sz w:val="20"/>
                <w:szCs w:val="20"/>
                <w:lang w:val="hr-HR"/>
              </w:rPr>
              <w:t>Ukupan broj nezaposlenih</w:t>
            </w:r>
          </w:p>
        </w:tc>
        <w:tc>
          <w:tcPr>
            <w:tcW w:w="937" w:type="pct"/>
            <w:shd w:val="clear" w:color="auto" w:fill="DEEAF6"/>
          </w:tcPr>
          <w:p w:rsidR="00EC7EBB" w:rsidRPr="00480281" w:rsidRDefault="00EC7EBB" w:rsidP="00B5206B">
            <w:pPr>
              <w:spacing w:after="0" w:line="240" w:lineRule="auto"/>
              <w:jc w:val="center"/>
              <w:rPr>
                <w:rFonts w:ascii="Arial" w:hAnsi="Arial" w:cs="Arial"/>
                <w:sz w:val="20"/>
                <w:szCs w:val="20"/>
                <w:lang w:val="hr-HR"/>
              </w:rPr>
            </w:pPr>
          </w:p>
        </w:tc>
        <w:tc>
          <w:tcPr>
            <w:tcW w:w="787" w:type="pct"/>
            <w:shd w:val="clear" w:color="auto" w:fill="DEEAF6"/>
          </w:tcPr>
          <w:p w:rsidR="00EC7EBB" w:rsidRPr="00480281" w:rsidRDefault="00EC7EBB" w:rsidP="00B5206B">
            <w:pPr>
              <w:spacing w:after="0" w:line="240" w:lineRule="auto"/>
              <w:jc w:val="center"/>
              <w:rPr>
                <w:rFonts w:ascii="Arial" w:hAnsi="Arial" w:cs="Arial"/>
                <w:sz w:val="20"/>
                <w:szCs w:val="20"/>
                <w:lang w:val="hr-HR"/>
              </w:rPr>
            </w:pPr>
          </w:p>
        </w:tc>
      </w:tr>
      <w:tr w:rsidR="00EC7EBB" w:rsidRPr="00D47A24">
        <w:trPr>
          <w:trHeight w:val="302"/>
          <w:jc w:val="center"/>
        </w:trPr>
        <w:tc>
          <w:tcPr>
            <w:tcW w:w="1438" w:type="pct"/>
            <w:vMerge/>
            <w:shd w:val="clear" w:color="auto" w:fill="DEEAF6"/>
          </w:tcPr>
          <w:p w:rsidR="00EC7EBB" w:rsidRPr="00480281" w:rsidRDefault="00EC7EBB" w:rsidP="00B5206B">
            <w:pPr>
              <w:spacing w:after="0" w:line="240" w:lineRule="auto"/>
              <w:rPr>
                <w:rFonts w:ascii="Arial" w:hAnsi="Arial" w:cs="Arial"/>
                <w:b/>
                <w:bCs/>
                <w:sz w:val="20"/>
                <w:szCs w:val="20"/>
                <w:lang w:val="hr-HR" w:eastAsia="hr-HR"/>
              </w:rPr>
            </w:pPr>
          </w:p>
        </w:tc>
        <w:tc>
          <w:tcPr>
            <w:tcW w:w="1838" w:type="pct"/>
            <w:shd w:val="clear" w:color="auto" w:fill="DEEAF6"/>
          </w:tcPr>
          <w:p w:rsidR="00EC7EBB" w:rsidRPr="00480281" w:rsidRDefault="00EC7EBB" w:rsidP="00B5206B">
            <w:pPr>
              <w:spacing w:after="0" w:line="240" w:lineRule="auto"/>
              <w:jc w:val="both"/>
              <w:rPr>
                <w:rFonts w:ascii="Arial" w:hAnsi="Arial" w:cs="Arial"/>
                <w:sz w:val="20"/>
                <w:szCs w:val="20"/>
                <w:lang w:val="hr-HR"/>
              </w:rPr>
            </w:pPr>
            <w:r w:rsidRPr="00480281">
              <w:rPr>
                <w:rFonts w:ascii="Arial" w:hAnsi="Arial" w:cs="Arial"/>
                <w:sz w:val="20"/>
                <w:szCs w:val="20"/>
                <w:lang w:val="hr-HR"/>
              </w:rPr>
              <w:t>Ostvareni poreski prihodi po glavi stanovnika</w:t>
            </w:r>
          </w:p>
        </w:tc>
        <w:tc>
          <w:tcPr>
            <w:tcW w:w="937" w:type="pct"/>
            <w:shd w:val="clear" w:color="auto" w:fill="DEEAF6"/>
          </w:tcPr>
          <w:p w:rsidR="00EC7EBB" w:rsidRPr="00480281" w:rsidRDefault="00EC7EBB" w:rsidP="00B5206B">
            <w:pPr>
              <w:spacing w:after="0" w:line="240" w:lineRule="auto"/>
              <w:jc w:val="center"/>
              <w:rPr>
                <w:rFonts w:ascii="Arial" w:hAnsi="Arial" w:cs="Arial"/>
                <w:sz w:val="20"/>
                <w:szCs w:val="20"/>
                <w:lang w:val="hr-HR"/>
              </w:rPr>
            </w:pPr>
          </w:p>
        </w:tc>
        <w:tc>
          <w:tcPr>
            <w:tcW w:w="787" w:type="pct"/>
            <w:shd w:val="clear" w:color="auto" w:fill="DEEAF6"/>
          </w:tcPr>
          <w:p w:rsidR="00EC7EBB" w:rsidRPr="00480281" w:rsidRDefault="00EC7EBB" w:rsidP="00B5206B">
            <w:pPr>
              <w:spacing w:after="0" w:line="240" w:lineRule="auto"/>
              <w:jc w:val="center"/>
              <w:rPr>
                <w:rFonts w:ascii="Arial" w:hAnsi="Arial" w:cs="Arial"/>
                <w:sz w:val="20"/>
                <w:szCs w:val="20"/>
                <w:lang w:val="hr-HR"/>
              </w:rPr>
            </w:pPr>
          </w:p>
        </w:tc>
      </w:tr>
    </w:tbl>
    <w:p w:rsidR="00EC7EBB" w:rsidRPr="00480281" w:rsidRDefault="00EC7EBB" w:rsidP="00B5206B">
      <w:pPr>
        <w:spacing w:after="0" w:line="240" w:lineRule="auto"/>
        <w:rPr>
          <w:rFonts w:ascii="Arial" w:hAnsi="Arial" w:cs="Arial"/>
          <w:sz w:val="20"/>
          <w:szCs w:val="20"/>
          <w:lang w:val="hr-HR" w:eastAsia="hr-HR"/>
        </w:rPr>
      </w:pPr>
    </w:p>
    <w:tbl>
      <w:tblPr>
        <w:tblW w:w="5000" w:type="pct"/>
        <w:jc w:val="center"/>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0A0"/>
      </w:tblPr>
      <w:tblGrid>
        <w:gridCol w:w="2767"/>
        <w:gridCol w:w="3537"/>
        <w:gridCol w:w="1803"/>
        <w:gridCol w:w="1515"/>
      </w:tblGrid>
      <w:tr w:rsidR="00EC7EBB" w:rsidRPr="00D47A24">
        <w:trPr>
          <w:trHeight w:val="533"/>
          <w:jc w:val="center"/>
        </w:trPr>
        <w:tc>
          <w:tcPr>
            <w:tcW w:w="1438" w:type="pct"/>
            <w:vMerge w:val="restart"/>
            <w:shd w:val="clear" w:color="auto" w:fill="DEEAF6"/>
          </w:tcPr>
          <w:p w:rsidR="00EC7EBB" w:rsidRPr="00480281" w:rsidRDefault="00EC7EBB" w:rsidP="00B5206B">
            <w:pPr>
              <w:spacing w:after="0" w:line="240" w:lineRule="auto"/>
              <w:ind w:left="360"/>
              <w:jc w:val="both"/>
              <w:rPr>
                <w:rFonts w:ascii="Arial" w:hAnsi="Arial" w:cs="Arial"/>
                <w:b/>
                <w:bCs/>
                <w:sz w:val="20"/>
                <w:szCs w:val="20"/>
                <w:lang w:val="hr-HR"/>
              </w:rPr>
            </w:pPr>
          </w:p>
          <w:p w:rsidR="00EC7EBB" w:rsidRPr="00D47A24" w:rsidRDefault="00EC7EBB" w:rsidP="00B5206B">
            <w:pPr>
              <w:rPr>
                <w:rFonts w:ascii="Arial" w:hAnsi="Arial" w:cs="Arial"/>
                <w:sz w:val="20"/>
                <w:szCs w:val="20"/>
              </w:rPr>
            </w:pPr>
            <w:r w:rsidRPr="00D47A24">
              <w:rPr>
                <w:rFonts w:ascii="Arial" w:hAnsi="Arial" w:cs="Arial"/>
                <w:sz w:val="20"/>
                <w:szCs w:val="20"/>
              </w:rPr>
              <w:t xml:space="preserve">STRATEŠKI CILJ (SC) 2. </w:t>
            </w:r>
          </w:p>
          <w:p w:rsidR="00EC7EBB" w:rsidRPr="00D47A24" w:rsidRDefault="00EC7EBB" w:rsidP="00B5206B">
            <w:pPr>
              <w:rPr>
                <w:rFonts w:ascii="Arial" w:hAnsi="Arial" w:cs="Arial"/>
                <w:b/>
                <w:bCs/>
                <w:sz w:val="20"/>
                <w:szCs w:val="20"/>
              </w:rPr>
            </w:pPr>
            <w:r w:rsidRPr="00D47A24">
              <w:rPr>
                <w:rFonts w:ascii="Arial" w:hAnsi="Arial" w:cs="Arial"/>
                <w:b/>
                <w:bCs/>
                <w:sz w:val="20"/>
                <w:szCs w:val="20"/>
              </w:rPr>
              <w:t>Poboljšati kvalitet života u lokalnoj zajednici</w:t>
            </w:r>
          </w:p>
        </w:tc>
        <w:tc>
          <w:tcPr>
            <w:tcW w:w="1838" w:type="pct"/>
            <w:shd w:val="clear" w:color="auto" w:fill="9CC2E5"/>
            <w:vAlign w:val="center"/>
          </w:tcPr>
          <w:p w:rsidR="00EC7EBB" w:rsidRPr="00480281" w:rsidRDefault="00EC7EBB" w:rsidP="00B5206B">
            <w:pPr>
              <w:spacing w:after="0" w:line="240" w:lineRule="auto"/>
              <w:jc w:val="center"/>
              <w:rPr>
                <w:rFonts w:ascii="Arial" w:hAnsi="Arial" w:cs="Arial"/>
                <w:b/>
                <w:bCs/>
                <w:sz w:val="20"/>
                <w:szCs w:val="20"/>
                <w:lang w:val="hr-HR"/>
              </w:rPr>
            </w:pPr>
            <w:r w:rsidRPr="00480281">
              <w:rPr>
                <w:rFonts w:ascii="Arial" w:hAnsi="Arial" w:cs="Arial"/>
                <w:b/>
                <w:bCs/>
                <w:sz w:val="20"/>
                <w:szCs w:val="20"/>
                <w:lang w:val="hr-HR"/>
              </w:rPr>
              <w:t xml:space="preserve">Indikator (uticaja) </w:t>
            </w:r>
          </w:p>
        </w:tc>
        <w:tc>
          <w:tcPr>
            <w:tcW w:w="937" w:type="pct"/>
            <w:shd w:val="clear" w:color="auto" w:fill="9CC2E5"/>
            <w:vAlign w:val="center"/>
          </w:tcPr>
          <w:p w:rsidR="00EC7EBB" w:rsidRPr="00480281" w:rsidRDefault="00EC7EBB" w:rsidP="00B5206B">
            <w:pPr>
              <w:spacing w:after="0" w:line="240" w:lineRule="auto"/>
              <w:jc w:val="center"/>
              <w:rPr>
                <w:rFonts w:ascii="Arial" w:hAnsi="Arial" w:cs="Arial"/>
                <w:b/>
                <w:bCs/>
                <w:sz w:val="20"/>
                <w:szCs w:val="20"/>
                <w:lang w:val="hr-HR"/>
              </w:rPr>
            </w:pPr>
            <w:r w:rsidRPr="00480281">
              <w:rPr>
                <w:rFonts w:ascii="Arial" w:hAnsi="Arial" w:cs="Arial"/>
                <w:b/>
                <w:bCs/>
                <w:sz w:val="20"/>
                <w:szCs w:val="20"/>
                <w:lang w:val="hr-HR"/>
              </w:rPr>
              <w:t xml:space="preserve">Polazna vrijednost </w:t>
            </w:r>
          </w:p>
          <w:p w:rsidR="00EC7EBB" w:rsidRPr="00480281" w:rsidRDefault="00EC7EBB" w:rsidP="00B5206B">
            <w:pPr>
              <w:spacing w:after="0" w:line="240" w:lineRule="auto"/>
              <w:jc w:val="center"/>
              <w:rPr>
                <w:rFonts w:ascii="Arial" w:hAnsi="Arial" w:cs="Arial"/>
                <w:b/>
                <w:bCs/>
                <w:sz w:val="20"/>
                <w:szCs w:val="20"/>
                <w:lang w:val="hr-HR"/>
              </w:rPr>
            </w:pPr>
            <w:r w:rsidRPr="00480281">
              <w:rPr>
                <w:rFonts w:ascii="Arial" w:hAnsi="Arial" w:cs="Arial"/>
                <w:b/>
                <w:bCs/>
                <w:sz w:val="20"/>
                <w:szCs w:val="20"/>
                <w:lang w:val="hr-HR"/>
              </w:rPr>
              <w:t>(20xx.)</w:t>
            </w:r>
          </w:p>
        </w:tc>
        <w:tc>
          <w:tcPr>
            <w:tcW w:w="787" w:type="pct"/>
            <w:shd w:val="clear" w:color="auto" w:fill="9CC2E5"/>
            <w:vAlign w:val="center"/>
          </w:tcPr>
          <w:p w:rsidR="00EC7EBB" w:rsidRPr="00480281" w:rsidRDefault="00EC7EBB" w:rsidP="00B5206B">
            <w:pPr>
              <w:spacing w:after="0" w:line="240" w:lineRule="auto"/>
              <w:jc w:val="center"/>
              <w:rPr>
                <w:rFonts w:ascii="Arial" w:hAnsi="Arial" w:cs="Arial"/>
                <w:b/>
                <w:bCs/>
                <w:sz w:val="20"/>
                <w:szCs w:val="20"/>
                <w:lang w:val="hr-HR"/>
              </w:rPr>
            </w:pPr>
            <w:r w:rsidRPr="00480281">
              <w:rPr>
                <w:rFonts w:ascii="Arial" w:hAnsi="Arial" w:cs="Arial"/>
                <w:b/>
                <w:bCs/>
                <w:sz w:val="20"/>
                <w:szCs w:val="20"/>
                <w:lang w:val="hr-HR"/>
              </w:rPr>
              <w:t>Ciljna vrijednost (2027.)</w:t>
            </w:r>
          </w:p>
        </w:tc>
      </w:tr>
      <w:tr w:rsidR="00EC7EBB" w:rsidRPr="00D47A24">
        <w:trPr>
          <w:trHeight w:val="302"/>
          <w:jc w:val="center"/>
        </w:trPr>
        <w:tc>
          <w:tcPr>
            <w:tcW w:w="1438" w:type="pct"/>
            <w:vMerge/>
            <w:shd w:val="clear" w:color="auto" w:fill="DEEAF6"/>
          </w:tcPr>
          <w:p w:rsidR="00EC7EBB" w:rsidRPr="00480281" w:rsidRDefault="00EC7EBB" w:rsidP="00B5206B">
            <w:pPr>
              <w:spacing w:after="0" w:line="240" w:lineRule="auto"/>
              <w:rPr>
                <w:rFonts w:ascii="Arial" w:hAnsi="Arial" w:cs="Arial"/>
                <w:b/>
                <w:bCs/>
                <w:sz w:val="20"/>
                <w:szCs w:val="20"/>
                <w:lang w:val="hr-HR" w:eastAsia="hr-HR"/>
              </w:rPr>
            </w:pPr>
          </w:p>
        </w:tc>
        <w:tc>
          <w:tcPr>
            <w:tcW w:w="1838" w:type="pct"/>
            <w:shd w:val="clear" w:color="auto" w:fill="DEEAF6"/>
          </w:tcPr>
          <w:p w:rsidR="00EC7EBB" w:rsidRPr="00480281" w:rsidRDefault="00EC7EBB" w:rsidP="00B5206B">
            <w:pPr>
              <w:spacing w:after="0" w:line="240" w:lineRule="auto"/>
              <w:jc w:val="both"/>
              <w:rPr>
                <w:rFonts w:ascii="Arial" w:hAnsi="Arial" w:cs="Arial"/>
                <w:sz w:val="20"/>
                <w:szCs w:val="20"/>
                <w:lang w:val="hr-HR"/>
              </w:rPr>
            </w:pPr>
            <w:r w:rsidRPr="00D47A24">
              <w:rPr>
                <w:rFonts w:ascii="Arial" w:hAnsi="Arial" w:cs="Arial"/>
                <w:sz w:val="20"/>
                <w:szCs w:val="20"/>
              </w:rPr>
              <w:t>Stepen migracija stanovništva, %</w:t>
            </w:r>
          </w:p>
        </w:tc>
        <w:tc>
          <w:tcPr>
            <w:tcW w:w="937" w:type="pct"/>
            <w:shd w:val="clear" w:color="auto" w:fill="DEEAF6"/>
          </w:tcPr>
          <w:p w:rsidR="00EC7EBB" w:rsidRPr="00480281" w:rsidRDefault="00EC7EBB" w:rsidP="00B5206B">
            <w:pPr>
              <w:spacing w:after="0" w:line="240" w:lineRule="auto"/>
              <w:jc w:val="center"/>
              <w:rPr>
                <w:rFonts w:ascii="Arial" w:hAnsi="Arial" w:cs="Arial"/>
                <w:sz w:val="20"/>
                <w:szCs w:val="20"/>
                <w:lang w:val="hr-HR"/>
              </w:rPr>
            </w:pPr>
          </w:p>
        </w:tc>
        <w:tc>
          <w:tcPr>
            <w:tcW w:w="787" w:type="pct"/>
            <w:shd w:val="clear" w:color="auto" w:fill="DEEAF6"/>
          </w:tcPr>
          <w:p w:rsidR="00EC7EBB" w:rsidRPr="00480281" w:rsidRDefault="00EC7EBB" w:rsidP="00B5206B">
            <w:pPr>
              <w:spacing w:after="0" w:line="240" w:lineRule="auto"/>
              <w:jc w:val="center"/>
              <w:rPr>
                <w:rFonts w:ascii="Arial" w:hAnsi="Arial" w:cs="Arial"/>
                <w:sz w:val="20"/>
                <w:szCs w:val="20"/>
                <w:lang w:val="hr-HR"/>
              </w:rPr>
            </w:pPr>
          </w:p>
        </w:tc>
      </w:tr>
      <w:tr w:rsidR="00EC7EBB" w:rsidRPr="00D47A24">
        <w:trPr>
          <w:trHeight w:val="302"/>
          <w:jc w:val="center"/>
        </w:trPr>
        <w:tc>
          <w:tcPr>
            <w:tcW w:w="1438" w:type="pct"/>
            <w:vMerge/>
            <w:shd w:val="clear" w:color="auto" w:fill="DEEAF6"/>
          </w:tcPr>
          <w:p w:rsidR="00EC7EBB" w:rsidRPr="00480281" w:rsidRDefault="00EC7EBB" w:rsidP="00B5206B">
            <w:pPr>
              <w:spacing w:after="0" w:line="240" w:lineRule="auto"/>
              <w:rPr>
                <w:rFonts w:ascii="Arial" w:hAnsi="Arial" w:cs="Arial"/>
                <w:b/>
                <w:bCs/>
                <w:sz w:val="20"/>
                <w:szCs w:val="20"/>
                <w:lang w:val="hr-HR" w:eastAsia="hr-HR"/>
              </w:rPr>
            </w:pPr>
          </w:p>
        </w:tc>
        <w:tc>
          <w:tcPr>
            <w:tcW w:w="1838" w:type="pct"/>
            <w:shd w:val="clear" w:color="auto" w:fill="DEEAF6"/>
          </w:tcPr>
          <w:p w:rsidR="00EC7EBB" w:rsidRPr="00480281" w:rsidRDefault="00EC7EBB" w:rsidP="00B5206B">
            <w:pPr>
              <w:spacing w:after="0" w:line="240" w:lineRule="auto"/>
              <w:jc w:val="both"/>
              <w:rPr>
                <w:rFonts w:ascii="Arial" w:hAnsi="Arial" w:cs="Arial"/>
                <w:sz w:val="20"/>
                <w:szCs w:val="20"/>
                <w:lang w:val="hr-HR"/>
              </w:rPr>
            </w:pPr>
            <w:r w:rsidRPr="00D47A24">
              <w:rPr>
                <w:rFonts w:ascii="Arial" w:hAnsi="Arial" w:cs="Arial"/>
                <w:sz w:val="20"/>
                <w:szCs w:val="20"/>
              </w:rPr>
              <w:t xml:space="preserve">Stepen razvijenosti općine na nivou FBiH – rang </w:t>
            </w:r>
          </w:p>
        </w:tc>
        <w:tc>
          <w:tcPr>
            <w:tcW w:w="937" w:type="pct"/>
            <w:shd w:val="clear" w:color="auto" w:fill="DEEAF6"/>
          </w:tcPr>
          <w:p w:rsidR="00EC7EBB" w:rsidRPr="00480281" w:rsidRDefault="00EC7EBB" w:rsidP="00B5206B">
            <w:pPr>
              <w:spacing w:after="0" w:line="240" w:lineRule="auto"/>
              <w:jc w:val="center"/>
              <w:rPr>
                <w:rFonts w:ascii="Arial" w:hAnsi="Arial" w:cs="Arial"/>
                <w:sz w:val="20"/>
                <w:szCs w:val="20"/>
                <w:lang w:val="hr-HR"/>
              </w:rPr>
            </w:pPr>
          </w:p>
        </w:tc>
        <w:tc>
          <w:tcPr>
            <w:tcW w:w="787" w:type="pct"/>
            <w:shd w:val="clear" w:color="auto" w:fill="DEEAF6"/>
          </w:tcPr>
          <w:p w:rsidR="00EC7EBB" w:rsidRPr="00480281" w:rsidRDefault="00EC7EBB" w:rsidP="00B5206B">
            <w:pPr>
              <w:spacing w:after="0" w:line="240" w:lineRule="auto"/>
              <w:jc w:val="center"/>
              <w:rPr>
                <w:rFonts w:ascii="Arial" w:hAnsi="Arial" w:cs="Arial"/>
                <w:sz w:val="20"/>
                <w:szCs w:val="20"/>
                <w:lang w:val="hr-HR"/>
              </w:rPr>
            </w:pPr>
          </w:p>
        </w:tc>
      </w:tr>
    </w:tbl>
    <w:p w:rsidR="00EC7EBB" w:rsidRPr="00480281" w:rsidRDefault="00EC7EBB" w:rsidP="00B5206B">
      <w:pPr>
        <w:spacing w:after="0" w:line="240" w:lineRule="auto"/>
        <w:rPr>
          <w:rFonts w:ascii="Arial" w:hAnsi="Arial" w:cs="Arial"/>
          <w:sz w:val="20"/>
          <w:szCs w:val="20"/>
          <w:lang w:val="hr-HR" w:eastAsia="hr-HR"/>
        </w:rPr>
      </w:pPr>
    </w:p>
    <w:tbl>
      <w:tblPr>
        <w:tblW w:w="5000" w:type="pct"/>
        <w:jc w:val="center"/>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0A0"/>
      </w:tblPr>
      <w:tblGrid>
        <w:gridCol w:w="2767"/>
        <w:gridCol w:w="3537"/>
        <w:gridCol w:w="1803"/>
        <w:gridCol w:w="1515"/>
      </w:tblGrid>
      <w:tr w:rsidR="00EC7EBB" w:rsidRPr="00D47A24">
        <w:trPr>
          <w:trHeight w:val="533"/>
          <w:jc w:val="center"/>
        </w:trPr>
        <w:tc>
          <w:tcPr>
            <w:tcW w:w="1438" w:type="pct"/>
            <w:vMerge w:val="restart"/>
            <w:shd w:val="clear" w:color="auto" w:fill="DEEAF6"/>
          </w:tcPr>
          <w:p w:rsidR="00EC7EBB" w:rsidRPr="00480281" w:rsidRDefault="00EC7EBB" w:rsidP="00B5206B">
            <w:pPr>
              <w:spacing w:after="0" w:line="240" w:lineRule="auto"/>
              <w:ind w:left="360"/>
              <w:jc w:val="both"/>
              <w:rPr>
                <w:rFonts w:ascii="Arial" w:hAnsi="Arial" w:cs="Arial"/>
                <w:b/>
                <w:bCs/>
                <w:sz w:val="20"/>
                <w:szCs w:val="20"/>
                <w:lang w:val="hr-HR"/>
              </w:rPr>
            </w:pPr>
          </w:p>
          <w:p w:rsidR="00EC7EBB" w:rsidRPr="00D47A24" w:rsidRDefault="00EC7EBB" w:rsidP="00B5206B">
            <w:pPr>
              <w:rPr>
                <w:rFonts w:ascii="Arial" w:hAnsi="Arial" w:cs="Arial"/>
                <w:sz w:val="20"/>
                <w:szCs w:val="20"/>
              </w:rPr>
            </w:pPr>
            <w:r w:rsidRPr="00D47A24">
              <w:rPr>
                <w:rFonts w:ascii="Arial" w:hAnsi="Arial" w:cs="Arial"/>
                <w:sz w:val="20"/>
                <w:szCs w:val="20"/>
              </w:rPr>
              <w:t xml:space="preserve">STRATEŠKI CILJ (SC) 3. </w:t>
            </w:r>
          </w:p>
          <w:p w:rsidR="00EC7EBB" w:rsidRPr="00D47A24" w:rsidRDefault="00EC7EBB" w:rsidP="00B5206B">
            <w:pPr>
              <w:rPr>
                <w:rFonts w:ascii="Arial" w:hAnsi="Arial" w:cs="Arial"/>
                <w:b/>
                <w:bCs/>
                <w:sz w:val="20"/>
                <w:szCs w:val="20"/>
              </w:rPr>
            </w:pPr>
            <w:r w:rsidRPr="00D47A24">
              <w:rPr>
                <w:rFonts w:ascii="Arial" w:hAnsi="Arial" w:cs="Arial"/>
                <w:b/>
                <w:bCs/>
                <w:sz w:val="20"/>
                <w:szCs w:val="20"/>
              </w:rPr>
              <w:t>Smanjiti negativne uticaje na okoliš i zaštititi prirodne resurse i stanovništvo</w:t>
            </w:r>
          </w:p>
        </w:tc>
        <w:tc>
          <w:tcPr>
            <w:tcW w:w="1838" w:type="pct"/>
            <w:shd w:val="clear" w:color="auto" w:fill="9CC2E5"/>
            <w:vAlign w:val="center"/>
          </w:tcPr>
          <w:p w:rsidR="00EC7EBB" w:rsidRPr="00480281" w:rsidRDefault="00EC7EBB" w:rsidP="00B5206B">
            <w:pPr>
              <w:spacing w:after="0" w:line="240" w:lineRule="auto"/>
              <w:jc w:val="center"/>
              <w:rPr>
                <w:rFonts w:ascii="Arial" w:hAnsi="Arial" w:cs="Arial"/>
                <w:b/>
                <w:bCs/>
                <w:sz w:val="20"/>
                <w:szCs w:val="20"/>
                <w:lang w:val="hr-HR"/>
              </w:rPr>
            </w:pPr>
            <w:r w:rsidRPr="00480281">
              <w:rPr>
                <w:rFonts w:ascii="Arial" w:hAnsi="Arial" w:cs="Arial"/>
                <w:b/>
                <w:bCs/>
                <w:sz w:val="20"/>
                <w:szCs w:val="20"/>
                <w:lang w:val="hr-HR"/>
              </w:rPr>
              <w:t xml:space="preserve">Indikator (uticaja) </w:t>
            </w:r>
          </w:p>
        </w:tc>
        <w:tc>
          <w:tcPr>
            <w:tcW w:w="937" w:type="pct"/>
            <w:shd w:val="clear" w:color="auto" w:fill="9CC2E5"/>
            <w:vAlign w:val="center"/>
          </w:tcPr>
          <w:p w:rsidR="00EC7EBB" w:rsidRPr="00480281" w:rsidRDefault="00EC7EBB" w:rsidP="00B5206B">
            <w:pPr>
              <w:spacing w:after="0" w:line="240" w:lineRule="auto"/>
              <w:jc w:val="center"/>
              <w:rPr>
                <w:rFonts w:ascii="Arial" w:hAnsi="Arial" w:cs="Arial"/>
                <w:b/>
                <w:bCs/>
                <w:sz w:val="20"/>
                <w:szCs w:val="20"/>
                <w:lang w:val="hr-HR"/>
              </w:rPr>
            </w:pPr>
            <w:r w:rsidRPr="00480281">
              <w:rPr>
                <w:rFonts w:ascii="Arial" w:hAnsi="Arial" w:cs="Arial"/>
                <w:b/>
                <w:bCs/>
                <w:sz w:val="20"/>
                <w:szCs w:val="20"/>
                <w:lang w:val="hr-HR"/>
              </w:rPr>
              <w:t xml:space="preserve">Polazna vrijednost </w:t>
            </w:r>
          </w:p>
          <w:p w:rsidR="00EC7EBB" w:rsidRPr="00480281" w:rsidRDefault="00EC7EBB" w:rsidP="00B5206B">
            <w:pPr>
              <w:spacing w:after="0" w:line="240" w:lineRule="auto"/>
              <w:jc w:val="center"/>
              <w:rPr>
                <w:rFonts w:ascii="Arial" w:hAnsi="Arial" w:cs="Arial"/>
                <w:b/>
                <w:bCs/>
                <w:sz w:val="20"/>
                <w:szCs w:val="20"/>
                <w:lang w:val="hr-HR"/>
              </w:rPr>
            </w:pPr>
            <w:r w:rsidRPr="00480281">
              <w:rPr>
                <w:rFonts w:ascii="Arial" w:hAnsi="Arial" w:cs="Arial"/>
                <w:b/>
                <w:bCs/>
                <w:sz w:val="20"/>
                <w:szCs w:val="20"/>
                <w:lang w:val="hr-HR"/>
              </w:rPr>
              <w:t>(20xx.)</w:t>
            </w:r>
          </w:p>
        </w:tc>
        <w:tc>
          <w:tcPr>
            <w:tcW w:w="787" w:type="pct"/>
            <w:shd w:val="clear" w:color="auto" w:fill="9CC2E5"/>
            <w:vAlign w:val="center"/>
          </w:tcPr>
          <w:p w:rsidR="00EC7EBB" w:rsidRPr="00480281" w:rsidRDefault="00EC7EBB" w:rsidP="00B5206B">
            <w:pPr>
              <w:spacing w:after="0" w:line="240" w:lineRule="auto"/>
              <w:jc w:val="center"/>
              <w:rPr>
                <w:rFonts w:ascii="Arial" w:hAnsi="Arial" w:cs="Arial"/>
                <w:b/>
                <w:bCs/>
                <w:sz w:val="20"/>
                <w:szCs w:val="20"/>
                <w:lang w:val="hr-HR"/>
              </w:rPr>
            </w:pPr>
            <w:r w:rsidRPr="00480281">
              <w:rPr>
                <w:rFonts w:ascii="Arial" w:hAnsi="Arial" w:cs="Arial"/>
                <w:b/>
                <w:bCs/>
                <w:sz w:val="20"/>
                <w:szCs w:val="20"/>
                <w:lang w:val="hr-HR"/>
              </w:rPr>
              <w:t>Ciljna vrijednost (2027.)</w:t>
            </w:r>
          </w:p>
        </w:tc>
      </w:tr>
      <w:tr w:rsidR="00EC7EBB" w:rsidRPr="00D47A24">
        <w:trPr>
          <w:trHeight w:val="302"/>
          <w:jc w:val="center"/>
        </w:trPr>
        <w:tc>
          <w:tcPr>
            <w:tcW w:w="1438" w:type="pct"/>
            <w:vMerge/>
            <w:shd w:val="clear" w:color="auto" w:fill="DEEAF6"/>
          </w:tcPr>
          <w:p w:rsidR="00EC7EBB" w:rsidRPr="00480281" w:rsidRDefault="00EC7EBB" w:rsidP="00B5206B">
            <w:pPr>
              <w:spacing w:after="0" w:line="240" w:lineRule="auto"/>
              <w:rPr>
                <w:rFonts w:ascii="Arial" w:hAnsi="Arial" w:cs="Arial"/>
                <w:b/>
                <w:bCs/>
                <w:sz w:val="20"/>
                <w:szCs w:val="20"/>
                <w:lang w:val="hr-HR" w:eastAsia="hr-HR"/>
              </w:rPr>
            </w:pPr>
          </w:p>
        </w:tc>
        <w:tc>
          <w:tcPr>
            <w:tcW w:w="1838" w:type="pct"/>
            <w:shd w:val="clear" w:color="auto" w:fill="DEEAF6"/>
          </w:tcPr>
          <w:p w:rsidR="00EC7EBB" w:rsidRPr="00480281" w:rsidRDefault="00EC7EBB" w:rsidP="00B5206B">
            <w:pPr>
              <w:spacing w:after="0" w:line="240" w:lineRule="auto"/>
              <w:jc w:val="both"/>
              <w:rPr>
                <w:rFonts w:ascii="Arial" w:hAnsi="Arial" w:cs="Arial"/>
                <w:sz w:val="20"/>
                <w:szCs w:val="20"/>
                <w:lang w:val="hr-HR"/>
              </w:rPr>
            </w:pPr>
            <w:r w:rsidRPr="00D47A24">
              <w:rPr>
                <w:rFonts w:ascii="Arial" w:hAnsi="Arial" w:cs="Arial"/>
                <w:sz w:val="20"/>
                <w:szCs w:val="20"/>
              </w:rPr>
              <w:t>Udio komunalnog otpada koji se prikuplja i odlaže na organizovan način, %</w:t>
            </w:r>
          </w:p>
        </w:tc>
        <w:tc>
          <w:tcPr>
            <w:tcW w:w="937" w:type="pct"/>
            <w:shd w:val="clear" w:color="auto" w:fill="DEEAF6"/>
          </w:tcPr>
          <w:p w:rsidR="00EC7EBB" w:rsidRPr="00480281" w:rsidRDefault="00EC7EBB" w:rsidP="00B5206B">
            <w:pPr>
              <w:spacing w:after="0" w:line="240" w:lineRule="auto"/>
              <w:jc w:val="center"/>
              <w:rPr>
                <w:rFonts w:ascii="Arial" w:hAnsi="Arial" w:cs="Arial"/>
                <w:sz w:val="20"/>
                <w:szCs w:val="20"/>
                <w:lang w:val="hr-HR"/>
              </w:rPr>
            </w:pPr>
          </w:p>
        </w:tc>
        <w:tc>
          <w:tcPr>
            <w:tcW w:w="787" w:type="pct"/>
            <w:shd w:val="clear" w:color="auto" w:fill="DEEAF6"/>
          </w:tcPr>
          <w:p w:rsidR="00EC7EBB" w:rsidRPr="00480281" w:rsidRDefault="00EC7EBB" w:rsidP="00B5206B">
            <w:pPr>
              <w:spacing w:after="0" w:line="240" w:lineRule="auto"/>
              <w:jc w:val="center"/>
              <w:rPr>
                <w:rFonts w:ascii="Arial" w:hAnsi="Arial" w:cs="Arial"/>
                <w:sz w:val="20"/>
                <w:szCs w:val="20"/>
                <w:lang w:val="hr-HR"/>
              </w:rPr>
            </w:pPr>
          </w:p>
        </w:tc>
      </w:tr>
      <w:tr w:rsidR="00EC7EBB" w:rsidRPr="00D47A24">
        <w:trPr>
          <w:trHeight w:val="302"/>
          <w:jc w:val="center"/>
        </w:trPr>
        <w:tc>
          <w:tcPr>
            <w:tcW w:w="1438" w:type="pct"/>
            <w:vMerge/>
            <w:shd w:val="clear" w:color="auto" w:fill="DEEAF6"/>
          </w:tcPr>
          <w:p w:rsidR="00EC7EBB" w:rsidRPr="00480281" w:rsidRDefault="00EC7EBB" w:rsidP="00B5206B">
            <w:pPr>
              <w:spacing w:after="0" w:line="240" w:lineRule="auto"/>
              <w:rPr>
                <w:rFonts w:ascii="Arial" w:hAnsi="Arial" w:cs="Arial"/>
                <w:b/>
                <w:bCs/>
                <w:sz w:val="20"/>
                <w:szCs w:val="20"/>
                <w:lang w:val="hr-HR" w:eastAsia="hr-HR"/>
              </w:rPr>
            </w:pPr>
          </w:p>
        </w:tc>
        <w:tc>
          <w:tcPr>
            <w:tcW w:w="1838" w:type="pct"/>
            <w:shd w:val="clear" w:color="auto" w:fill="DEEAF6"/>
          </w:tcPr>
          <w:p w:rsidR="00EC7EBB" w:rsidRPr="00480281" w:rsidRDefault="00EC7EBB" w:rsidP="00B5206B">
            <w:pPr>
              <w:spacing w:after="0" w:line="240" w:lineRule="auto"/>
              <w:jc w:val="both"/>
              <w:rPr>
                <w:rFonts w:ascii="Arial" w:hAnsi="Arial" w:cs="Arial"/>
                <w:sz w:val="20"/>
                <w:szCs w:val="20"/>
                <w:lang w:val="hr-HR"/>
              </w:rPr>
            </w:pPr>
            <w:r w:rsidRPr="00480281">
              <w:rPr>
                <w:rFonts w:ascii="Arial" w:hAnsi="Arial" w:cs="Arial"/>
                <w:sz w:val="20"/>
                <w:szCs w:val="20"/>
                <w:lang w:val="hr-HR"/>
              </w:rPr>
              <w:t>Procijenjena emisija CO2 u sektorima zgradarstva, javne rasvjete i saobraćaja</w:t>
            </w:r>
          </w:p>
        </w:tc>
        <w:tc>
          <w:tcPr>
            <w:tcW w:w="937" w:type="pct"/>
            <w:shd w:val="clear" w:color="auto" w:fill="DEEAF6"/>
          </w:tcPr>
          <w:p w:rsidR="00EC7EBB" w:rsidRPr="00480281" w:rsidRDefault="00EC7EBB" w:rsidP="00B5206B">
            <w:pPr>
              <w:spacing w:after="0" w:line="240" w:lineRule="auto"/>
              <w:jc w:val="center"/>
              <w:rPr>
                <w:rFonts w:ascii="Arial" w:hAnsi="Arial" w:cs="Arial"/>
                <w:sz w:val="20"/>
                <w:szCs w:val="20"/>
                <w:lang w:val="hr-HR"/>
              </w:rPr>
            </w:pPr>
          </w:p>
        </w:tc>
        <w:tc>
          <w:tcPr>
            <w:tcW w:w="787" w:type="pct"/>
            <w:shd w:val="clear" w:color="auto" w:fill="DEEAF6"/>
          </w:tcPr>
          <w:p w:rsidR="00EC7EBB" w:rsidRPr="00480281" w:rsidRDefault="00EC7EBB" w:rsidP="00B5206B">
            <w:pPr>
              <w:spacing w:after="0" w:line="240" w:lineRule="auto"/>
              <w:jc w:val="center"/>
              <w:rPr>
                <w:rFonts w:ascii="Arial" w:hAnsi="Arial" w:cs="Arial"/>
                <w:sz w:val="20"/>
                <w:szCs w:val="20"/>
                <w:lang w:val="hr-HR"/>
              </w:rPr>
            </w:pPr>
          </w:p>
        </w:tc>
      </w:tr>
      <w:tr w:rsidR="00EC7EBB" w:rsidRPr="00D47A24">
        <w:trPr>
          <w:trHeight w:val="302"/>
          <w:jc w:val="center"/>
        </w:trPr>
        <w:tc>
          <w:tcPr>
            <w:tcW w:w="1438" w:type="pct"/>
            <w:vMerge/>
            <w:shd w:val="clear" w:color="auto" w:fill="DEEAF6"/>
          </w:tcPr>
          <w:p w:rsidR="00EC7EBB" w:rsidRPr="00D47A24" w:rsidRDefault="00EC7EBB" w:rsidP="00B5206B">
            <w:pPr>
              <w:spacing w:after="0" w:line="240" w:lineRule="auto"/>
              <w:rPr>
                <w:b/>
                <w:bCs/>
                <w:sz w:val="20"/>
                <w:szCs w:val="20"/>
                <w:lang w:val="hr-HR" w:eastAsia="hr-HR"/>
              </w:rPr>
            </w:pPr>
          </w:p>
        </w:tc>
        <w:tc>
          <w:tcPr>
            <w:tcW w:w="1838" w:type="pct"/>
            <w:shd w:val="clear" w:color="auto" w:fill="DEEAF6"/>
          </w:tcPr>
          <w:p w:rsidR="00EC7EBB" w:rsidRPr="00D47A24" w:rsidRDefault="00EC7EBB" w:rsidP="00B5206B">
            <w:pPr>
              <w:spacing w:after="0" w:line="240" w:lineRule="auto"/>
              <w:jc w:val="both"/>
              <w:rPr>
                <w:sz w:val="20"/>
                <w:szCs w:val="20"/>
                <w:lang w:val="hr-HR"/>
              </w:rPr>
            </w:pPr>
          </w:p>
        </w:tc>
        <w:tc>
          <w:tcPr>
            <w:tcW w:w="937" w:type="pct"/>
            <w:shd w:val="clear" w:color="auto" w:fill="DEEAF6"/>
          </w:tcPr>
          <w:p w:rsidR="00EC7EBB" w:rsidRPr="00D47A24" w:rsidRDefault="00EC7EBB" w:rsidP="00B5206B">
            <w:pPr>
              <w:spacing w:after="0" w:line="240" w:lineRule="auto"/>
              <w:jc w:val="center"/>
              <w:rPr>
                <w:sz w:val="20"/>
                <w:szCs w:val="20"/>
                <w:lang w:val="hr-HR"/>
              </w:rPr>
            </w:pPr>
          </w:p>
        </w:tc>
        <w:tc>
          <w:tcPr>
            <w:tcW w:w="787" w:type="pct"/>
            <w:shd w:val="clear" w:color="auto" w:fill="DEEAF6"/>
          </w:tcPr>
          <w:p w:rsidR="00EC7EBB" w:rsidRPr="00D47A24" w:rsidRDefault="00EC7EBB" w:rsidP="00B5206B">
            <w:pPr>
              <w:spacing w:after="0" w:line="240" w:lineRule="auto"/>
              <w:jc w:val="center"/>
              <w:rPr>
                <w:sz w:val="20"/>
                <w:szCs w:val="20"/>
                <w:lang w:val="hr-HR"/>
              </w:rPr>
            </w:pPr>
          </w:p>
        </w:tc>
      </w:tr>
    </w:tbl>
    <w:p w:rsidR="00EC7EBB" w:rsidRPr="00480281" w:rsidRDefault="00EC7EBB" w:rsidP="00B5206B">
      <w:pPr>
        <w:spacing w:after="0" w:line="240" w:lineRule="auto"/>
        <w:rPr>
          <w:sz w:val="10"/>
          <w:szCs w:val="10"/>
          <w:lang w:val="hr-HR" w:eastAsia="hr-HR"/>
        </w:rPr>
      </w:pPr>
    </w:p>
    <w:p w:rsidR="00EC7EBB" w:rsidRPr="003727BB" w:rsidRDefault="00EC7EBB" w:rsidP="00B5206B">
      <w:pPr>
        <w:pStyle w:val="NoSpacing"/>
        <w:rPr>
          <w:rFonts w:ascii="Arial" w:hAnsi="Arial" w:cs="Arial"/>
          <w:sz w:val="20"/>
          <w:szCs w:val="20"/>
        </w:rPr>
      </w:pPr>
    </w:p>
    <w:sectPr w:rsidR="00EC7EBB" w:rsidRPr="003727BB" w:rsidSect="00AD2A62">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7EBB" w:rsidRDefault="00EC7EBB" w:rsidP="00B5206B">
      <w:pPr>
        <w:spacing w:after="0" w:line="240" w:lineRule="auto"/>
      </w:pPr>
      <w:r>
        <w:separator/>
      </w:r>
    </w:p>
  </w:endnote>
  <w:endnote w:type="continuationSeparator" w:id="0">
    <w:p w:rsidR="00EC7EBB" w:rsidRDefault="00EC7EBB" w:rsidP="00B520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Light">
    <w:panose1 w:val="00000000000000000000"/>
    <w:charset w:val="EE"/>
    <w:family w:val="swiss"/>
    <w:notTrueType/>
    <w:pitch w:val="variable"/>
    <w:sig w:usb0="00000007" w:usb1="00000000" w:usb2="00000000" w:usb3="00000000" w:csb0="00000003" w:csb1="00000000"/>
  </w:font>
  <w:font w:name="Segoe UI">
    <w:panose1 w:val="00000000000000000000"/>
    <w:charset w:val="EE"/>
    <w:family w:val="swiss"/>
    <w:notTrueType/>
    <w:pitch w:val="variable"/>
    <w:sig w:usb0="00000007" w:usb1="00000000" w:usb2="00000000" w:usb3="00000000" w:csb0="00000003" w:csb1="00000000"/>
  </w:font>
  <w:font w:name="Verdana">
    <w:panose1 w:val="020B0604030504040204"/>
    <w:charset w:val="EE"/>
    <w:family w:val="swiss"/>
    <w:pitch w:val="variable"/>
    <w:sig w:usb0="20000287" w:usb1="00000000" w:usb2="00000000" w:usb3="00000000" w:csb0="0000019F" w:csb1="00000000"/>
  </w:font>
  <w:font w:name="Times">
    <w:panose1 w:val="02020603060405020304"/>
    <w:charset w:val="EE"/>
    <w:family w:val="roman"/>
    <w:pitch w:val="variable"/>
    <w:sig w:usb0="20002A87" w:usb1="00000000" w:usb2="00000000" w:usb3="00000000" w:csb0="000001FF" w:csb1="00000000"/>
  </w:font>
  <w:font w:name="Palatino Linotype">
    <w:panose1 w:val="02040502050505030304"/>
    <w:charset w:val="EE"/>
    <w:family w:val="roman"/>
    <w:pitch w:val="variable"/>
    <w:sig w:usb0="E0000387" w:usb1="40000013" w:usb2="00000000" w:usb3="00000000" w:csb0="0000019F" w:csb1="00000000"/>
  </w:font>
  <w:font w:name="Candara">
    <w:panose1 w:val="020E0502030303020204"/>
    <w:charset w:val="EE"/>
    <w:family w:val="swiss"/>
    <w:pitch w:val="variable"/>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EBB" w:rsidRDefault="00EC7EBB">
    <w:pPr>
      <w:pStyle w:val="Footer"/>
      <w:jc w:val="right"/>
    </w:pPr>
  </w:p>
  <w:p w:rsidR="00EC7EBB" w:rsidRDefault="00EC7E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EBB" w:rsidRDefault="00EC7EBB">
    <w:pPr>
      <w:pStyle w:val="Footer"/>
      <w:jc w:val="right"/>
    </w:pPr>
    <w:fldSimple w:instr=" PAGE   \* MERGEFORMAT ">
      <w:r>
        <w:rPr>
          <w:noProof/>
        </w:rPr>
        <w:t>48</w:t>
      </w:r>
    </w:fldSimple>
  </w:p>
  <w:p w:rsidR="00EC7EBB" w:rsidRDefault="00EC7E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7EBB" w:rsidRDefault="00EC7EBB" w:rsidP="00B5206B">
      <w:pPr>
        <w:spacing w:after="0" w:line="240" w:lineRule="auto"/>
      </w:pPr>
      <w:r>
        <w:separator/>
      </w:r>
    </w:p>
  </w:footnote>
  <w:footnote w:type="continuationSeparator" w:id="0">
    <w:p w:rsidR="00EC7EBB" w:rsidRDefault="00EC7EBB" w:rsidP="00B5206B">
      <w:pPr>
        <w:spacing w:after="0" w:line="240" w:lineRule="auto"/>
      </w:pPr>
      <w:r>
        <w:continuationSeparator/>
      </w:r>
    </w:p>
  </w:footnote>
  <w:footnote w:id="1">
    <w:p w:rsidR="00EC7EBB" w:rsidRDefault="00EC7EBB" w:rsidP="00B5206B">
      <w:pPr>
        <w:pStyle w:val="FootnoteText"/>
      </w:pPr>
      <w:r>
        <w:rPr>
          <w:rStyle w:val="FootnoteReference"/>
        </w:rPr>
        <w:footnoteRef/>
      </w:r>
      <w:r>
        <w:t>Procjena Zavoda za statistiku Federacije BiH za 2019. godinu</w:t>
      </w:r>
    </w:p>
  </w:footnote>
  <w:footnote w:id="2">
    <w:p w:rsidR="00EC7EBB" w:rsidRDefault="00EC7EBB" w:rsidP="00B5206B">
      <w:pPr>
        <w:pStyle w:val="FootnoteText"/>
      </w:pPr>
      <w:r w:rsidRPr="00FC3E13">
        <w:rPr>
          <w:rStyle w:val="FootnoteReference"/>
          <w:rFonts w:ascii="Arial" w:hAnsi="Arial" w:cs="Arial"/>
          <w:sz w:val="18"/>
          <w:szCs w:val="18"/>
        </w:rPr>
        <w:footnoteRef/>
      </w:r>
      <w:r w:rsidRPr="00FC3E13">
        <w:rPr>
          <w:rFonts w:ascii="Arial" w:hAnsi="Arial" w:cs="Arial"/>
          <w:sz w:val="18"/>
          <w:szCs w:val="18"/>
        </w:rPr>
        <w:t>Bazni inventar emisija CO</w:t>
      </w:r>
      <w:r w:rsidRPr="00FC3E13">
        <w:rPr>
          <w:rFonts w:ascii="Arial" w:hAnsi="Arial" w:cs="Arial"/>
          <w:sz w:val="18"/>
          <w:szCs w:val="18"/>
          <w:vertAlign w:val="subscript"/>
        </w:rPr>
        <w:t>2</w:t>
      </w:r>
      <w:r w:rsidRPr="00FC3E13">
        <w:rPr>
          <w:rFonts w:ascii="Arial" w:hAnsi="Arial" w:cs="Arial"/>
          <w:sz w:val="18"/>
          <w:szCs w:val="18"/>
        </w:rPr>
        <w:t>, koji predstavlja nivo godišnjih emisija CO</w:t>
      </w:r>
      <w:r w:rsidRPr="00FC3E13">
        <w:rPr>
          <w:rFonts w:ascii="Arial" w:hAnsi="Arial" w:cs="Arial"/>
          <w:sz w:val="18"/>
          <w:szCs w:val="18"/>
          <w:vertAlign w:val="subscript"/>
        </w:rPr>
        <w:t>2</w:t>
      </w:r>
      <w:r w:rsidRPr="00FC3E13">
        <w:rPr>
          <w:rFonts w:ascii="Arial" w:hAnsi="Arial" w:cs="Arial"/>
          <w:sz w:val="18"/>
          <w:szCs w:val="18"/>
        </w:rPr>
        <w:t xml:space="preserve"> u baznoj 2007. godini, dobiva se kao proizvod podataka o energetskoj potrošnji u baznoj godini u razmatranim sektorima, i odgovarajućih emisionih faktora za energente korištene u ovim sektorima u baznoj godini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F7937"/>
    <w:multiLevelType w:val="hybridMultilevel"/>
    <w:tmpl w:val="D13C7F2C"/>
    <w:lvl w:ilvl="0" w:tplc="BC14BE3E">
      <w:numFmt w:val="bullet"/>
      <w:lvlText w:val=""/>
      <w:lvlJc w:val="left"/>
      <w:pPr>
        <w:ind w:left="720" w:hanging="360"/>
      </w:pPr>
      <w:rPr>
        <w:rFonts w:ascii="Symbol" w:eastAsia="Times New Roman"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
    <w:nsid w:val="05567152"/>
    <w:multiLevelType w:val="hybridMultilevel"/>
    <w:tmpl w:val="98A4616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8B82CA7"/>
    <w:multiLevelType w:val="hybridMultilevel"/>
    <w:tmpl w:val="6DC2216A"/>
    <w:lvl w:ilvl="0" w:tplc="E99A522A">
      <w:numFmt w:val="bullet"/>
      <w:lvlText w:val="-"/>
      <w:lvlJc w:val="left"/>
      <w:pPr>
        <w:ind w:left="720" w:hanging="360"/>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
    <w:nsid w:val="09761A90"/>
    <w:multiLevelType w:val="hybridMultilevel"/>
    <w:tmpl w:val="24A8A156"/>
    <w:lvl w:ilvl="0" w:tplc="76A402D0">
      <w:numFmt w:val="bullet"/>
      <w:lvlText w:val="-"/>
      <w:lvlJc w:val="left"/>
      <w:pPr>
        <w:ind w:left="420" w:hanging="360"/>
      </w:pPr>
      <w:rPr>
        <w:rFonts w:ascii="Arial" w:eastAsia="Times New Roman" w:hAnsi="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cs="Wingdings" w:hint="default"/>
      </w:rPr>
    </w:lvl>
    <w:lvl w:ilvl="3" w:tplc="141A0001">
      <w:start w:val="1"/>
      <w:numFmt w:val="bullet"/>
      <w:lvlText w:val=""/>
      <w:lvlJc w:val="left"/>
      <w:pPr>
        <w:ind w:left="2580" w:hanging="360"/>
      </w:pPr>
      <w:rPr>
        <w:rFonts w:ascii="Symbol" w:hAnsi="Symbol" w:cs="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cs="Wingdings" w:hint="default"/>
      </w:rPr>
    </w:lvl>
    <w:lvl w:ilvl="6" w:tplc="141A0001">
      <w:start w:val="1"/>
      <w:numFmt w:val="bullet"/>
      <w:lvlText w:val=""/>
      <w:lvlJc w:val="left"/>
      <w:pPr>
        <w:ind w:left="4740" w:hanging="360"/>
      </w:pPr>
      <w:rPr>
        <w:rFonts w:ascii="Symbol" w:hAnsi="Symbol" w:cs="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cs="Wingdings" w:hint="default"/>
      </w:rPr>
    </w:lvl>
  </w:abstractNum>
  <w:abstractNum w:abstractNumId="4">
    <w:nsid w:val="11870942"/>
    <w:multiLevelType w:val="hybridMultilevel"/>
    <w:tmpl w:val="11F8A03A"/>
    <w:lvl w:ilvl="0" w:tplc="45DA099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1C01342"/>
    <w:multiLevelType w:val="hybridMultilevel"/>
    <w:tmpl w:val="254E8D32"/>
    <w:lvl w:ilvl="0" w:tplc="25DE1CE8">
      <w:start w:val="1"/>
      <w:numFmt w:val="bullet"/>
      <w:lvlText w:val=""/>
      <w:lvlJc w:val="left"/>
      <w:pPr>
        <w:ind w:left="720" w:hanging="360"/>
      </w:pPr>
      <w:rPr>
        <w:rFonts w:ascii="Symbol" w:hAnsi="Symbol" w:cs="Symbol" w:hint="default"/>
        <w:color w:val="auto"/>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cs="Wingdings" w:hint="default"/>
      </w:rPr>
    </w:lvl>
    <w:lvl w:ilvl="3" w:tplc="141A0001">
      <w:start w:val="1"/>
      <w:numFmt w:val="bullet"/>
      <w:lvlText w:val=""/>
      <w:lvlJc w:val="left"/>
      <w:pPr>
        <w:ind w:left="2880" w:hanging="360"/>
      </w:pPr>
      <w:rPr>
        <w:rFonts w:ascii="Symbol" w:hAnsi="Symbol" w:cs="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cs="Wingdings" w:hint="default"/>
      </w:rPr>
    </w:lvl>
    <w:lvl w:ilvl="6" w:tplc="141A0001">
      <w:start w:val="1"/>
      <w:numFmt w:val="bullet"/>
      <w:lvlText w:val=""/>
      <w:lvlJc w:val="left"/>
      <w:pPr>
        <w:ind w:left="5040" w:hanging="360"/>
      </w:pPr>
      <w:rPr>
        <w:rFonts w:ascii="Symbol" w:hAnsi="Symbol" w:cs="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cs="Wingdings" w:hint="default"/>
      </w:rPr>
    </w:lvl>
  </w:abstractNum>
  <w:abstractNum w:abstractNumId="6">
    <w:nsid w:val="134210AA"/>
    <w:multiLevelType w:val="hybridMultilevel"/>
    <w:tmpl w:val="E29E8878"/>
    <w:lvl w:ilvl="0" w:tplc="C0DC7190">
      <w:start w:val="2"/>
      <w:numFmt w:val="bullet"/>
      <w:lvlText w:val="-"/>
      <w:lvlJc w:val="left"/>
      <w:pPr>
        <w:ind w:left="720" w:hanging="360"/>
      </w:pPr>
      <w:rPr>
        <w:rFonts w:ascii="Times New Roman" w:eastAsia="Times New Roman" w:hAnsi="Times New Roman"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cs="Wingdings" w:hint="default"/>
      </w:rPr>
    </w:lvl>
    <w:lvl w:ilvl="3" w:tplc="141A0001">
      <w:start w:val="1"/>
      <w:numFmt w:val="bullet"/>
      <w:lvlText w:val=""/>
      <w:lvlJc w:val="left"/>
      <w:pPr>
        <w:ind w:left="2880" w:hanging="360"/>
      </w:pPr>
      <w:rPr>
        <w:rFonts w:ascii="Symbol" w:hAnsi="Symbol" w:cs="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cs="Wingdings" w:hint="default"/>
      </w:rPr>
    </w:lvl>
    <w:lvl w:ilvl="6" w:tplc="141A0001">
      <w:start w:val="1"/>
      <w:numFmt w:val="bullet"/>
      <w:lvlText w:val=""/>
      <w:lvlJc w:val="left"/>
      <w:pPr>
        <w:ind w:left="5040" w:hanging="360"/>
      </w:pPr>
      <w:rPr>
        <w:rFonts w:ascii="Symbol" w:hAnsi="Symbol" w:cs="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cs="Wingdings" w:hint="default"/>
      </w:rPr>
    </w:lvl>
  </w:abstractNum>
  <w:abstractNum w:abstractNumId="7">
    <w:nsid w:val="19307184"/>
    <w:multiLevelType w:val="multilevel"/>
    <w:tmpl w:val="35E89544"/>
    <w:lvl w:ilvl="0">
      <w:start w:val="2"/>
      <w:numFmt w:val="decimal"/>
      <w:lvlText w:val="%1."/>
      <w:lvlJc w:val="left"/>
      <w:pPr>
        <w:ind w:left="432" w:hanging="432"/>
      </w:pPr>
      <w:rPr>
        <w:rFonts w:hint="default"/>
      </w:rPr>
    </w:lvl>
    <w:lvl w:ilvl="1">
      <w:start w:val="3"/>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8">
    <w:nsid w:val="1ED74DBF"/>
    <w:multiLevelType w:val="multilevel"/>
    <w:tmpl w:val="B756DDB8"/>
    <w:lvl w:ilvl="0">
      <w:start w:val="1"/>
      <w:numFmt w:val="decimal"/>
      <w:lvlText w:val="%1."/>
      <w:lvlJc w:val="left"/>
      <w:pPr>
        <w:ind w:left="574" w:hanging="432"/>
      </w:pPr>
      <w:rPr>
        <w:rFonts w:hint="default"/>
      </w:rPr>
    </w:lvl>
    <w:lvl w:ilvl="1">
      <w:start w:val="1"/>
      <w:numFmt w:val="decimal"/>
      <w:lvlText w:val="%1.%2"/>
      <w:lvlJc w:val="left"/>
      <w:pPr>
        <w:ind w:left="1002" w:hanging="576"/>
      </w:pPr>
      <w:rPr>
        <w:rFonts w:ascii="Calibri" w:hAnsi="Calibri" w:cs="Calibri" w:hint="default"/>
        <w:sz w:val="26"/>
        <w:szCs w:val="26"/>
      </w:rPr>
    </w:lvl>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effect w:val="none"/>
        <w:vertAlign w:val="baseline"/>
      </w:rPr>
    </w:lvl>
    <w:lvl w:ilvl="3">
      <w:start w:val="1"/>
      <w:numFmt w:val="decimal"/>
      <w:lvlText w:val="%1.%2.%3.%4"/>
      <w:lvlJc w:val="left"/>
      <w:pPr>
        <w:ind w:left="864" w:hanging="864"/>
      </w:pPr>
      <w:rPr>
        <w:rFonts w:hint="default"/>
        <w:b w:val="0"/>
        <w:bCs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20726525"/>
    <w:multiLevelType w:val="hybridMultilevel"/>
    <w:tmpl w:val="76A2B374"/>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51A191A"/>
    <w:multiLevelType w:val="hybridMultilevel"/>
    <w:tmpl w:val="EA1AA0F8"/>
    <w:lvl w:ilvl="0" w:tplc="91782134">
      <w:numFmt w:val="bullet"/>
      <w:lvlText w:val="-"/>
      <w:lvlJc w:val="left"/>
      <w:pPr>
        <w:ind w:left="720" w:hanging="360"/>
      </w:pPr>
      <w:rPr>
        <w:rFonts w:ascii="Times New Roman" w:eastAsia="Times New Roman" w:hAnsi="Times New Roman" w:hint="default"/>
      </w:rPr>
    </w:lvl>
    <w:lvl w:ilvl="1" w:tplc="4D1462F6">
      <w:start w:val="1"/>
      <w:numFmt w:val="bullet"/>
      <w:lvlText w:val="o"/>
      <w:lvlJc w:val="left"/>
      <w:pPr>
        <w:ind w:left="1440" w:hanging="360"/>
      </w:pPr>
      <w:rPr>
        <w:rFonts w:ascii="Courier New" w:hAnsi="Courier New" w:cs="Courier New" w:hint="default"/>
      </w:rPr>
    </w:lvl>
    <w:lvl w:ilvl="2" w:tplc="FE547D82">
      <w:start w:val="1"/>
      <w:numFmt w:val="bullet"/>
      <w:lvlText w:val=""/>
      <w:lvlJc w:val="left"/>
      <w:pPr>
        <w:ind w:left="2160" w:hanging="360"/>
      </w:pPr>
      <w:rPr>
        <w:rFonts w:ascii="Wingdings" w:hAnsi="Wingdings" w:cs="Wingdings" w:hint="default"/>
      </w:rPr>
    </w:lvl>
    <w:lvl w:ilvl="3" w:tplc="564C204C">
      <w:start w:val="1"/>
      <w:numFmt w:val="bullet"/>
      <w:lvlText w:val=""/>
      <w:lvlJc w:val="left"/>
      <w:pPr>
        <w:ind w:left="2880" w:hanging="360"/>
      </w:pPr>
      <w:rPr>
        <w:rFonts w:ascii="Symbol" w:hAnsi="Symbol" w:cs="Symbol" w:hint="default"/>
      </w:rPr>
    </w:lvl>
    <w:lvl w:ilvl="4" w:tplc="5F4C3CEA">
      <w:start w:val="1"/>
      <w:numFmt w:val="bullet"/>
      <w:lvlText w:val="o"/>
      <w:lvlJc w:val="left"/>
      <w:pPr>
        <w:ind w:left="3600" w:hanging="360"/>
      </w:pPr>
      <w:rPr>
        <w:rFonts w:ascii="Courier New" w:hAnsi="Courier New" w:cs="Courier New" w:hint="default"/>
      </w:rPr>
    </w:lvl>
    <w:lvl w:ilvl="5" w:tplc="696829F2">
      <w:start w:val="1"/>
      <w:numFmt w:val="bullet"/>
      <w:lvlText w:val=""/>
      <w:lvlJc w:val="left"/>
      <w:pPr>
        <w:ind w:left="4320" w:hanging="360"/>
      </w:pPr>
      <w:rPr>
        <w:rFonts w:ascii="Wingdings" w:hAnsi="Wingdings" w:cs="Wingdings" w:hint="default"/>
      </w:rPr>
    </w:lvl>
    <w:lvl w:ilvl="6" w:tplc="97645DF8">
      <w:start w:val="1"/>
      <w:numFmt w:val="bullet"/>
      <w:lvlText w:val=""/>
      <w:lvlJc w:val="left"/>
      <w:pPr>
        <w:ind w:left="5040" w:hanging="360"/>
      </w:pPr>
      <w:rPr>
        <w:rFonts w:ascii="Symbol" w:hAnsi="Symbol" w:cs="Symbol" w:hint="default"/>
      </w:rPr>
    </w:lvl>
    <w:lvl w:ilvl="7" w:tplc="5100CDCE">
      <w:start w:val="1"/>
      <w:numFmt w:val="bullet"/>
      <w:lvlText w:val="o"/>
      <w:lvlJc w:val="left"/>
      <w:pPr>
        <w:ind w:left="5760" w:hanging="360"/>
      </w:pPr>
      <w:rPr>
        <w:rFonts w:ascii="Courier New" w:hAnsi="Courier New" w:cs="Courier New" w:hint="default"/>
      </w:rPr>
    </w:lvl>
    <w:lvl w:ilvl="8" w:tplc="D7464542">
      <w:start w:val="1"/>
      <w:numFmt w:val="bullet"/>
      <w:lvlText w:val=""/>
      <w:lvlJc w:val="left"/>
      <w:pPr>
        <w:ind w:left="6480" w:hanging="360"/>
      </w:pPr>
      <w:rPr>
        <w:rFonts w:ascii="Wingdings" w:hAnsi="Wingdings" w:cs="Wingdings" w:hint="default"/>
      </w:rPr>
    </w:lvl>
  </w:abstractNum>
  <w:abstractNum w:abstractNumId="11">
    <w:nsid w:val="260E1D09"/>
    <w:multiLevelType w:val="multilevel"/>
    <w:tmpl w:val="2A9E652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2AAC495B"/>
    <w:multiLevelType w:val="hybridMultilevel"/>
    <w:tmpl w:val="914E0A78"/>
    <w:lvl w:ilvl="0" w:tplc="443C3956">
      <w:start w:val="1"/>
      <w:numFmt w:val="decimal"/>
      <w:lvlText w:val="%1."/>
      <w:lvlJc w:val="left"/>
      <w:pPr>
        <w:ind w:left="720" w:hanging="360"/>
      </w:pPr>
      <w:rPr>
        <w:rFonts w:hint="default"/>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13">
    <w:nsid w:val="2B1758E6"/>
    <w:multiLevelType w:val="hybridMultilevel"/>
    <w:tmpl w:val="67A811FA"/>
    <w:lvl w:ilvl="0" w:tplc="041A000F">
      <w:numFmt w:val="bullet"/>
      <w:lvlText w:val="-"/>
      <w:lvlJc w:val="left"/>
      <w:pPr>
        <w:ind w:left="720" w:hanging="360"/>
      </w:pPr>
      <w:rPr>
        <w:rFonts w:ascii="Times New Roman" w:eastAsia="Times New Roman" w:hAnsi="Times New Roman" w:hint="default"/>
      </w:rPr>
    </w:lvl>
    <w:lvl w:ilvl="1" w:tplc="041A0019">
      <w:start w:val="1"/>
      <w:numFmt w:val="bullet"/>
      <w:lvlText w:val="o"/>
      <w:lvlJc w:val="left"/>
      <w:pPr>
        <w:ind w:left="1440" w:hanging="360"/>
      </w:pPr>
      <w:rPr>
        <w:rFonts w:ascii="Courier New" w:hAnsi="Courier New" w:cs="Courier New" w:hint="default"/>
      </w:rPr>
    </w:lvl>
    <w:lvl w:ilvl="2" w:tplc="041A001B">
      <w:start w:val="1"/>
      <w:numFmt w:val="bullet"/>
      <w:lvlText w:val=""/>
      <w:lvlJc w:val="left"/>
      <w:pPr>
        <w:ind w:left="2160" w:hanging="360"/>
      </w:pPr>
      <w:rPr>
        <w:rFonts w:ascii="Wingdings" w:hAnsi="Wingdings" w:cs="Wingdings" w:hint="default"/>
      </w:rPr>
    </w:lvl>
    <w:lvl w:ilvl="3" w:tplc="041A000F">
      <w:start w:val="1"/>
      <w:numFmt w:val="bullet"/>
      <w:lvlText w:val=""/>
      <w:lvlJc w:val="left"/>
      <w:pPr>
        <w:ind w:left="2880" w:hanging="360"/>
      </w:pPr>
      <w:rPr>
        <w:rFonts w:ascii="Symbol" w:hAnsi="Symbol" w:cs="Symbol" w:hint="default"/>
      </w:rPr>
    </w:lvl>
    <w:lvl w:ilvl="4" w:tplc="041A0019">
      <w:start w:val="1"/>
      <w:numFmt w:val="bullet"/>
      <w:lvlText w:val="o"/>
      <w:lvlJc w:val="left"/>
      <w:pPr>
        <w:ind w:left="3600" w:hanging="360"/>
      </w:pPr>
      <w:rPr>
        <w:rFonts w:ascii="Courier New" w:hAnsi="Courier New" w:cs="Courier New" w:hint="default"/>
      </w:rPr>
    </w:lvl>
    <w:lvl w:ilvl="5" w:tplc="041A001B">
      <w:start w:val="1"/>
      <w:numFmt w:val="bullet"/>
      <w:lvlText w:val=""/>
      <w:lvlJc w:val="left"/>
      <w:pPr>
        <w:ind w:left="4320" w:hanging="360"/>
      </w:pPr>
      <w:rPr>
        <w:rFonts w:ascii="Wingdings" w:hAnsi="Wingdings" w:cs="Wingdings" w:hint="default"/>
      </w:rPr>
    </w:lvl>
    <w:lvl w:ilvl="6" w:tplc="041A000F">
      <w:start w:val="1"/>
      <w:numFmt w:val="bullet"/>
      <w:lvlText w:val=""/>
      <w:lvlJc w:val="left"/>
      <w:pPr>
        <w:ind w:left="5040" w:hanging="360"/>
      </w:pPr>
      <w:rPr>
        <w:rFonts w:ascii="Symbol" w:hAnsi="Symbol" w:cs="Symbol" w:hint="default"/>
      </w:rPr>
    </w:lvl>
    <w:lvl w:ilvl="7" w:tplc="041A0019">
      <w:start w:val="1"/>
      <w:numFmt w:val="bullet"/>
      <w:lvlText w:val="o"/>
      <w:lvlJc w:val="left"/>
      <w:pPr>
        <w:ind w:left="5760" w:hanging="360"/>
      </w:pPr>
      <w:rPr>
        <w:rFonts w:ascii="Courier New" w:hAnsi="Courier New" w:cs="Courier New" w:hint="default"/>
      </w:rPr>
    </w:lvl>
    <w:lvl w:ilvl="8" w:tplc="041A001B">
      <w:start w:val="1"/>
      <w:numFmt w:val="bullet"/>
      <w:lvlText w:val=""/>
      <w:lvlJc w:val="left"/>
      <w:pPr>
        <w:ind w:left="6480" w:hanging="360"/>
      </w:pPr>
      <w:rPr>
        <w:rFonts w:ascii="Wingdings" w:hAnsi="Wingdings" w:cs="Wingdings" w:hint="default"/>
      </w:rPr>
    </w:lvl>
  </w:abstractNum>
  <w:abstractNum w:abstractNumId="14">
    <w:nsid w:val="2C270244"/>
    <w:multiLevelType w:val="hybridMultilevel"/>
    <w:tmpl w:val="1C600448"/>
    <w:lvl w:ilvl="0" w:tplc="141A0001">
      <w:start w:val="1"/>
      <w:numFmt w:val="bullet"/>
      <w:lvlText w:val=""/>
      <w:lvlJc w:val="left"/>
      <w:pPr>
        <w:ind w:left="720" w:hanging="360"/>
      </w:pPr>
      <w:rPr>
        <w:rFonts w:ascii="Symbol" w:hAnsi="Symbol" w:cs="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cs="Wingdings" w:hint="default"/>
      </w:rPr>
    </w:lvl>
    <w:lvl w:ilvl="3" w:tplc="141A0001">
      <w:start w:val="1"/>
      <w:numFmt w:val="bullet"/>
      <w:lvlText w:val=""/>
      <w:lvlJc w:val="left"/>
      <w:pPr>
        <w:ind w:left="2880" w:hanging="360"/>
      </w:pPr>
      <w:rPr>
        <w:rFonts w:ascii="Symbol" w:hAnsi="Symbol" w:cs="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cs="Wingdings" w:hint="default"/>
      </w:rPr>
    </w:lvl>
    <w:lvl w:ilvl="6" w:tplc="141A0001">
      <w:start w:val="1"/>
      <w:numFmt w:val="bullet"/>
      <w:lvlText w:val=""/>
      <w:lvlJc w:val="left"/>
      <w:pPr>
        <w:ind w:left="5040" w:hanging="360"/>
      </w:pPr>
      <w:rPr>
        <w:rFonts w:ascii="Symbol" w:hAnsi="Symbol" w:cs="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cs="Wingdings" w:hint="default"/>
      </w:rPr>
    </w:lvl>
  </w:abstractNum>
  <w:abstractNum w:abstractNumId="15">
    <w:nsid w:val="31F421B8"/>
    <w:multiLevelType w:val="hybridMultilevel"/>
    <w:tmpl w:val="3766C33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21C128D"/>
    <w:multiLevelType w:val="hybridMultilevel"/>
    <w:tmpl w:val="3D9C08E2"/>
    <w:lvl w:ilvl="0" w:tplc="4F98FF72">
      <w:start w:val="2021"/>
      <w:numFmt w:val="bullet"/>
      <w:lvlText w:val="-"/>
      <w:lvlJc w:val="left"/>
      <w:pPr>
        <w:ind w:left="1080" w:hanging="360"/>
      </w:pPr>
      <w:rPr>
        <w:rFonts w:ascii="Calibri" w:eastAsia="Times New Roman" w:hAnsi="Calibri" w:hint="default"/>
      </w:rPr>
    </w:lvl>
    <w:lvl w:ilvl="1" w:tplc="141A0003">
      <w:start w:val="1"/>
      <w:numFmt w:val="bullet"/>
      <w:lvlText w:val="o"/>
      <w:lvlJc w:val="left"/>
      <w:pPr>
        <w:ind w:left="1800" w:hanging="360"/>
      </w:pPr>
      <w:rPr>
        <w:rFonts w:ascii="Courier New" w:hAnsi="Courier New" w:cs="Courier New" w:hint="default"/>
      </w:rPr>
    </w:lvl>
    <w:lvl w:ilvl="2" w:tplc="141A0005">
      <w:start w:val="1"/>
      <w:numFmt w:val="bullet"/>
      <w:lvlText w:val=""/>
      <w:lvlJc w:val="left"/>
      <w:pPr>
        <w:ind w:left="2520" w:hanging="360"/>
      </w:pPr>
      <w:rPr>
        <w:rFonts w:ascii="Wingdings" w:hAnsi="Wingdings" w:cs="Wingdings" w:hint="default"/>
      </w:rPr>
    </w:lvl>
    <w:lvl w:ilvl="3" w:tplc="141A0001">
      <w:start w:val="1"/>
      <w:numFmt w:val="bullet"/>
      <w:lvlText w:val=""/>
      <w:lvlJc w:val="left"/>
      <w:pPr>
        <w:ind w:left="3240" w:hanging="360"/>
      </w:pPr>
      <w:rPr>
        <w:rFonts w:ascii="Symbol" w:hAnsi="Symbol" w:cs="Symbol" w:hint="default"/>
      </w:rPr>
    </w:lvl>
    <w:lvl w:ilvl="4" w:tplc="141A0003">
      <w:start w:val="1"/>
      <w:numFmt w:val="bullet"/>
      <w:lvlText w:val="o"/>
      <w:lvlJc w:val="left"/>
      <w:pPr>
        <w:ind w:left="3960" w:hanging="360"/>
      </w:pPr>
      <w:rPr>
        <w:rFonts w:ascii="Courier New" w:hAnsi="Courier New" w:cs="Courier New" w:hint="default"/>
      </w:rPr>
    </w:lvl>
    <w:lvl w:ilvl="5" w:tplc="141A0005">
      <w:start w:val="1"/>
      <w:numFmt w:val="bullet"/>
      <w:lvlText w:val=""/>
      <w:lvlJc w:val="left"/>
      <w:pPr>
        <w:ind w:left="4680" w:hanging="360"/>
      </w:pPr>
      <w:rPr>
        <w:rFonts w:ascii="Wingdings" w:hAnsi="Wingdings" w:cs="Wingdings" w:hint="default"/>
      </w:rPr>
    </w:lvl>
    <w:lvl w:ilvl="6" w:tplc="141A0001">
      <w:start w:val="1"/>
      <w:numFmt w:val="bullet"/>
      <w:lvlText w:val=""/>
      <w:lvlJc w:val="left"/>
      <w:pPr>
        <w:ind w:left="5400" w:hanging="360"/>
      </w:pPr>
      <w:rPr>
        <w:rFonts w:ascii="Symbol" w:hAnsi="Symbol" w:cs="Symbol" w:hint="default"/>
      </w:rPr>
    </w:lvl>
    <w:lvl w:ilvl="7" w:tplc="141A0003">
      <w:start w:val="1"/>
      <w:numFmt w:val="bullet"/>
      <w:lvlText w:val="o"/>
      <w:lvlJc w:val="left"/>
      <w:pPr>
        <w:ind w:left="6120" w:hanging="360"/>
      </w:pPr>
      <w:rPr>
        <w:rFonts w:ascii="Courier New" w:hAnsi="Courier New" w:cs="Courier New" w:hint="default"/>
      </w:rPr>
    </w:lvl>
    <w:lvl w:ilvl="8" w:tplc="141A0005">
      <w:start w:val="1"/>
      <w:numFmt w:val="bullet"/>
      <w:lvlText w:val=""/>
      <w:lvlJc w:val="left"/>
      <w:pPr>
        <w:ind w:left="6840" w:hanging="360"/>
      </w:pPr>
      <w:rPr>
        <w:rFonts w:ascii="Wingdings" w:hAnsi="Wingdings" w:cs="Wingdings" w:hint="default"/>
      </w:rPr>
    </w:lvl>
  </w:abstractNum>
  <w:abstractNum w:abstractNumId="17">
    <w:nsid w:val="357F0727"/>
    <w:multiLevelType w:val="hybridMultilevel"/>
    <w:tmpl w:val="19E6D14E"/>
    <w:lvl w:ilvl="0" w:tplc="141A0001">
      <w:start w:val="1"/>
      <w:numFmt w:val="bullet"/>
      <w:lvlText w:val=""/>
      <w:lvlJc w:val="left"/>
      <w:pPr>
        <w:ind w:left="720" w:hanging="360"/>
      </w:pPr>
      <w:rPr>
        <w:rFonts w:ascii="Symbol" w:hAnsi="Symbol" w:cs="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cs="Wingdings" w:hint="default"/>
      </w:rPr>
    </w:lvl>
    <w:lvl w:ilvl="3" w:tplc="141A0001">
      <w:start w:val="1"/>
      <w:numFmt w:val="bullet"/>
      <w:lvlText w:val=""/>
      <w:lvlJc w:val="left"/>
      <w:pPr>
        <w:ind w:left="2880" w:hanging="360"/>
      </w:pPr>
      <w:rPr>
        <w:rFonts w:ascii="Symbol" w:hAnsi="Symbol" w:cs="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cs="Wingdings" w:hint="default"/>
      </w:rPr>
    </w:lvl>
    <w:lvl w:ilvl="6" w:tplc="141A0001">
      <w:start w:val="1"/>
      <w:numFmt w:val="bullet"/>
      <w:lvlText w:val=""/>
      <w:lvlJc w:val="left"/>
      <w:pPr>
        <w:ind w:left="5040" w:hanging="360"/>
      </w:pPr>
      <w:rPr>
        <w:rFonts w:ascii="Symbol" w:hAnsi="Symbol" w:cs="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cs="Wingdings" w:hint="default"/>
      </w:rPr>
    </w:lvl>
  </w:abstractNum>
  <w:abstractNum w:abstractNumId="18">
    <w:nsid w:val="3DE1328E"/>
    <w:multiLevelType w:val="hybridMultilevel"/>
    <w:tmpl w:val="65A4A610"/>
    <w:lvl w:ilvl="0" w:tplc="E99A522A">
      <w:numFmt w:val="bullet"/>
      <w:lvlText w:val="-"/>
      <w:lvlJc w:val="left"/>
      <w:pPr>
        <w:ind w:left="720" w:hanging="360"/>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9">
    <w:nsid w:val="423705AF"/>
    <w:multiLevelType w:val="multilevel"/>
    <w:tmpl w:val="53A099E2"/>
    <w:lvl w:ilvl="0">
      <w:start w:val="1"/>
      <w:numFmt w:val="decimal"/>
      <w:lvlText w:val="%1."/>
      <w:lvlJc w:val="left"/>
      <w:pPr>
        <w:tabs>
          <w:tab w:val="num" w:pos="1080"/>
        </w:tabs>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0">
    <w:nsid w:val="59B373FD"/>
    <w:multiLevelType w:val="hybridMultilevel"/>
    <w:tmpl w:val="165E6D3C"/>
    <w:lvl w:ilvl="0" w:tplc="141A0001">
      <w:start w:val="1"/>
      <w:numFmt w:val="bullet"/>
      <w:lvlText w:val=""/>
      <w:lvlJc w:val="left"/>
      <w:pPr>
        <w:ind w:left="720" w:hanging="360"/>
      </w:pPr>
      <w:rPr>
        <w:rFonts w:ascii="Symbol" w:hAnsi="Symbol" w:cs="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cs="Wingdings" w:hint="default"/>
      </w:rPr>
    </w:lvl>
    <w:lvl w:ilvl="3" w:tplc="141A0001">
      <w:start w:val="1"/>
      <w:numFmt w:val="bullet"/>
      <w:lvlText w:val=""/>
      <w:lvlJc w:val="left"/>
      <w:pPr>
        <w:ind w:left="2880" w:hanging="360"/>
      </w:pPr>
      <w:rPr>
        <w:rFonts w:ascii="Symbol" w:hAnsi="Symbol" w:cs="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cs="Wingdings" w:hint="default"/>
      </w:rPr>
    </w:lvl>
    <w:lvl w:ilvl="6" w:tplc="141A0001">
      <w:start w:val="1"/>
      <w:numFmt w:val="bullet"/>
      <w:lvlText w:val=""/>
      <w:lvlJc w:val="left"/>
      <w:pPr>
        <w:ind w:left="5040" w:hanging="360"/>
      </w:pPr>
      <w:rPr>
        <w:rFonts w:ascii="Symbol" w:hAnsi="Symbol" w:cs="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cs="Wingdings" w:hint="default"/>
      </w:rPr>
    </w:lvl>
  </w:abstractNum>
  <w:abstractNum w:abstractNumId="21">
    <w:nsid w:val="5A9B46E1"/>
    <w:multiLevelType w:val="hybridMultilevel"/>
    <w:tmpl w:val="D062E6D4"/>
    <w:lvl w:ilvl="0" w:tplc="E15416DE">
      <w:numFmt w:val="bullet"/>
      <w:lvlText w:val=""/>
      <w:lvlJc w:val="left"/>
      <w:pPr>
        <w:ind w:left="360" w:hanging="360"/>
      </w:pPr>
      <w:rPr>
        <w:rFonts w:ascii="Wingdings" w:eastAsia="Times New Roman" w:hAnsi="Wingdings" w:hint="default"/>
        <w:color w:val="auto"/>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22">
    <w:nsid w:val="5D9861E2"/>
    <w:multiLevelType w:val="hybridMultilevel"/>
    <w:tmpl w:val="DB3084AE"/>
    <w:lvl w:ilvl="0" w:tplc="04090017">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3">
    <w:nsid w:val="5E4A0D89"/>
    <w:multiLevelType w:val="hybridMultilevel"/>
    <w:tmpl w:val="C478CC9A"/>
    <w:lvl w:ilvl="0" w:tplc="141A0001">
      <w:start w:val="1"/>
      <w:numFmt w:val="bullet"/>
      <w:lvlText w:val=""/>
      <w:lvlJc w:val="left"/>
      <w:pPr>
        <w:ind w:left="720" w:hanging="360"/>
      </w:pPr>
      <w:rPr>
        <w:rFonts w:ascii="Symbol" w:hAnsi="Symbol" w:cs="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cs="Wingdings" w:hint="default"/>
      </w:rPr>
    </w:lvl>
    <w:lvl w:ilvl="3" w:tplc="141A0001">
      <w:start w:val="1"/>
      <w:numFmt w:val="bullet"/>
      <w:lvlText w:val=""/>
      <w:lvlJc w:val="left"/>
      <w:pPr>
        <w:ind w:left="2880" w:hanging="360"/>
      </w:pPr>
      <w:rPr>
        <w:rFonts w:ascii="Symbol" w:hAnsi="Symbol" w:cs="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cs="Wingdings" w:hint="default"/>
      </w:rPr>
    </w:lvl>
    <w:lvl w:ilvl="6" w:tplc="141A0001">
      <w:start w:val="1"/>
      <w:numFmt w:val="bullet"/>
      <w:lvlText w:val=""/>
      <w:lvlJc w:val="left"/>
      <w:pPr>
        <w:ind w:left="5040" w:hanging="360"/>
      </w:pPr>
      <w:rPr>
        <w:rFonts w:ascii="Symbol" w:hAnsi="Symbol" w:cs="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cs="Wingdings" w:hint="default"/>
      </w:rPr>
    </w:lvl>
  </w:abstractNum>
  <w:abstractNum w:abstractNumId="24">
    <w:nsid w:val="61BD5CE2"/>
    <w:multiLevelType w:val="hybridMultilevel"/>
    <w:tmpl w:val="32AC7986"/>
    <w:lvl w:ilvl="0" w:tplc="C0DC7190">
      <w:start w:val="2"/>
      <w:numFmt w:val="bullet"/>
      <w:lvlText w:val="-"/>
      <w:lvlJc w:val="left"/>
      <w:pPr>
        <w:ind w:left="720" w:hanging="360"/>
      </w:pPr>
      <w:rPr>
        <w:rFonts w:ascii="Times New Roman" w:eastAsia="Times New Roman" w:hAnsi="Times New Roman"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cs="Wingdings" w:hint="default"/>
      </w:rPr>
    </w:lvl>
    <w:lvl w:ilvl="3" w:tplc="141A0001">
      <w:start w:val="1"/>
      <w:numFmt w:val="bullet"/>
      <w:lvlText w:val=""/>
      <w:lvlJc w:val="left"/>
      <w:pPr>
        <w:ind w:left="2880" w:hanging="360"/>
      </w:pPr>
      <w:rPr>
        <w:rFonts w:ascii="Symbol" w:hAnsi="Symbol" w:cs="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cs="Wingdings" w:hint="default"/>
      </w:rPr>
    </w:lvl>
    <w:lvl w:ilvl="6" w:tplc="141A0001">
      <w:start w:val="1"/>
      <w:numFmt w:val="bullet"/>
      <w:lvlText w:val=""/>
      <w:lvlJc w:val="left"/>
      <w:pPr>
        <w:ind w:left="5040" w:hanging="360"/>
      </w:pPr>
      <w:rPr>
        <w:rFonts w:ascii="Symbol" w:hAnsi="Symbol" w:cs="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cs="Wingdings" w:hint="default"/>
      </w:rPr>
    </w:lvl>
  </w:abstractNum>
  <w:abstractNum w:abstractNumId="25">
    <w:nsid w:val="635C10A5"/>
    <w:multiLevelType w:val="hybridMultilevel"/>
    <w:tmpl w:val="0D585E16"/>
    <w:lvl w:ilvl="0" w:tplc="124C6460">
      <w:numFmt w:val="bullet"/>
      <w:lvlText w:val="-"/>
      <w:lvlJc w:val="left"/>
      <w:pPr>
        <w:tabs>
          <w:tab w:val="num" w:pos="420"/>
        </w:tabs>
        <w:ind w:left="420" w:hanging="360"/>
      </w:pPr>
      <w:rPr>
        <w:rFonts w:ascii="Times New Roman" w:eastAsia="Times New Roman" w:hAnsi="Times New Roman" w:hint="default"/>
      </w:rPr>
    </w:lvl>
    <w:lvl w:ilvl="1" w:tplc="041A0003">
      <w:start w:val="1"/>
      <w:numFmt w:val="bullet"/>
      <w:lvlText w:val="o"/>
      <w:lvlJc w:val="left"/>
      <w:pPr>
        <w:tabs>
          <w:tab w:val="num" w:pos="1140"/>
        </w:tabs>
        <w:ind w:left="1140" w:hanging="360"/>
      </w:pPr>
      <w:rPr>
        <w:rFonts w:ascii="Courier New" w:hAnsi="Courier New" w:cs="Courier New" w:hint="default"/>
      </w:rPr>
    </w:lvl>
    <w:lvl w:ilvl="2" w:tplc="041A0005">
      <w:start w:val="1"/>
      <w:numFmt w:val="bullet"/>
      <w:lvlText w:val=""/>
      <w:lvlJc w:val="left"/>
      <w:pPr>
        <w:tabs>
          <w:tab w:val="num" w:pos="1860"/>
        </w:tabs>
        <w:ind w:left="1860" w:hanging="360"/>
      </w:pPr>
      <w:rPr>
        <w:rFonts w:ascii="Wingdings" w:hAnsi="Wingdings" w:cs="Wingdings" w:hint="default"/>
      </w:rPr>
    </w:lvl>
    <w:lvl w:ilvl="3" w:tplc="041A0001">
      <w:start w:val="1"/>
      <w:numFmt w:val="bullet"/>
      <w:lvlText w:val=""/>
      <w:lvlJc w:val="left"/>
      <w:pPr>
        <w:tabs>
          <w:tab w:val="num" w:pos="2580"/>
        </w:tabs>
        <w:ind w:left="2580" w:hanging="360"/>
      </w:pPr>
      <w:rPr>
        <w:rFonts w:ascii="Symbol" w:hAnsi="Symbol" w:cs="Symbol" w:hint="default"/>
      </w:rPr>
    </w:lvl>
    <w:lvl w:ilvl="4" w:tplc="041A0003">
      <w:start w:val="1"/>
      <w:numFmt w:val="bullet"/>
      <w:lvlText w:val="o"/>
      <w:lvlJc w:val="left"/>
      <w:pPr>
        <w:tabs>
          <w:tab w:val="num" w:pos="3300"/>
        </w:tabs>
        <w:ind w:left="3300" w:hanging="360"/>
      </w:pPr>
      <w:rPr>
        <w:rFonts w:ascii="Courier New" w:hAnsi="Courier New" w:cs="Courier New" w:hint="default"/>
      </w:rPr>
    </w:lvl>
    <w:lvl w:ilvl="5" w:tplc="041A0005">
      <w:start w:val="1"/>
      <w:numFmt w:val="bullet"/>
      <w:lvlText w:val=""/>
      <w:lvlJc w:val="left"/>
      <w:pPr>
        <w:tabs>
          <w:tab w:val="num" w:pos="4020"/>
        </w:tabs>
        <w:ind w:left="4020" w:hanging="360"/>
      </w:pPr>
      <w:rPr>
        <w:rFonts w:ascii="Wingdings" w:hAnsi="Wingdings" w:cs="Wingdings" w:hint="default"/>
      </w:rPr>
    </w:lvl>
    <w:lvl w:ilvl="6" w:tplc="041A0001">
      <w:start w:val="1"/>
      <w:numFmt w:val="bullet"/>
      <w:lvlText w:val=""/>
      <w:lvlJc w:val="left"/>
      <w:pPr>
        <w:tabs>
          <w:tab w:val="num" w:pos="4740"/>
        </w:tabs>
        <w:ind w:left="4740" w:hanging="360"/>
      </w:pPr>
      <w:rPr>
        <w:rFonts w:ascii="Symbol" w:hAnsi="Symbol" w:cs="Symbol" w:hint="default"/>
      </w:rPr>
    </w:lvl>
    <w:lvl w:ilvl="7" w:tplc="041A0003">
      <w:start w:val="1"/>
      <w:numFmt w:val="bullet"/>
      <w:lvlText w:val="o"/>
      <w:lvlJc w:val="left"/>
      <w:pPr>
        <w:tabs>
          <w:tab w:val="num" w:pos="5460"/>
        </w:tabs>
        <w:ind w:left="5460" w:hanging="360"/>
      </w:pPr>
      <w:rPr>
        <w:rFonts w:ascii="Courier New" w:hAnsi="Courier New" w:cs="Courier New" w:hint="default"/>
      </w:rPr>
    </w:lvl>
    <w:lvl w:ilvl="8" w:tplc="041A0005">
      <w:start w:val="1"/>
      <w:numFmt w:val="bullet"/>
      <w:lvlText w:val=""/>
      <w:lvlJc w:val="left"/>
      <w:pPr>
        <w:tabs>
          <w:tab w:val="num" w:pos="6180"/>
        </w:tabs>
        <w:ind w:left="6180" w:hanging="360"/>
      </w:pPr>
      <w:rPr>
        <w:rFonts w:ascii="Wingdings" w:hAnsi="Wingdings" w:cs="Wingdings" w:hint="default"/>
      </w:rPr>
    </w:lvl>
  </w:abstractNum>
  <w:abstractNum w:abstractNumId="26">
    <w:nsid w:val="6800263F"/>
    <w:multiLevelType w:val="hybridMultilevel"/>
    <w:tmpl w:val="0BF0441A"/>
    <w:lvl w:ilvl="0" w:tplc="04090003">
      <w:start w:val="1"/>
      <w:numFmt w:val="bullet"/>
      <w:lvlText w:val="o"/>
      <w:lvlJc w:val="left"/>
      <w:pPr>
        <w:ind w:left="360" w:hanging="360"/>
      </w:pPr>
      <w:rPr>
        <w:rFonts w:ascii="Courier New" w:hAnsi="Courier New" w:cs="Courier New"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27">
    <w:nsid w:val="7F0D6061"/>
    <w:multiLevelType w:val="hybridMultilevel"/>
    <w:tmpl w:val="44DAD2D8"/>
    <w:lvl w:ilvl="0" w:tplc="141A0001">
      <w:start w:val="1"/>
      <w:numFmt w:val="bullet"/>
      <w:lvlText w:val=""/>
      <w:lvlJc w:val="left"/>
      <w:pPr>
        <w:ind w:left="720" w:hanging="360"/>
      </w:pPr>
      <w:rPr>
        <w:rFonts w:ascii="Symbol" w:hAnsi="Symbol" w:cs="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cs="Wingdings" w:hint="default"/>
      </w:rPr>
    </w:lvl>
    <w:lvl w:ilvl="3" w:tplc="141A0001">
      <w:start w:val="1"/>
      <w:numFmt w:val="bullet"/>
      <w:lvlText w:val=""/>
      <w:lvlJc w:val="left"/>
      <w:pPr>
        <w:ind w:left="2880" w:hanging="360"/>
      </w:pPr>
      <w:rPr>
        <w:rFonts w:ascii="Symbol" w:hAnsi="Symbol" w:cs="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cs="Wingdings" w:hint="default"/>
      </w:rPr>
    </w:lvl>
    <w:lvl w:ilvl="6" w:tplc="141A0001">
      <w:start w:val="1"/>
      <w:numFmt w:val="bullet"/>
      <w:lvlText w:val=""/>
      <w:lvlJc w:val="left"/>
      <w:pPr>
        <w:ind w:left="5040" w:hanging="360"/>
      </w:pPr>
      <w:rPr>
        <w:rFonts w:ascii="Symbol" w:hAnsi="Symbol" w:cs="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cs="Wingdings" w:hint="default"/>
      </w:rPr>
    </w:lvl>
  </w:abstractNum>
  <w:abstractNum w:abstractNumId="28">
    <w:nsid w:val="7FE1209E"/>
    <w:multiLevelType w:val="hybridMultilevel"/>
    <w:tmpl w:val="5818263E"/>
    <w:lvl w:ilvl="0" w:tplc="FDF2BAD8">
      <w:start w:val="5"/>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28"/>
  </w:num>
  <w:num w:numId="2">
    <w:abstractNumId w:val="13"/>
  </w:num>
  <w:num w:numId="3">
    <w:abstractNumId w:val="12"/>
  </w:num>
  <w:num w:numId="4">
    <w:abstractNumId w:val="10"/>
  </w:num>
  <w:num w:numId="5">
    <w:abstractNumId w:val="1"/>
  </w:num>
  <w:num w:numId="6">
    <w:abstractNumId w:val="15"/>
  </w:num>
  <w:num w:numId="7">
    <w:abstractNumId w:val="4"/>
  </w:num>
  <w:num w:numId="8">
    <w:abstractNumId w:val="8"/>
  </w:num>
  <w:num w:numId="9">
    <w:abstractNumId w:val="22"/>
  </w:num>
  <w:num w:numId="10">
    <w:abstractNumId w:val="16"/>
  </w:num>
  <w:num w:numId="11">
    <w:abstractNumId w:val="2"/>
  </w:num>
  <w:num w:numId="12">
    <w:abstractNumId w:val="11"/>
  </w:num>
  <w:num w:numId="13">
    <w:abstractNumId w:val="19"/>
  </w:num>
  <w:num w:numId="14">
    <w:abstractNumId w:val="0"/>
  </w:num>
  <w:num w:numId="15">
    <w:abstractNumId w:val="18"/>
  </w:num>
  <w:num w:numId="16">
    <w:abstractNumId w:val="6"/>
  </w:num>
  <w:num w:numId="17">
    <w:abstractNumId w:val="5"/>
  </w:num>
  <w:num w:numId="18">
    <w:abstractNumId w:val="24"/>
  </w:num>
  <w:num w:numId="19">
    <w:abstractNumId w:val="26"/>
  </w:num>
  <w:num w:numId="20">
    <w:abstractNumId w:val="21"/>
  </w:num>
  <w:num w:numId="21">
    <w:abstractNumId w:val="17"/>
  </w:num>
  <w:num w:numId="22">
    <w:abstractNumId w:val="20"/>
  </w:num>
  <w:num w:numId="23">
    <w:abstractNumId w:val="9"/>
  </w:num>
  <w:num w:numId="24">
    <w:abstractNumId w:val="23"/>
  </w:num>
  <w:num w:numId="25">
    <w:abstractNumId w:val="27"/>
  </w:num>
  <w:num w:numId="26">
    <w:abstractNumId w:val="7"/>
  </w:num>
  <w:num w:numId="27">
    <w:abstractNumId w:val="25"/>
  </w:num>
  <w:num w:numId="28">
    <w:abstractNumId w:val="14"/>
  </w:num>
  <w:num w:numId="2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1456"/>
    <w:rsid w:val="0001443C"/>
    <w:rsid w:val="00121C9B"/>
    <w:rsid w:val="001A30C0"/>
    <w:rsid w:val="001B3FD1"/>
    <w:rsid w:val="0032537A"/>
    <w:rsid w:val="003727BB"/>
    <w:rsid w:val="004757EE"/>
    <w:rsid w:val="00480281"/>
    <w:rsid w:val="004A1DB7"/>
    <w:rsid w:val="00937A23"/>
    <w:rsid w:val="00956BD1"/>
    <w:rsid w:val="009F3D21"/>
    <w:rsid w:val="00A37748"/>
    <w:rsid w:val="00A70E00"/>
    <w:rsid w:val="00AD2A62"/>
    <w:rsid w:val="00B01456"/>
    <w:rsid w:val="00B22A15"/>
    <w:rsid w:val="00B5206B"/>
    <w:rsid w:val="00BA2D32"/>
    <w:rsid w:val="00BA38B9"/>
    <w:rsid w:val="00BD4D12"/>
    <w:rsid w:val="00D02C9A"/>
    <w:rsid w:val="00D47A24"/>
    <w:rsid w:val="00D65FE1"/>
    <w:rsid w:val="00E50F04"/>
    <w:rsid w:val="00EC7EBB"/>
    <w:rsid w:val="00F722DD"/>
    <w:rsid w:val="00F84841"/>
    <w:rsid w:val="00FC3E13"/>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uiPriority="0"/>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D2A62"/>
    <w:pPr>
      <w:spacing w:after="200" w:line="276" w:lineRule="auto"/>
    </w:pPr>
    <w:rPr>
      <w:rFonts w:cs="Calibri"/>
      <w:lang w:val="en-US" w:eastAsia="en-US"/>
    </w:rPr>
  </w:style>
  <w:style w:type="paragraph" w:styleId="Heading1">
    <w:name w:val="heading 1"/>
    <w:aliases w:val="1. Glavni Podnaslovi"/>
    <w:basedOn w:val="Normal"/>
    <w:next w:val="Normal"/>
    <w:link w:val="Heading1Char"/>
    <w:uiPriority w:val="99"/>
    <w:qFormat/>
    <w:rsid w:val="00B5206B"/>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BA38B9"/>
    <w:pPr>
      <w:keepNext/>
      <w:pBdr>
        <w:bottom w:val="thinThickSmallGap" w:sz="24" w:space="1" w:color="auto"/>
      </w:pBdr>
      <w:spacing w:after="0" w:line="240" w:lineRule="auto"/>
      <w:jc w:val="center"/>
      <w:outlineLvl w:val="1"/>
    </w:pPr>
    <w:rPr>
      <w:rFonts w:ascii="Times New Roman" w:eastAsia="Times New Roman" w:hAnsi="Times New Roman" w:cs="Times New Roman"/>
      <w:b/>
      <w:bCs/>
      <w:sz w:val="24"/>
      <w:szCs w:val="24"/>
      <w:lang w:val="hr-HR"/>
    </w:rPr>
  </w:style>
  <w:style w:type="paragraph" w:styleId="Heading3">
    <w:name w:val="heading 3"/>
    <w:basedOn w:val="Normal"/>
    <w:next w:val="Normal"/>
    <w:link w:val="Heading3Char"/>
    <w:uiPriority w:val="99"/>
    <w:qFormat/>
    <w:rsid w:val="00B5206B"/>
    <w:pPr>
      <w:keepNext/>
      <w:keepLines/>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B5206B"/>
    <w:pPr>
      <w:keepNext/>
      <w:keepLines/>
      <w:spacing w:before="200" w:after="0" w:line="240" w:lineRule="auto"/>
      <w:ind w:left="864" w:hanging="864"/>
      <w:outlineLvl w:val="3"/>
    </w:pPr>
    <w:rPr>
      <w:rFonts w:ascii="Calibri Light" w:hAnsi="Calibri Light" w:cs="Calibri Light"/>
      <w:i/>
      <w:iCs/>
      <w:sz w:val="24"/>
      <w:szCs w:val="24"/>
      <w:lang w:val="hr-HR" w:eastAsia="hr-HR"/>
    </w:rPr>
  </w:style>
  <w:style w:type="paragraph" w:styleId="Heading5">
    <w:name w:val="heading 5"/>
    <w:basedOn w:val="Normal"/>
    <w:next w:val="Normal"/>
    <w:link w:val="Heading5Char"/>
    <w:uiPriority w:val="99"/>
    <w:qFormat/>
    <w:rsid w:val="00B5206B"/>
    <w:pPr>
      <w:keepNext/>
      <w:keepLines/>
      <w:spacing w:before="200" w:after="0" w:line="240" w:lineRule="auto"/>
      <w:ind w:left="1008" w:hanging="1008"/>
      <w:outlineLvl w:val="4"/>
    </w:pPr>
    <w:rPr>
      <w:rFonts w:ascii="Calibri Light" w:hAnsi="Calibri Light" w:cs="Calibri Light"/>
      <w:color w:val="1F4D78"/>
      <w:sz w:val="24"/>
      <w:szCs w:val="24"/>
      <w:lang w:val="hr-HR" w:eastAsia="hr-HR"/>
    </w:rPr>
  </w:style>
  <w:style w:type="paragraph" w:styleId="Heading6">
    <w:name w:val="heading 6"/>
    <w:aliases w:val="slike"/>
    <w:basedOn w:val="Normal"/>
    <w:next w:val="Normal"/>
    <w:link w:val="Heading6Char"/>
    <w:uiPriority w:val="99"/>
    <w:qFormat/>
    <w:rsid w:val="00B5206B"/>
    <w:pPr>
      <w:keepNext/>
      <w:keepLines/>
      <w:spacing w:before="200" w:after="0" w:line="240" w:lineRule="auto"/>
      <w:ind w:left="1152" w:hanging="1152"/>
      <w:outlineLvl w:val="5"/>
    </w:pPr>
    <w:rPr>
      <w:rFonts w:ascii="Calibri Light" w:hAnsi="Calibri Light" w:cs="Calibri Light"/>
      <w:i/>
      <w:iCs/>
      <w:color w:val="1F4D78"/>
      <w:sz w:val="24"/>
      <w:szCs w:val="24"/>
      <w:lang w:val="hr-HR" w:eastAsia="hr-HR"/>
    </w:rPr>
  </w:style>
  <w:style w:type="paragraph" w:styleId="Heading7">
    <w:name w:val="heading 7"/>
    <w:basedOn w:val="Normal"/>
    <w:next w:val="Normal"/>
    <w:link w:val="Heading7Char"/>
    <w:uiPriority w:val="99"/>
    <w:qFormat/>
    <w:rsid w:val="00B5206B"/>
    <w:pPr>
      <w:keepNext/>
      <w:keepLines/>
      <w:spacing w:before="200" w:after="0" w:line="240" w:lineRule="auto"/>
      <w:ind w:left="1296" w:hanging="1296"/>
      <w:outlineLvl w:val="6"/>
    </w:pPr>
    <w:rPr>
      <w:rFonts w:ascii="Calibri Light" w:hAnsi="Calibri Light" w:cs="Calibri Light"/>
      <w:i/>
      <w:iCs/>
      <w:color w:val="404040"/>
      <w:sz w:val="24"/>
      <w:szCs w:val="24"/>
      <w:lang w:val="hr-HR" w:eastAsia="hr-HR"/>
    </w:rPr>
  </w:style>
  <w:style w:type="paragraph" w:styleId="Heading8">
    <w:name w:val="heading 8"/>
    <w:aliases w:val="tablice"/>
    <w:basedOn w:val="Normal"/>
    <w:next w:val="Normal"/>
    <w:link w:val="Heading8Char"/>
    <w:uiPriority w:val="99"/>
    <w:qFormat/>
    <w:rsid w:val="00B5206B"/>
    <w:pPr>
      <w:keepNext/>
      <w:keepLines/>
      <w:spacing w:before="200" w:after="0" w:line="240" w:lineRule="auto"/>
      <w:ind w:left="1440" w:hanging="1440"/>
      <w:outlineLvl w:val="7"/>
    </w:pPr>
    <w:rPr>
      <w:rFonts w:ascii="Calibri Light" w:hAnsi="Calibri Light" w:cs="Calibri Light"/>
      <w:color w:val="404040"/>
      <w:sz w:val="20"/>
      <w:szCs w:val="20"/>
      <w:lang w:val="hr-HR" w:eastAsia="hr-HR"/>
    </w:rPr>
  </w:style>
  <w:style w:type="paragraph" w:styleId="Heading9">
    <w:name w:val="heading 9"/>
    <w:basedOn w:val="Normal"/>
    <w:next w:val="Normal"/>
    <w:link w:val="Heading9Char"/>
    <w:uiPriority w:val="99"/>
    <w:qFormat/>
    <w:rsid w:val="00B5206B"/>
    <w:pPr>
      <w:keepNext/>
      <w:keepLines/>
      <w:spacing w:before="200" w:after="0" w:line="240" w:lineRule="auto"/>
      <w:ind w:left="1584" w:hanging="1584"/>
      <w:outlineLvl w:val="8"/>
    </w:pPr>
    <w:rPr>
      <w:rFonts w:ascii="Calibri Light" w:hAnsi="Calibri Light" w:cs="Calibri Light"/>
      <w:i/>
      <w:iCs/>
      <w:color w:val="404040"/>
      <w:sz w:val="20"/>
      <w:szCs w:val="20"/>
      <w:lang w:val="hr-HR" w:eastAsia="hr-H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lavni Podnaslovi Char"/>
    <w:basedOn w:val="DefaultParagraphFont"/>
    <w:link w:val="Heading1"/>
    <w:uiPriority w:val="99"/>
    <w:locked/>
    <w:rsid w:val="00B5206B"/>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BA38B9"/>
    <w:rPr>
      <w:rFonts w:ascii="Times New Roman" w:hAnsi="Times New Roman" w:cs="Times New Roman"/>
      <w:b/>
      <w:bCs/>
      <w:sz w:val="24"/>
      <w:szCs w:val="24"/>
      <w:lang w:val="hr-HR"/>
    </w:rPr>
  </w:style>
  <w:style w:type="character" w:customStyle="1" w:styleId="Heading3Char">
    <w:name w:val="Heading 3 Char"/>
    <w:basedOn w:val="DefaultParagraphFont"/>
    <w:link w:val="Heading3"/>
    <w:uiPriority w:val="99"/>
    <w:locked/>
    <w:rsid w:val="00B5206B"/>
    <w:rPr>
      <w:rFonts w:ascii="Cambria" w:hAnsi="Cambria" w:cs="Cambria"/>
      <w:b/>
      <w:bCs/>
      <w:color w:val="4F81BD"/>
    </w:rPr>
  </w:style>
  <w:style w:type="character" w:customStyle="1" w:styleId="Heading4Char">
    <w:name w:val="Heading 4 Char"/>
    <w:basedOn w:val="DefaultParagraphFont"/>
    <w:link w:val="Heading4"/>
    <w:uiPriority w:val="99"/>
    <w:locked/>
    <w:rsid w:val="00B5206B"/>
    <w:rPr>
      <w:rFonts w:ascii="Calibri Light" w:eastAsia="Times New Roman" w:hAnsi="Calibri Light" w:cs="Calibri Light"/>
      <w:i/>
      <w:iCs/>
      <w:sz w:val="24"/>
      <w:szCs w:val="24"/>
      <w:lang w:val="hr-HR" w:eastAsia="hr-HR"/>
    </w:rPr>
  </w:style>
  <w:style w:type="character" w:customStyle="1" w:styleId="Heading5Char">
    <w:name w:val="Heading 5 Char"/>
    <w:basedOn w:val="DefaultParagraphFont"/>
    <w:link w:val="Heading5"/>
    <w:uiPriority w:val="99"/>
    <w:locked/>
    <w:rsid w:val="00B5206B"/>
    <w:rPr>
      <w:rFonts w:ascii="Calibri Light" w:eastAsia="Times New Roman" w:hAnsi="Calibri Light" w:cs="Calibri Light"/>
      <w:color w:val="1F4D78"/>
      <w:sz w:val="24"/>
      <w:szCs w:val="24"/>
      <w:lang w:val="hr-HR" w:eastAsia="hr-HR"/>
    </w:rPr>
  </w:style>
  <w:style w:type="character" w:customStyle="1" w:styleId="Heading6Char">
    <w:name w:val="Heading 6 Char"/>
    <w:aliases w:val="slike Char"/>
    <w:basedOn w:val="DefaultParagraphFont"/>
    <w:link w:val="Heading6"/>
    <w:uiPriority w:val="99"/>
    <w:locked/>
    <w:rsid w:val="00B5206B"/>
    <w:rPr>
      <w:rFonts w:ascii="Calibri Light" w:eastAsia="Times New Roman" w:hAnsi="Calibri Light" w:cs="Calibri Light"/>
      <w:i/>
      <w:iCs/>
      <w:color w:val="1F4D78"/>
      <w:sz w:val="24"/>
      <w:szCs w:val="24"/>
      <w:lang w:val="hr-HR" w:eastAsia="hr-HR"/>
    </w:rPr>
  </w:style>
  <w:style w:type="character" w:customStyle="1" w:styleId="Heading7Char">
    <w:name w:val="Heading 7 Char"/>
    <w:basedOn w:val="DefaultParagraphFont"/>
    <w:link w:val="Heading7"/>
    <w:uiPriority w:val="99"/>
    <w:locked/>
    <w:rsid w:val="00B5206B"/>
    <w:rPr>
      <w:rFonts w:ascii="Calibri Light" w:eastAsia="Times New Roman" w:hAnsi="Calibri Light" w:cs="Calibri Light"/>
      <w:i/>
      <w:iCs/>
      <w:color w:val="404040"/>
      <w:sz w:val="24"/>
      <w:szCs w:val="24"/>
      <w:lang w:val="hr-HR" w:eastAsia="hr-HR"/>
    </w:rPr>
  </w:style>
  <w:style w:type="character" w:customStyle="1" w:styleId="Heading8Char">
    <w:name w:val="Heading 8 Char"/>
    <w:aliases w:val="tablice Char"/>
    <w:basedOn w:val="DefaultParagraphFont"/>
    <w:link w:val="Heading8"/>
    <w:uiPriority w:val="99"/>
    <w:locked/>
    <w:rsid w:val="00B5206B"/>
    <w:rPr>
      <w:rFonts w:ascii="Calibri Light" w:eastAsia="Times New Roman" w:hAnsi="Calibri Light" w:cs="Calibri Light"/>
      <w:color w:val="404040"/>
      <w:sz w:val="20"/>
      <w:szCs w:val="20"/>
      <w:lang w:val="hr-HR" w:eastAsia="hr-HR"/>
    </w:rPr>
  </w:style>
  <w:style w:type="character" w:customStyle="1" w:styleId="Heading9Char">
    <w:name w:val="Heading 9 Char"/>
    <w:basedOn w:val="DefaultParagraphFont"/>
    <w:link w:val="Heading9"/>
    <w:uiPriority w:val="99"/>
    <w:locked/>
    <w:rsid w:val="00B5206B"/>
    <w:rPr>
      <w:rFonts w:ascii="Calibri Light" w:eastAsia="Times New Roman" w:hAnsi="Calibri Light" w:cs="Calibri Light"/>
      <w:i/>
      <w:iCs/>
      <w:color w:val="404040"/>
      <w:sz w:val="20"/>
      <w:szCs w:val="20"/>
      <w:lang w:val="hr-HR" w:eastAsia="hr-HR"/>
    </w:rPr>
  </w:style>
  <w:style w:type="paragraph" w:styleId="Title">
    <w:name w:val="Title"/>
    <w:basedOn w:val="Normal"/>
    <w:link w:val="TitleChar"/>
    <w:uiPriority w:val="99"/>
    <w:qFormat/>
    <w:rsid w:val="00BA38B9"/>
    <w:pPr>
      <w:spacing w:after="0" w:line="240" w:lineRule="auto"/>
      <w:jc w:val="center"/>
    </w:pPr>
    <w:rPr>
      <w:rFonts w:ascii="Times New Roman" w:eastAsia="Times New Roman" w:hAnsi="Times New Roman" w:cs="Times New Roman"/>
      <w:b/>
      <w:bCs/>
      <w:sz w:val="24"/>
      <w:szCs w:val="24"/>
      <w:lang w:val="hr-HR"/>
    </w:rPr>
  </w:style>
  <w:style w:type="character" w:customStyle="1" w:styleId="TitleChar">
    <w:name w:val="Title Char"/>
    <w:basedOn w:val="DefaultParagraphFont"/>
    <w:link w:val="Title"/>
    <w:uiPriority w:val="99"/>
    <w:locked/>
    <w:rsid w:val="00BA38B9"/>
    <w:rPr>
      <w:rFonts w:ascii="Times New Roman" w:hAnsi="Times New Roman" w:cs="Times New Roman"/>
      <w:b/>
      <w:bCs/>
      <w:sz w:val="24"/>
      <w:szCs w:val="24"/>
      <w:lang w:val="hr-HR"/>
    </w:rPr>
  </w:style>
  <w:style w:type="paragraph" w:styleId="Subtitle">
    <w:name w:val="Subtitle"/>
    <w:basedOn w:val="Normal"/>
    <w:link w:val="SubtitleChar"/>
    <w:uiPriority w:val="99"/>
    <w:qFormat/>
    <w:rsid w:val="00BA38B9"/>
    <w:pPr>
      <w:spacing w:after="0" w:line="240" w:lineRule="auto"/>
      <w:jc w:val="center"/>
    </w:pPr>
    <w:rPr>
      <w:rFonts w:ascii="Times New Roman" w:eastAsia="Times New Roman" w:hAnsi="Times New Roman" w:cs="Times New Roman"/>
      <w:b/>
      <w:bCs/>
      <w:sz w:val="24"/>
      <w:szCs w:val="24"/>
      <w:lang w:val="hr-HR"/>
    </w:rPr>
  </w:style>
  <w:style w:type="character" w:customStyle="1" w:styleId="SubtitleChar">
    <w:name w:val="Subtitle Char"/>
    <w:basedOn w:val="DefaultParagraphFont"/>
    <w:link w:val="Subtitle"/>
    <w:uiPriority w:val="99"/>
    <w:locked/>
    <w:rsid w:val="00BA38B9"/>
    <w:rPr>
      <w:rFonts w:ascii="Times New Roman" w:hAnsi="Times New Roman" w:cs="Times New Roman"/>
      <w:b/>
      <w:bCs/>
      <w:sz w:val="24"/>
      <w:szCs w:val="24"/>
      <w:lang w:val="hr-HR"/>
    </w:rPr>
  </w:style>
  <w:style w:type="paragraph" w:styleId="BodyTextIndent2">
    <w:name w:val="Body Text Indent 2"/>
    <w:aliases w:val="uvlaka 2"/>
    <w:basedOn w:val="Normal"/>
    <w:link w:val="BodyTextIndent2Char"/>
    <w:uiPriority w:val="99"/>
    <w:rsid w:val="00BA38B9"/>
    <w:pPr>
      <w:spacing w:after="0" w:line="240" w:lineRule="auto"/>
      <w:ind w:firstLine="708"/>
    </w:pPr>
    <w:rPr>
      <w:rFonts w:ascii="Times New Roman" w:eastAsia="Times New Roman" w:hAnsi="Times New Roman" w:cs="Times New Roman"/>
      <w:sz w:val="24"/>
      <w:szCs w:val="24"/>
      <w:lang w:val="hr-HR" w:eastAsia="hr-HR"/>
    </w:rPr>
  </w:style>
  <w:style w:type="character" w:customStyle="1" w:styleId="BodyTextIndent2Char">
    <w:name w:val="Body Text Indent 2 Char"/>
    <w:aliases w:val="uvlaka 2 Char"/>
    <w:basedOn w:val="DefaultParagraphFont"/>
    <w:link w:val="BodyTextIndent2"/>
    <w:uiPriority w:val="99"/>
    <w:locked/>
    <w:rsid w:val="00BA38B9"/>
    <w:rPr>
      <w:rFonts w:ascii="Times New Roman" w:hAnsi="Times New Roman" w:cs="Times New Roman"/>
      <w:sz w:val="24"/>
      <w:szCs w:val="24"/>
      <w:lang w:val="hr-HR" w:eastAsia="hr-HR"/>
    </w:rPr>
  </w:style>
  <w:style w:type="paragraph" w:styleId="NoSpacing">
    <w:name w:val="No Spacing"/>
    <w:link w:val="NoSpacingChar"/>
    <w:uiPriority w:val="99"/>
    <w:qFormat/>
    <w:rsid w:val="00BA38B9"/>
    <w:rPr>
      <w:rFonts w:cs="Calibri"/>
      <w:lang w:val="sr-Latn-BA" w:eastAsia="en-US"/>
    </w:rPr>
  </w:style>
  <w:style w:type="character" w:customStyle="1" w:styleId="NoSpacingChar">
    <w:name w:val="No Spacing Char"/>
    <w:link w:val="NoSpacing"/>
    <w:uiPriority w:val="99"/>
    <w:locked/>
    <w:rsid w:val="00BA38B9"/>
    <w:rPr>
      <w:rFonts w:ascii="Calibri" w:eastAsia="Times New Roman" w:hAnsi="Calibri" w:cs="Calibri"/>
      <w:sz w:val="22"/>
      <w:szCs w:val="22"/>
      <w:lang w:val="sr-Latn-BA" w:eastAsia="en-US"/>
    </w:rPr>
  </w:style>
  <w:style w:type="character" w:styleId="Hyperlink">
    <w:name w:val="Hyperlink"/>
    <w:basedOn w:val="DefaultParagraphFont"/>
    <w:uiPriority w:val="99"/>
    <w:rsid w:val="00BA38B9"/>
    <w:rPr>
      <w:color w:val="0563C1"/>
      <w:u w:val="single"/>
    </w:rPr>
  </w:style>
  <w:style w:type="paragraph" w:customStyle="1" w:styleId="ColorfulList-Accent11">
    <w:name w:val="Colorful List - Accent 11"/>
    <w:basedOn w:val="Normal"/>
    <w:uiPriority w:val="99"/>
    <w:rsid w:val="00B5206B"/>
    <w:pPr>
      <w:spacing w:after="0" w:line="240" w:lineRule="auto"/>
      <w:ind w:left="720"/>
    </w:pPr>
    <w:rPr>
      <w:lang w:val="sr-Latn-BA"/>
    </w:rPr>
  </w:style>
  <w:style w:type="paragraph" w:styleId="FootnoteText">
    <w:name w:val="footnote text"/>
    <w:aliases w:val="Podrozdział,Footnote Text Blue,Footnote Text1,Char,fn,FOOTNOTES,single space,ADB,Footnote Text Char Char Char,Footnote Text Char Char,ft,Tegn1,Tegn1 Char,Char Char Char,Footnote Text Char2 Char Char,Знак Знак Знак,Знак Знак Знак Зн"/>
    <w:basedOn w:val="Normal"/>
    <w:link w:val="FootnoteTextChar"/>
    <w:uiPriority w:val="99"/>
    <w:semiHidden/>
    <w:rsid w:val="00B5206B"/>
    <w:rPr>
      <w:sz w:val="20"/>
      <w:szCs w:val="20"/>
      <w:lang w:val="hr-HR"/>
    </w:rPr>
  </w:style>
  <w:style w:type="character" w:customStyle="1" w:styleId="FootnoteTextChar">
    <w:name w:val="Footnote Text Char"/>
    <w:aliases w:val="Podrozdział Char,Footnote Text Blue Char,Footnote Text1 Char,Char Char,fn Char,FOOTNOTES Char,single space Char,ADB Char,Footnote Text Char Char Char Char,Footnote Text Char Char Char1,ft Char,Tegn1 Char1,Tegn1 Char Char"/>
    <w:basedOn w:val="DefaultParagraphFont"/>
    <w:link w:val="FootnoteText"/>
    <w:uiPriority w:val="99"/>
    <w:locked/>
    <w:rsid w:val="00B5206B"/>
    <w:rPr>
      <w:rFonts w:ascii="Calibri" w:eastAsia="Times New Roman" w:hAnsi="Calibri" w:cs="Calibri"/>
      <w:sz w:val="20"/>
      <w:szCs w:val="20"/>
      <w:lang w:val="hr-HR"/>
    </w:rPr>
  </w:style>
  <w:style w:type="character" w:styleId="FootnoteReference">
    <w:name w:val="footnote reference"/>
    <w:aliases w:val="ftref,16 Point,Superscript 6 Point,Footnote symbol,Знак сноски-FN,Footnote Reference Superscript,Footnote Reference Number,Footnote Reference_LVL6,Footnote Reference_LVL61,Footnote Reference_LVL62,Footnote Reference_LVL63,Ref,BVI fnr"/>
    <w:basedOn w:val="DefaultParagraphFont"/>
    <w:uiPriority w:val="99"/>
    <w:semiHidden/>
    <w:rsid w:val="00B5206B"/>
    <w:rPr>
      <w:vertAlign w:val="superscript"/>
    </w:rPr>
  </w:style>
  <w:style w:type="character" w:styleId="CommentReference">
    <w:name w:val="annotation reference"/>
    <w:basedOn w:val="DefaultParagraphFont"/>
    <w:uiPriority w:val="99"/>
    <w:semiHidden/>
    <w:rsid w:val="00B5206B"/>
    <w:rPr>
      <w:sz w:val="16"/>
      <w:szCs w:val="16"/>
    </w:rPr>
  </w:style>
  <w:style w:type="paragraph" w:styleId="Header">
    <w:name w:val="header"/>
    <w:basedOn w:val="Normal"/>
    <w:link w:val="HeaderChar"/>
    <w:uiPriority w:val="99"/>
    <w:rsid w:val="00B5206B"/>
    <w:pPr>
      <w:tabs>
        <w:tab w:val="center" w:pos="4536"/>
        <w:tab w:val="right" w:pos="9072"/>
      </w:tabs>
      <w:spacing w:after="0" w:line="240" w:lineRule="auto"/>
    </w:pPr>
    <w:rPr>
      <w:lang w:val="bs-Latn-BA"/>
    </w:rPr>
  </w:style>
  <w:style w:type="character" w:customStyle="1" w:styleId="HeaderChar">
    <w:name w:val="Header Char"/>
    <w:basedOn w:val="DefaultParagraphFont"/>
    <w:link w:val="Header"/>
    <w:uiPriority w:val="99"/>
    <w:locked/>
    <w:rsid w:val="00B5206B"/>
    <w:rPr>
      <w:rFonts w:ascii="Calibri" w:eastAsia="Times New Roman" w:hAnsi="Calibri" w:cs="Calibri"/>
      <w:lang w:val="bs-Latn-BA"/>
    </w:rPr>
  </w:style>
  <w:style w:type="paragraph" w:styleId="Footer">
    <w:name w:val="footer"/>
    <w:basedOn w:val="Normal"/>
    <w:link w:val="FooterChar"/>
    <w:uiPriority w:val="99"/>
    <w:rsid w:val="00B5206B"/>
    <w:pPr>
      <w:tabs>
        <w:tab w:val="center" w:pos="4536"/>
        <w:tab w:val="right" w:pos="9072"/>
      </w:tabs>
      <w:spacing w:after="0" w:line="240" w:lineRule="auto"/>
    </w:pPr>
    <w:rPr>
      <w:lang w:val="bs-Latn-BA"/>
    </w:rPr>
  </w:style>
  <w:style w:type="character" w:customStyle="1" w:styleId="FooterChar">
    <w:name w:val="Footer Char"/>
    <w:basedOn w:val="DefaultParagraphFont"/>
    <w:link w:val="Footer"/>
    <w:uiPriority w:val="99"/>
    <w:locked/>
    <w:rsid w:val="00B5206B"/>
    <w:rPr>
      <w:rFonts w:ascii="Calibri" w:eastAsia="Times New Roman" w:hAnsi="Calibri" w:cs="Calibri"/>
      <w:lang w:val="bs-Latn-BA"/>
    </w:rPr>
  </w:style>
  <w:style w:type="paragraph" w:customStyle="1" w:styleId="Default">
    <w:name w:val="Default"/>
    <w:uiPriority w:val="99"/>
    <w:rsid w:val="00B5206B"/>
    <w:pPr>
      <w:autoSpaceDE w:val="0"/>
      <w:autoSpaceDN w:val="0"/>
      <w:adjustRightInd w:val="0"/>
    </w:pPr>
    <w:rPr>
      <w:rFonts w:eastAsia="Times New Roman" w:cs="Calibri"/>
      <w:color w:val="000000"/>
      <w:sz w:val="24"/>
      <w:szCs w:val="24"/>
      <w:lang w:val="en-US" w:eastAsia="en-US"/>
    </w:rPr>
  </w:style>
  <w:style w:type="table" w:customStyle="1" w:styleId="TableGrid1">
    <w:name w:val="Table Grid1"/>
    <w:uiPriority w:val="99"/>
    <w:rsid w:val="00B5206B"/>
    <w:rPr>
      <w:rFonts w:cs="Calibri"/>
      <w:sz w:val="20"/>
      <w:szCs w:val="20"/>
      <w:lang w:eastAsia="zh-TW"/>
    </w:rPr>
    <w:tblPr>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CellMar>
        <w:top w:w="0" w:type="dxa"/>
        <w:left w:w="108" w:type="dxa"/>
        <w:bottom w:w="0" w:type="dxa"/>
        <w:right w:w="108" w:type="dxa"/>
      </w:tblCellMar>
    </w:tblPr>
  </w:style>
  <w:style w:type="table" w:styleId="TableGrid">
    <w:name w:val="Table Grid"/>
    <w:basedOn w:val="TableNormal"/>
    <w:uiPriority w:val="99"/>
    <w:rsid w:val="00B5206B"/>
    <w:rPr>
      <w:rFonts w:cs="Calibri"/>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rsid w:val="00B5206B"/>
    <w:pPr>
      <w:spacing w:after="0" w:line="240" w:lineRule="auto"/>
    </w:pPr>
    <w:rPr>
      <w:rFonts w:ascii="Times New Roman" w:eastAsia="Times New Roman" w:hAnsi="Times New Roman" w:cs="Times New Roman"/>
      <w:sz w:val="20"/>
      <w:szCs w:val="20"/>
      <w:lang w:val="hr-HR" w:eastAsia="hr-HR"/>
    </w:rPr>
  </w:style>
  <w:style w:type="character" w:customStyle="1" w:styleId="CommentTextChar">
    <w:name w:val="Comment Text Char"/>
    <w:basedOn w:val="DefaultParagraphFont"/>
    <w:link w:val="CommentText"/>
    <w:uiPriority w:val="99"/>
    <w:locked/>
    <w:rsid w:val="00B5206B"/>
    <w:rPr>
      <w:rFonts w:ascii="Times New Roman" w:hAnsi="Times New Roman" w:cs="Times New Roman"/>
      <w:sz w:val="20"/>
      <w:szCs w:val="20"/>
      <w:lang w:val="hr-HR" w:eastAsia="hr-HR"/>
    </w:rPr>
  </w:style>
  <w:style w:type="paragraph" w:styleId="BalloonText">
    <w:name w:val="Balloon Text"/>
    <w:basedOn w:val="Normal"/>
    <w:link w:val="BalloonTextChar"/>
    <w:uiPriority w:val="99"/>
    <w:semiHidden/>
    <w:rsid w:val="00B520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B5206B"/>
    <w:rPr>
      <w:rFonts w:ascii="Segoe UI" w:eastAsia="Times New Roman" w:hAnsi="Segoe UI" w:cs="Segoe UI"/>
      <w:sz w:val="18"/>
      <w:szCs w:val="18"/>
    </w:rPr>
  </w:style>
  <w:style w:type="paragraph" w:customStyle="1" w:styleId="Odlomakpopisa1">
    <w:name w:val="Odlomak popisa1"/>
    <w:basedOn w:val="Normal"/>
    <w:uiPriority w:val="99"/>
    <w:rsid w:val="00B5206B"/>
    <w:pPr>
      <w:ind w:left="720"/>
    </w:pPr>
    <w:rPr>
      <w:lang w:val="hr-HR"/>
    </w:rPr>
  </w:style>
  <w:style w:type="table" w:customStyle="1" w:styleId="MediumShading2-Accent11">
    <w:name w:val="Medium Shading 2 - Accent 11"/>
    <w:uiPriority w:val="99"/>
    <w:rsid w:val="00B5206B"/>
    <w:rPr>
      <w:rFonts w:cs="Calibri"/>
      <w:sz w:val="20"/>
      <w:szCs w:val="20"/>
      <w:lang w:eastAsia="zh-TW"/>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Caption">
    <w:name w:val="caption"/>
    <w:aliases w:val="Caption Char Char Char Char Char,Caption Char Char Char,Caption_Tabela,2,Char1,Map,Tabelle,Beschriftung Char,Beschriftung Char1 Char,Beschriftung Char Char Char Char,Beschriftung Char Char1,Beschriftung Char1 Char Char Char Char,Beschriftung1"/>
    <w:basedOn w:val="Normal"/>
    <w:next w:val="Normal"/>
    <w:link w:val="CaptionChar"/>
    <w:uiPriority w:val="99"/>
    <w:qFormat/>
    <w:rsid w:val="00B5206B"/>
    <w:pPr>
      <w:spacing w:line="240" w:lineRule="auto"/>
    </w:pPr>
    <w:rPr>
      <w:rFonts w:ascii="Times New Roman" w:eastAsia="Times New Roman" w:hAnsi="Times New Roman" w:cs="Times New Roman"/>
      <w:b/>
      <w:bCs/>
      <w:color w:val="5B9BD5"/>
      <w:sz w:val="18"/>
      <w:szCs w:val="18"/>
      <w:lang w:val="hr-HR" w:eastAsia="hr-HR"/>
    </w:rPr>
  </w:style>
  <w:style w:type="table" w:customStyle="1" w:styleId="MediumShading2-Accent12">
    <w:name w:val="Medium Shading 2 - Accent 12"/>
    <w:uiPriority w:val="99"/>
    <w:rsid w:val="00B5206B"/>
    <w:rPr>
      <w:rFonts w:cs="Calibri"/>
      <w:sz w:val="20"/>
      <w:szCs w:val="20"/>
      <w:lang w:eastAsia="zh-TW"/>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11">
    <w:name w:val="Light List - Accent 11"/>
    <w:uiPriority w:val="99"/>
    <w:rsid w:val="00B5206B"/>
    <w:rPr>
      <w:rFonts w:cs="Calibri"/>
      <w:sz w:val="20"/>
      <w:szCs w:val="20"/>
      <w:lang w:eastAsia="zh-TW"/>
    </w:rPr>
    <w:tblPr>
      <w:tblStyleRowBandSize w:val="1"/>
      <w:tblStyleColBandSize w:val="1"/>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b/>
        <w:bCs/>
        <w:color w:val="FFFFFF"/>
      </w:rPr>
      <w:tblPr/>
      <w:tcPr>
        <w:shd w:val="clear" w:color="auto" w:fill="5B9BD5"/>
      </w:tcPr>
    </w:tblStylePr>
    <w:tblStylePr w:type="lastRow">
      <w:pPr>
        <w:spacing w:before="0" w:after="0"/>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customStyle="1" w:styleId="TOCNaslov1">
    <w:name w:val="TOC Naslov1"/>
    <w:basedOn w:val="Heading1"/>
    <w:next w:val="Normal"/>
    <w:uiPriority w:val="99"/>
    <w:rsid w:val="00B5206B"/>
    <w:pPr>
      <w:spacing w:before="240" w:line="259" w:lineRule="auto"/>
      <w:outlineLvl w:val="9"/>
    </w:pPr>
    <w:rPr>
      <w:rFonts w:ascii="Calibri Light" w:eastAsia="Calibri" w:hAnsi="Calibri Light" w:cs="Calibri Light"/>
      <w:b w:val="0"/>
      <w:bCs w:val="0"/>
      <w:color w:val="2E74B5"/>
      <w:sz w:val="32"/>
      <w:szCs w:val="32"/>
    </w:rPr>
  </w:style>
  <w:style w:type="paragraph" w:styleId="TOC2">
    <w:name w:val="toc 2"/>
    <w:basedOn w:val="Normal"/>
    <w:next w:val="Normal"/>
    <w:autoRedefine/>
    <w:uiPriority w:val="99"/>
    <w:semiHidden/>
    <w:rsid w:val="00B5206B"/>
    <w:pPr>
      <w:tabs>
        <w:tab w:val="left" w:pos="880"/>
        <w:tab w:val="right" w:leader="dot" w:pos="9010"/>
      </w:tabs>
      <w:spacing w:after="100" w:line="259" w:lineRule="auto"/>
      <w:ind w:left="220"/>
      <w:jc w:val="both"/>
    </w:pPr>
    <w:rPr>
      <w:rFonts w:eastAsia="Times New Roman"/>
      <w:noProof/>
    </w:rPr>
  </w:style>
  <w:style w:type="paragraph" w:styleId="TOC1">
    <w:name w:val="toc 1"/>
    <w:basedOn w:val="Normal"/>
    <w:next w:val="Normal"/>
    <w:autoRedefine/>
    <w:uiPriority w:val="99"/>
    <w:semiHidden/>
    <w:rsid w:val="00B5206B"/>
    <w:pPr>
      <w:tabs>
        <w:tab w:val="left" w:pos="440"/>
        <w:tab w:val="right" w:leader="dot" w:pos="9010"/>
      </w:tabs>
      <w:spacing w:after="100" w:line="240" w:lineRule="auto"/>
      <w:jc w:val="both"/>
    </w:pPr>
    <w:rPr>
      <w:rFonts w:ascii="Arial" w:eastAsia="Times New Roman" w:hAnsi="Arial" w:cs="Arial"/>
      <w:b/>
      <w:bCs/>
      <w:noProof/>
      <w:sz w:val="20"/>
      <w:szCs w:val="20"/>
    </w:rPr>
  </w:style>
  <w:style w:type="paragraph" w:styleId="TOC3">
    <w:name w:val="toc 3"/>
    <w:basedOn w:val="Normal"/>
    <w:next w:val="Normal"/>
    <w:autoRedefine/>
    <w:uiPriority w:val="99"/>
    <w:semiHidden/>
    <w:rsid w:val="00B5206B"/>
    <w:pPr>
      <w:spacing w:after="100" w:line="259" w:lineRule="auto"/>
      <w:ind w:left="440"/>
    </w:pPr>
    <w:rPr>
      <w:rFonts w:eastAsia="Times New Roman"/>
    </w:rPr>
  </w:style>
  <w:style w:type="paragraph" w:customStyle="1" w:styleId="Bezproreda1">
    <w:name w:val="Bez proreda1"/>
    <w:link w:val="BezproredaChar"/>
    <w:uiPriority w:val="99"/>
    <w:rsid w:val="00B5206B"/>
    <w:rPr>
      <w:rFonts w:cs="Calibri"/>
      <w:lang w:val="bs-Latn-BA" w:eastAsia="en-US"/>
    </w:rPr>
  </w:style>
  <w:style w:type="character" w:customStyle="1" w:styleId="BezproredaChar">
    <w:name w:val="Bez proreda Char"/>
    <w:link w:val="Bezproreda1"/>
    <w:uiPriority w:val="99"/>
    <w:locked/>
    <w:rsid w:val="00B5206B"/>
    <w:rPr>
      <w:rFonts w:ascii="Calibri" w:eastAsia="Times New Roman" w:hAnsi="Calibri" w:cs="Calibri"/>
      <w:sz w:val="22"/>
      <w:szCs w:val="22"/>
      <w:lang w:val="bs-Latn-BA" w:eastAsia="en-US"/>
    </w:rPr>
  </w:style>
  <w:style w:type="character" w:styleId="FollowedHyperlink">
    <w:name w:val="FollowedHyperlink"/>
    <w:basedOn w:val="DefaultParagraphFont"/>
    <w:uiPriority w:val="99"/>
    <w:semiHidden/>
    <w:rsid w:val="00B5206B"/>
    <w:rPr>
      <w:color w:val="auto"/>
      <w:u w:val="single"/>
    </w:rPr>
  </w:style>
  <w:style w:type="table" w:customStyle="1" w:styleId="GridTable5Dark-Accent11">
    <w:name w:val="Grid Table 5 Dark - Accent 11"/>
    <w:uiPriority w:val="99"/>
    <w:rsid w:val="00B5206B"/>
    <w:rPr>
      <w:rFonts w:cs="Calibri"/>
      <w:sz w:val="20"/>
      <w:szCs w:val="20"/>
      <w:lang w:eastAsia="zh-TW"/>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4-Accent11">
    <w:name w:val="Grid Table 4 - Accent 11"/>
    <w:uiPriority w:val="99"/>
    <w:rsid w:val="00B5206B"/>
    <w:rPr>
      <w:rFonts w:cs="Calibri"/>
      <w:color w:val="4472C4"/>
      <w:sz w:val="20"/>
      <w:szCs w:val="20"/>
      <w:lang w:eastAsia="zh-TW"/>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11">
    <w:name w:val="Grid Table 6 Colorful - Accent 11"/>
    <w:uiPriority w:val="99"/>
    <w:rsid w:val="00B5206B"/>
    <w:rPr>
      <w:rFonts w:cs="Calibri"/>
      <w:color w:val="2E74B5"/>
      <w:sz w:val="20"/>
      <w:szCs w:val="20"/>
      <w:lang w:eastAsia="zh-TW"/>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3-Accent11">
    <w:name w:val="Grid Table 3 - Accent 11"/>
    <w:uiPriority w:val="99"/>
    <w:rsid w:val="00B5206B"/>
    <w:rPr>
      <w:rFonts w:cs="Calibri"/>
      <w:sz w:val="20"/>
      <w:szCs w:val="20"/>
      <w:lang w:eastAsia="zh-TW"/>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2-Accent11">
    <w:name w:val="Grid Table 2 - Accent 11"/>
    <w:uiPriority w:val="99"/>
    <w:rsid w:val="00B5206B"/>
    <w:rPr>
      <w:rFonts w:cs="Calibri"/>
      <w:sz w:val="20"/>
      <w:szCs w:val="20"/>
      <w:lang w:eastAsia="zh-TW"/>
    </w:rPr>
    <w:tblPr>
      <w:tblStyleRowBandSize w:val="1"/>
      <w:tblStyleColBandSize w:val="1"/>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ediumShading1-Accent11">
    <w:name w:val="Medium Shading 1 - Accent 11"/>
    <w:uiPriority w:val="99"/>
    <w:rsid w:val="00B5206B"/>
    <w:rPr>
      <w:rFonts w:cs="Calibri"/>
      <w:sz w:val="20"/>
      <w:szCs w:val="20"/>
      <w:lang w:eastAsia="zh-TW"/>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108" w:type="dxa"/>
        <w:bottom w:w="0" w:type="dxa"/>
        <w:right w:w="108" w:type="dxa"/>
      </w:tblCellMar>
    </w:tblPr>
    <w:tblStylePr w:type="firstRow">
      <w:pPr>
        <w:spacing w:beforeLines="0" w:beforeAutospacing="0" w:afterLines="0" w:afterAutospacing="0"/>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Lines="0" w:beforeAutospacing="0" w:afterLines="0" w:afterAutospacing="0"/>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paragraph" w:customStyle="1" w:styleId="m362121831030037589msonormal">
    <w:name w:val="m_362121831030037589msonormal"/>
    <w:basedOn w:val="Normal"/>
    <w:uiPriority w:val="99"/>
    <w:rsid w:val="00B5206B"/>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table" w:customStyle="1" w:styleId="GridTable41">
    <w:name w:val="Grid Table 41"/>
    <w:uiPriority w:val="99"/>
    <w:rsid w:val="00B5206B"/>
    <w:rPr>
      <w:rFonts w:cs="Calibri"/>
      <w:sz w:val="20"/>
      <w:szCs w:val="20"/>
      <w:lang w:eastAsia="zh-TW"/>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CommentSubjectChar">
    <w:name w:val="Comment Subject Char"/>
    <w:link w:val="CommentSubject"/>
    <w:uiPriority w:val="99"/>
    <w:semiHidden/>
    <w:locked/>
    <w:rsid w:val="00B5206B"/>
    <w:rPr>
      <w:rFonts w:ascii="Calibri" w:eastAsia="Times New Roman" w:hAnsi="Calibri" w:cs="Calibri"/>
      <w:b/>
      <w:bCs/>
      <w:sz w:val="20"/>
      <w:szCs w:val="20"/>
      <w:lang w:eastAsia="hr-HR"/>
    </w:rPr>
  </w:style>
  <w:style w:type="paragraph" w:styleId="CommentSubject">
    <w:name w:val="annotation subject"/>
    <w:basedOn w:val="CommentText"/>
    <w:next w:val="CommentText"/>
    <w:link w:val="CommentSubjectChar1"/>
    <w:uiPriority w:val="99"/>
    <w:semiHidden/>
    <w:rsid w:val="00B5206B"/>
    <w:rPr>
      <w:rFonts w:ascii="Calibri" w:eastAsia="Calibri" w:hAnsi="Calibri" w:cs="Calibri"/>
      <w:b/>
      <w:bCs/>
    </w:rPr>
  </w:style>
  <w:style w:type="character" w:customStyle="1" w:styleId="CommentSubjectChar1">
    <w:name w:val="Comment Subject Char1"/>
    <w:basedOn w:val="CommentTextChar"/>
    <w:link w:val="CommentSubject"/>
    <w:uiPriority w:val="99"/>
    <w:semiHidden/>
    <w:locked/>
    <w:rsid w:val="00B5206B"/>
    <w:rPr>
      <w:b/>
      <w:bCs/>
    </w:rPr>
  </w:style>
  <w:style w:type="character" w:customStyle="1" w:styleId="Heading30">
    <w:name w:val="Heading #3_"/>
    <w:link w:val="Heading31"/>
    <w:uiPriority w:val="99"/>
    <w:locked/>
    <w:rsid w:val="00B5206B"/>
    <w:rPr>
      <w:rFonts w:ascii="Calibri" w:hAnsi="Calibri" w:cs="Calibri"/>
      <w:b/>
      <w:bCs/>
      <w:shd w:val="clear" w:color="auto" w:fill="FFFFFF"/>
    </w:rPr>
  </w:style>
  <w:style w:type="paragraph" w:customStyle="1" w:styleId="Heading31">
    <w:name w:val="Heading #3"/>
    <w:basedOn w:val="Normal"/>
    <w:link w:val="Heading30"/>
    <w:uiPriority w:val="99"/>
    <w:rsid w:val="00B5206B"/>
    <w:pPr>
      <w:widowControl w:val="0"/>
      <w:shd w:val="clear" w:color="auto" w:fill="FFFFFF"/>
      <w:spacing w:after="0" w:line="658" w:lineRule="exact"/>
      <w:jc w:val="both"/>
      <w:outlineLvl w:val="2"/>
    </w:pPr>
    <w:rPr>
      <w:b/>
      <w:bCs/>
      <w:sz w:val="20"/>
      <w:szCs w:val="20"/>
      <w:lang w:val="hr-HR" w:eastAsia="hr-HR"/>
    </w:rPr>
  </w:style>
  <w:style w:type="paragraph" w:customStyle="1" w:styleId="p1">
    <w:name w:val="p1"/>
    <w:basedOn w:val="Normal"/>
    <w:uiPriority w:val="99"/>
    <w:rsid w:val="00B5206B"/>
    <w:pPr>
      <w:spacing w:after="0" w:line="240" w:lineRule="auto"/>
    </w:pPr>
    <w:rPr>
      <w:rFonts w:ascii="Verdana" w:hAnsi="Verdana" w:cs="Verdana"/>
      <w:sz w:val="21"/>
      <w:szCs w:val="21"/>
    </w:rPr>
  </w:style>
  <w:style w:type="character" w:customStyle="1" w:styleId="s1">
    <w:name w:val="s1"/>
    <w:uiPriority w:val="99"/>
    <w:rsid w:val="00B5206B"/>
  </w:style>
  <w:style w:type="character" w:styleId="LineNumber">
    <w:name w:val="line number"/>
    <w:basedOn w:val="DefaultParagraphFont"/>
    <w:uiPriority w:val="99"/>
    <w:semiHidden/>
    <w:rsid w:val="00B5206B"/>
  </w:style>
  <w:style w:type="paragraph" w:styleId="TOC4">
    <w:name w:val="toc 4"/>
    <w:basedOn w:val="Normal"/>
    <w:next w:val="Normal"/>
    <w:autoRedefine/>
    <w:uiPriority w:val="99"/>
    <w:semiHidden/>
    <w:rsid w:val="00B5206B"/>
    <w:pPr>
      <w:spacing w:after="100" w:line="259" w:lineRule="auto"/>
      <w:ind w:left="660"/>
    </w:pPr>
    <w:rPr>
      <w:rFonts w:eastAsia="Times New Roman"/>
      <w:lang w:val="bs-Latn-BA" w:eastAsia="bs-Latn-BA"/>
    </w:rPr>
  </w:style>
  <w:style w:type="paragraph" w:styleId="TOC5">
    <w:name w:val="toc 5"/>
    <w:basedOn w:val="Normal"/>
    <w:next w:val="Normal"/>
    <w:autoRedefine/>
    <w:uiPriority w:val="99"/>
    <w:semiHidden/>
    <w:rsid w:val="00B5206B"/>
    <w:pPr>
      <w:spacing w:after="100" w:line="259" w:lineRule="auto"/>
      <w:ind w:left="880"/>
    </w:pPr>
    <w:rPr>
      <w:rFonts w:eastAsia="Times New Roman"/>
      <w:lang w:val="bs-Latn-BA" w:eastAsia="bs-Latn-BA"/>
    </w:rPr>
  </w:style>
  <w:style w:type="paragraph" w:styleId="TOC6">
    <w:name w:val="toc 6"/>
    <w:basedOn w:val="Normal"/>
    <w:next w:val="Normal"/>
    <w:autoRedefine/>
    <w:uiPriority w:val="99"/>
    <w:semiHidden/>
    <w:rsid w:val="00B5206B"/>
    <w:pPr>
      <w:spacing w:after="100" w:line="259" w:lineRule="auto"/>
      <w:ind w:left="1100"/>
    </w:pPr>
    <w:rPr>
      <w:rFonts w:eastAsia="Times New Roman"/>
      <w:lang w:val="bs-Latn-BA" w:eastAsia="bs-Latn-BA"/>
    </w:rPr>
  </w:style>
  <w:style w:type="paragraph" w:styleId="TOC7">
    <w:name w:val="toc 7"/>
    <w:basedOn w:val="Normal"/>
    <w:next w:val="Normal"/>
    <w:autoRedefine/>
    <w:uiPriority w:val="99"/>
    <w:semiHidden/>
    <w:rsid w:val="00B5206B"/>
    <w:pPr>
      <w:spacing w:after="100" w:line="259" w:lineRule="auto"/>
      <w:ind w:left="1320"/>
    </w:pPr>
    <w:rPr>
      <w:rFonts w:eastAsia="Times New Roman"/>
      <w:lang w:val="bs-Latn-BA" w:eastAsia="bs-Latn-BA"/>
    </w:rPr>
  </w:style>
  <w:style w:type="paragraph" w:styleId="TOC8">
    <w:name w:val="toc 8"/>
    <w:basedOn w:val="Normal"/>
    <w:next w:val="Normal"/>
    <w:autoRedefine/>
    <w:uiPriority w:val="99"/>
    <w:semiHidden/>
    <w:rsid w:val="00B5206B"/>
    <w:pPr>
      <w:spacing w:after="100" w:line="259" w:lineRule="auto"/>
      <w:ind w:left="1540"/>
    </w:pPr>
    <w:rPr>
      <w:rFonts w:eastAsia="Times New Roman"/>
      <w:lang w:val="bs-Latn-BA" w:eastAsia="bs-Latn-BA"/>
    </w:rPr>
  </w:style>
  <w:style w:type="paragraph" w:styleId="TOC9">
    <w:name w:val="toc 9"/>
    <w:basedOn w:val="Normal"/>
    <w:next w:val="Normal"/>
    <w:autoRedefine/>
    <w:uiPriority w:val="99"/>
    <w:semiHidden/>
    <w:rsid w:val="00B5206B"/>
    <w:pPr>
      <w:spacing w:after="100" w:line="259" w:lineRule="auto"/>
      <w:ind w:left="1760"/>
    </w:pPr>
    <w:rPr>
      <w:rFonts w:eastAsia="Times New Roman"/>
      <w:lang w:val="bs-Latn-BA" w:eastAsia="bs-Latn-BA"/>
    </w:rPr>
  </w:style>
  <w:style w:type="table" w:customStyle="1" w:styleId="GridTable5Dark-Accent111">
    <w:name w:val="Grid Table 5 Dark - Accent 111"/>
    <w:uiPriority w:val="99"/>
    <w:rsid w:val="00B5206B"/>
    <w:rPr>
      <w:rFonts w:cs="Calibri"/>
      <w:sz w:val="20"/>
      <w:szCs w:val="20"/>
      <w:lang w:eastAsia="zh-TW"/>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Dijelovi">
    <w:name w:val="Dijelovi"/>
    <w:basedOn w:val="Heading2"/>
    <w:next w:val="Title"/>
    <w:autoRedefine/>
    <w:uiPriority w:val="99"/>
    <w:rsid w:val="00B5206B"/>
    <w:pPr>
      <w:pBdr>
        <w:bottom w:val="none" w:sz="0" w:space="0" w:color="auto"/>
      </w:pBdr>
      <w:spacing w:before="360" w:after="120" w:line="276" w:lineRule="auto"/>
      <w:ind w:left="1800" w:hanging="360"/>
      <w:jc w:val="left"/>
    </w:pPr>
    <w:rPr>
      <w:rFonts w:ascii="Calibri" w:eastAsia="Calibri" w:hAnsi="Calibri"/>
      <w:b w:val="0"/>
      <w:bCs w:val="0"/>
      <w:color w:val="595959"/>
      <w:kern w:val="28"/>
      <w:sz w:val="40"/>
      <w:szCs w:val="40"/>
      <w:lang w:val="sr-Latn-CS"/>
    </w:rPr>
  </w:style>
  <w:style w:type="table" w:customStyle="1" w:styleId="GridTable5DarkAccent12">
    <w:name w:val="Grid Table 5 Dark Accent 12"/>
    <w:uiPriority w:val="99"/>
    <w:rsid w:val="00B5206B"/>
    <w:rPr>
      <w:rFonts w:cs="Calibri"/>
      <w:sz w:val="20"/>
      <w:szCs w:val="20"/>
      <w:lang w:eastAsia="zh-TW"/>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Tamnatablicareetke5-isticanje11">
    <w:name w:val="Tamna tablica rešetke 5 - isticanje 11"/>
    <w:uiPriority w:val="99"/>
    <w:rsid w:val="00B5206B"/>
    <w:rPr>
      <w:rFonts w:cs="Calibri"/>
      <w:sz w:val="20"/>
      <w:szCs w:val="20"/>
      <w:lang w:eastAsia="zh-TW"/>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icareetke4-isticanje11">
    <w:name w:val="Tablica rešetke 4 - isticanje 11"/>
    <w:uiPriority w:val="99"/>
    <w:rsid w:val="00B5206B"/>
    <w:rPr>
      <w:rFonts w:cs="Calibri"/>
      <w:color w:val="4472C4"/>
      <w:sz w:val="20"/>
      <w:szCs w:val="20"/>
      <w:lang w:eastAsia="zh-TW"/>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NormalWeb">
    <w:name w:val="Normal (Web)"/>
    <w:basedOn w:val="Normal"/>
    <w:uiPriority w:val="99"/>
    <w:rsid w:val="00B5206B"/>
    <w:pPr>
      <w:spacing w:before="100" w:beforeAutospacing="1" w:after="100" w:afterAutospacing="1" w:line="240" w:lineRule="auto"/>
    </w:pPr>
    <w:rPr>
      <w:rFonts w:ascii="Times" w:eastAsia="Times New Roman" w:hAnsi="Times" w:cs="Times"/>
      <w:sz w:val="20"/>
      <w:szCs w:val="20"/>
    </w:rPr>
  </w:style>
  <w:style w:type="paragraph" w:styleId="TableofFigures">
    <w:name w:val="table of figures"/>
    <w:basedOn w:val="Normal"/>
    <w:next w:val="Normal"/>
    <w:uiPriority w:val="99"/>
    <w:semiHidden/>
    <w:rsid w:val="00B5206B"/>
    <w:pPr>
      <w:spacing w:after="0" w:line="259" w:lineRule="auto"/>
    </w:pPr>
    <w:rPr>
      <w:lang w:val="bs-Latn-BA"/>
    </w:rPr>
  </w:style>
  <w:style w:type="character" w:styleId="PageNumber">
    <w:name w:val="page number"/>
    <w:basedOn w:val="DefaultParagraphFont"/>
    <w:uiPriority w:val="99"/>
    <w:rsid w:val="00B5206B"/>
  </w:style>
  <w:style w:type="paragraph" w:styleId="NoteHeading">
    <w:name w:val="Note Heading"/>
    <w:basedOn w:val="Normal"/>
    <w:next w:val="Normal"/>
    <w:link w:val="NoteHeadingChar"/>
    <w:uiPriority w:val="99"/>
    <w:rsid w:val="00B5206B"/>
    <w:pPr>
      <w:spacing w:after="160" w:line="259" w:lineRule="auto"/>
    </w:pPr>
    <w:rPr>
      <w:lang w:val="bs-Latn-BA"/>
    </w:rPr>
  </w:style>
  <w:style w:type="character" w:customStyle="1" w:styleId="NoteHeadingChar">
    <w:name w:val="Note Heading Char"/>
    <w:basedOn w:val="DefaultParagraphFont"/>
    <w:link w:val="NoteHeading"/>
    <w:uiPriority w:val="99"/>
    <w:locked/>
    <w:rsid w:val="00B5206B"/>
    <w:rPr>
      <w:rFonts w:ascii="Calibri" w:eastAsia="Times New Roman" w:hAnsi="Calibri" w:cs="Calibri"/>
      <w:lang w:val="bs-Latn-BA"/>
    </w:rPr>
  </w:style>
  <w:style w:type="paragraph" w:customStyle="1" w:styleId="Bezproreda2">
    <w:name w:val="Bez proreda2"/>
    <w:uiPriority w:val="99"/>
    <w:rsid w:val="00B5206B"/>
    <w:pPr>
      <w:suppressAutoHyphens/>
    </w:pPr>
    <w:rPr>
      <w:rFonts w:eastAsia="Times New Roman" w:cs="Calibri"/>
      <w:lang w:val="en-US" w:eastAsia="ar-SA"/>
    </w:rPr>
  </w:style>
  <w:style w:type="paragraph" w:styleId="ListParagraph">
    <w:name w:val="List Paragraph"/>
    <w:aliases w:val="List_Paragraph,Multilevel para_II,Akapit z listą BS,Numbered para,List Paragraph (numbered (a)),References,List Paragraph nowy,Numbered List Paragraph,Bullet1,List Paragraph 1,IBL List Paragraph,Body,Normal 2 DC,En tête 1"/>
    <w:basedOn w:val="Normal"/>
    <w:link w:val="ListParagraphChar"/>
    <w:uiPriority w:val="99"/>
    <w:qFormat/>
    <w:rsid w:val="00B5206B"/>
    <w:pPr>
      <w:spacing w:after="160" w:line="259" w:lineRule="auto"/>
      <w:ind w:left="720"/>
    </w:pPr>
    <w:rPr>
      <w:sz w:val="20"/>
      <w:szCs w:val="20"/>
      <w:lang w:val="bs-Latn-BA" w:eastAsia="hr-HR"/>
    </w:rPr>
  </w:style>
  <w:style w:type="character" w:customStyle="1" w:styleId="ListParagraphChar">
    <w:name w:val="List Paragraph Char"/>
    <w:aliases w:val="List_Paragraph Char,Multilevel para_II Char,Akapit z listą BS Char,Numbered para Char,List Paragraph (numbered (a)) Char,References Char,List Paragraph nowy Char,Numbered List Paragraph Char,Bullet1 Char,List Paragraph 1 Char"/>
    <w:link w:val="ListParagraph"/>
    <w:uiPriority w:val="99"/>
    <w:locked/>
    <w:rsid w:val="00B5206B"/>
    <w:rPr>
      <w:rFonts w:ascii="Calibri" w:eastAsia="Times New Roman" w:hAnsi="Calibri" w:cs="Calibri"/>
      <w:lang w:val="bs-Latn-BA"/>
    </w:rPr>
  </w:style>
  <w:style w:type="paragraph" w:styleId="Revision">
    <w:name w:val="Revision"/>
    <w:hidden/>
    <w:uiPriority w:val="99"/>
    <w:semiHidden/>
    <w:rsid w:val="00B5206B"/>
    <w:rPr>
      <w:rFonts w:cs="Calibri"/>
      <w:lang w:val="bs-Latn-BA" w:eastAsia="en-US"/>
    </w:rPr>
  </w:style>
  <w:style w:type="paragraph" w:customStyle="1" w:styleId="Pa10">
    <w:name w:val="Pa10"/>
    <w:basedOn w:val="Normal"/>
    <w:next w:val="Normal"/>
    <w:uiPriority w:val="99"/>
    <w:rsid w:val="00B5206B"/>
    <w:pPr>
      <w:autoSpaceDE w:val="0"/>
      <w:autoSpaceDN w:val="0"/>
      <w:adjustRightInd w:val="0"/>
      <w:spacing w:after="0" w:line="221" w:lineRule="atLeast"/>
    </w:pPr>
    <w:rPr>
      <w:rFonts w:ascii="Palatino Linotype" w:hAnsi="Palatino Linotype" w:cs="Palatino Linotype"/>
      <w:sz w:val="24"/>
      <w:szCs w:val="24"/>
      <w:lang w:val="sr-Cyrl-BA"/>
    </w:rPr>
  </w:style>
  <w:style w:type="paragraph" w:customStyle="1" w:styleId="Pa14">
    <w:name w:val="Pa14"/>
    <w:basedOn w:val="Normal"/>
    <w:next w:val="Normal"/>
    <w:uiPriority w:val="99"/>
    <w:rsid w:val="00B5206B"/>
    <w:pPr>
      <w:autoSpaceDE w:val="0"/>
      <w:autoSpaceDN w:val="0"/>
      <w:adjustRightInd w:val="0"/>
      <w:spacing w:after="0" w:line="181" w:lineRule="atLeast"/>
    </w:pPr>
    <w:rPr>
      <w:rFonts w:ascii="Palatino Linotype" w:hAnsi="Palatino Linotype" w:cs="Palatino Linotype"/>
      <w:sz w:val="24"/>
      <w:szCs w:val="24"/>
      <w:lang w:val="sr-Cyrl-BA"/>
    </w:rPr>
  </w:style>
  <w:style w:type="character" w:customStyle="1" w:styleId="A3">
    <w:name w:val="A3"/>
    <w:uiPriority w:val="99"/>
    <w:rsid w:val="00B5206B"/>
    <w:rPr>
      <w:rFonts w:ascii="Candara" w:hAnsi="Candara" w:cs="Candara"/>
      <w:color w:val="000000"/>
      <w:sz w:val="22"/>
      <w:szCs w:val="22"/>
    </w:rPr>
  </w:style>
  <w:style w:type="paragraph" w:customStyle="1" w:styleId="Pa19">
    <w:name w:val="Pa19"/>
    <w:basedOn w:val="Normal"/>
    <w:next w:val="Normal"/>
    <w:uiPriority w:val="99"/>
    <w:rsid w:val="00B5206B"/>
    <w:pPr>
      <w:autoSpaceDE w:val="0"/>
      <w:autoSpaceDN w:val="0"/>
      <w:adjustRightInd w:val="0"/>
      <w:spacing w:after="0" w:line="221" w:lineRule="atLeast"/>
    </w:pPr>
    <w:rPr>
      <w:rFonts w:ascii="Palatino Linotype" w:hAnsi="Palatino Linotype" w:cs="Palatino Linotype"/>
      <w:sz w:val="24"/>
      <w:szCs w:val="24"/>
      <w:lang w:val="sr-Cyrl-BA"/>
    </w:rPr>
  </w:style>
  <w:style w:type="paragraph" w:customStyle="1" w:styleId="Pa20">
    <w:name w:val="Pa20"/>
    <w:basedOn w:val="Normal"/>
    <w:next w:val="Normal"/>
    <w:uiPriority w:val="99"/>
    <w:rsid w:val="00B5206B"/>
    <w:pPr>
      <w:autoSpaceDE w:val="0"/>
      <w:autoSpaceDN w:val="0"/>
      <w:adjustRightInd w:val="0"/>
      <w:spacing w:after="0" w:line="201" w:lineRule="atLeast"/>
    </w:pPr>
    <w:rPr>
      <w:rFonts w:ascii="Palatino Linotype" w:hAnsi="Palatino Linotype" w:cs="Palatino Linotype"/>
      <w:sz w:val="24"/>
      <w:szCs w:val="24"/>
      <w:lang w:val="sr-Cyrl-BA"/>
    </w:rPr>
  </w:style>
  <w:style w:type="paragraph" w:customStyle="1" w:styleId="Pa25">
    <w:name w:val="Pa25"/>
    <w:basedOn w:val="Normal"/>
    <w:next w:val="Normal"/>
    <w:uiPriority w:val="99"/>
    <w:rsid w:val="00B5206B"/>
    <w:pPr>
      <w:autoSpaceDE w:val="0"/>
      <w:autoSpaceDN w:val="0"/>
      <w:adjustRightInd w:val="0"/>
      <w:spacing w:after="0" w:line="201" w:lineRule="atLeast"/>
    </w:pPr>
    <w:rPr>
      <w:rFonts w:ascii="Palatino Linotype" w:hAnsi="Palatino Linotype" w:cs="Palatino Linotype"/>
      <w:sz w:val="24"/>
      <w:szCs w:val="24"/>
      <w:lang w:val="sr-Cyrl-BA"/>
    </w:rPr>
  </w:style>
  <w:style w:type="character" w:customStyle="1" w:styleId="apple-converted-space">
    <w:name w:val="apple-converted-space"/>
    <w:basedOn w:val="DefaultParagraphFont"/>
    <w:uiPriority w:val="99"/>
    <w:rsid w:val="00B5206B"/>
  </w:style>
  <w:style w:type="table" w:customStyle="1" w:styleId="Svijetlosjenanje1">
    <w:name w:val="Svijetlo sjenčanje1"/>
    <w:uiPriority w:val="99"/>
    <w:rsid w:val="00B5206B"/>
    <w:rPr>
      <w:rFonts w:eastAsia="Times New Roman"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OCHeading">
    <w:name w:val="TOC Heading"/>
    <w:basedOn w:val="Heading1"/>
    <w:next w:val="Normal"/>
    <w:uiPriority w:val="99"/>
    <w:qFormat/>
    <w:rsid w:val="00B5206B"/>
    <w:pPr>
      <w:spacing w:before="240" w:line="259" w:lineRule="auto"/>
      <w:outlineLvl w:val="9"/>
    </w:pPr>
    <w:rPr>
      <w:b w:val="0"/>
      <w:bCs w:val="0"/>
      <w:sz w:val="32"/>
      <w:szCs w:val="32"/>
    </w:rPr>
  </w:style>
  <w:style w:type="paragraph" w:customStyle="1" w:styleId="font5">
    <w:name w:val="font5"/>
    <w:basedOn w:val="Normal"/>
    <w:uiPriority w:val="99"/>
    <w:rsid w:val="00B5206B"/>
    <w:pPr>
      <w:spacing w:before="100" w:beforeAutospacing="1" w:after="100" w:afterAutospacing="1" w:line="240" w:lineRule="auto"/>
    </w:pPr>
    <w:rPr>
      <w:rFonts w:eastAsia="Times New Roman"/>
      <w:color w:val="FF0000"/>
      <w:sz w:val="16"/>
      <w:szCs w:val="16"/>
      <w:lang w:val="hr-HR" w:eastAsia="hr-HR"/>
    </w:rPr>
  </w:style>
  <w:style w:type="paragraph" w:customStyle="1" w:styleId="font6">
    <w:name w:val="font6"/>
    <w:basedOn w:val="Normal"/>
    <w:uiPriority w:val="99"/>
    <w:rsid w:val="00B5206B"/>
    <w:pPr>
      <w:spacing w:before="100" w:beforeAutospacing="1" w:after="100" w:afterAutospacing="1" w:line="240" w:lineRule="auto"/>
    </w:pPr>
    <w:rPr>
      <w:rFonts w:eastAsia="Times New Roman"/>
      <w:color w:val="FF0000"/>
      <w:sz w:val="16"/>
      <w:szCs w:val="16"/>
      <w:lang w:val="hr-HR" w:eastAsia="hr-HR"/>
    </w:rPr>
  </w:style>
  <w:style w:type="paragraph" w:customStyle="1" w:styleId="xl76">
    <w:name w:val="xl76"/>
    <w:basedOn w:val="Normal"/>
    <w:uiPriority w:val="99"/>
    <w:rsid w:val="00B5206B"/>
    <w:pPr>
      <w:spacing w:before="100" w:beforeAutospacing="1" w:after="100" w:afterAutospacing="1" w:line="240" w:lineRule="auto"/>
    </w:pPr>
    <w:rPr>
      <w:rFonts w:eastAsia="Times New Roman"/>
      <w:sz w:val="18"/>
      <w:szCs w:val="18"/>
      <w:lang w:val="hr-HR" w:eastAsia="hr-HR"/>
    </w:rPr>
  </w:style>
  <w:style w:type="paragraph" w:customStyle="1" w:styleId="xl77">
    <w:name w:val="xl77"/>
    <w:basedOn w:val="Normal"/>
    <w:uiPriority w:val="99"/>
    <w:rsid w:val="00B5206B"/>
    <w:pPr>
      <w:shd w:val="clear" w:color="000000" w:fill="FFFFFF"/>
      <w:spacing w:before="100" w:beforeAutospacing="1" w:after="100" w:afterAutospacing="1" w:line="240" w:lineRule="auto"/>
    </w:pPr>
    <w:rPr>
      <w:rFonts w:eastAsia="Times New Roman"/>
      <w:sz w:val="18"/>
      <w:szCs w:val="18"/>
      <w:lang w:val="hr-HR" w:eastAsia="hr-HR"/>
    </w:rPr>
  </w:style>
  <w:style w:type="paragraph" w:customStyle="1" w:styleId="xl78">
    <w:name w:val="xl78"/>
    <w:basedOn w:val="Normal"/>
    <w:uiPriority w:val="99"/>
    <w:rsid w:val="00B5206B"/>
    <w:pPr>
      <w:spacing w:before="100" w:beforeAutospacing="1" w:after="100" w:afterAutospacing="1" w:line="240" w:lineRule="auto"/>
    </w:pPr>
    <w:rPr>
      <w:rFonts w:eastAsia="Times New Roman"/>
      <w:sz w:val="18"/>
      <w:szCs w:val="18"/>
      <w:lang w:val="hr-HR" w:eastAsia="hr-HR"/>
    </w:rPr>
  </w:style>
  <w:style w:type="paragraph" w:customStyle="1" w:styleId="xl79">
    <w:name w:val="xl79"/>
    <w:basedOn w:val="Normal"/>
    <w:uiPriority w:val="99"/>
    <w:rsid w:val="00B5206B"/>
    <w:pPr>
      <w:spacing w:before="100" w:beforeAutospacing="1" w:after="100" w:afterAutospacing="1" w:line="240" w:lineRule="auto"/>
      <w:jc w:val="center"/>
      <w:textAlignment w:val="center"/>
    </w:pPr>
    <w:rPr>
      <w:rFonts w:eastAsia="Times New Roman"/>
      <w:sz w:val="18"/>
      <w:szCs w:val="18"/>
      <w:lang w:val="hr-HR" w:eastAsia="hr-HR"/>
    </w:rPr>
  </w:style>
  <w:style w:type="paragraph" w:customStyle="1" w:styleId="xl80">
    <w:name w:val="xl80"/>
    <w:basedOn w:val="Normal"/>
    <w:uiPriority w:val="99"/>
    <w:rsid w:val="00B5206B"/>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pPr>
    <w:rPr>
      <w:rFonts w:eastAsia="Times New Roman"/>
      <w:color w:val="FFFF00"/>
      <w:sz w:val="18"/>
      <w:szCs w:val="18"/>
      <w:lang w:val="hr-HR" w:eastAsia="hr-HR"/>
    </w:rPr>
  </w:style>
  <w:style w:type="paragraph" w:customStyle="1" w:styleId="xl81">
    <w:name w:val="xl81"/>
    <w:basedOn w:val="Normal"/>
    <w:uiPriority w:val="99"/>
    <w:rsid w:val="00B520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sz w:val="20"/>
      <w:szCs w:val="20"/>
      <w:lang w:val="hr-HR" w:eastAsia="hr-HR"/>
    </w:rPr>
  </w:style>
  <w:style w:type="paragraph" w:customStyle="1" w:styleId="xl82">
    <w:name w:val="xl82"/>
    <w:basedOn w:val="Normal"/>
    <w:uiPriority w:val="99"/>
    <w:rsid w:val="00B520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sz w:val="18"/>
      <w:szCs w:val="18"/>
      <w:lang w:val="hr-HR" w:eastAsia="hr-HR"/>
    </w:rPr>
  </w:style>
  <w:style w:type="paragraph" w:customStyle="1" w:styleId="xl83">
    <w:name w:val="xl83"/>
    <w:basedOn w:val="Normal"/>
    <w:uiPriority w:val="99"/>
    <w:rsid w:val="00B520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eastAsia="Times New Roman"/>
      <w:sz w:val="18"/>
      <w:szCs w:val="18"/>
      <w:lang w:val="hr-HR" w:eastAsia="hr-HR"/>
    </w:rPr>
  </w:style>
  <w:style w:type="paragraph" w:customStyle="1" w:styleId="xl84">
    <w:name w:val="xl84"/>
    <w:basedOn w:val="Normal"/>
    <w:uiPriority w:val="99"/>
    <w:rsid w:val="00B520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sz w:val="17"/>
      <w:szCs w:val="17"/>
      <w:lang w:val="hr-HR" w:eastAsia="hr-HR"/>
    </w:rPr>
  </w:style>
  <w:style w:type="paragraph" w:customStyle="1" w:styleId="xl85">
    <w:name w:val="xl85"/>
    <w:basedOn w:val="Normal"/>
    <w:uiPriority w:val="99"/>
    <w:rsid w:val="00B520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eastAsia="Times New Roman"/>
      <w:sz w:val="18"/>
      <w:szCs w:val="18"/>
      <w:lang w:val="hr-HR" w:eastAsia="hr-HR"/>
    </w:rPr>
  </w:style>
  <w:style w:type="paragraph" w:customStyle="1" w:styleId="xl86">
    <w:name w:val="xl86"/>
    <w:basedOn w:val="Normal"/>
    <w:uiPriority w:val="99"/>
    <w:rsid w:val="00B520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eastAsia="Times New Roman"/>
      <w:color w:val="FF0000"/>
      <w:sz w:val="18"/>
      <w:szCs w:val="18"/>
      <w:lang w:val="hr-HR" w:eastAsia="hr-HR"/>
    </w:rPr>
  </w:style>
  <w:style w:type="paragraph" w:customStyle="1" w:styleId="xl87">
    <w:name w:val="xl87"/>
    <w:basedOn w:val="Normal"/>
    <w:uiPriority w:val="99"/>
    <w:rsid w:val="00B5206B"/>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right"/>
      <w:textAlignment w:val="center"/>
    </w:pPr>
    <w:rPr>
      <w:rFonts w:eastAsia="Times New Roman"/>
      <w:b/>
      <w:bCs/>
      <w:sz w:val="18"/>
      <w:szCs w:val="18"/>
      <w:lang w:val="hr-HR" w:eastAsia="hr-HR"/>
    </w:rPr>
  </w:style>
  <w:style w:type="paragraph" w:customStyle="1" w:styleId="xl88">
    <w:name w:val="xl88"/>
    <w:basedOn w:val="Normal"/>
    <w:uiPriority w:val="99"/>
    <w:rsid w:val="00B5206B"/>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right"/>
      <w:textAlignment w:val="center"/>
    </w:pPr>
    <w:rPr>
      <w:rFonts w:eastAsia="Times New Roman"/>
      <w:sz w:val="18"/>
      <w:szCs w:val="18"/>
      <w:lang w:val="hr-HR" w:eastAsia="hr-HR"/>
    </w:rPr>
  </w:style>
  <w:style w:type="paragraph" w:customStyle="1" w:styleId="xl89">
    <w:name w:val="xl89"/>
    <w:basedOn w:val="Normal"/>
    <w:uiPriority w:val="99"/>
    <w:rsid w:val="00B520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hr-HR" w:eastAsia="hr-HR"/>
    </w:rPr>
  </w:style>
  <w:style w:type="paragraph" w:customStyle="1" w:styleId="xl90">
    <w:name w:val="xl90"/>
    <w:basedOn w:val="Normal"/>
    <w:uiPriority w:val="99"/>
    <w:rsid w:val="00B520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hr-HR" w:eastAsia="hr-HR"/>
    </w:rPr>
  </w:style>
  <w:style w:type="paragraph" w:customStyle="1" w:styleId="xl91">
    <w:name w:val="xl91"/>
    <w:basedOn w:val="Normal"/>
    <w:uiPriority w:val="99"/>
    <w:rsid w:val="00B520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hr-HR" w:eastAsia="hr-HR"/>
    </w:rPr>
  </w:style>
  <w:style w:type="paragraph" w:customStyle="1" w:styleId="xl92">
    <w:name w:val="xl92"/>
    <w:basedOn w:val="Normal"/>
    <w:uiPriority w:val="99"/>
    <w:rsid w:val="00B520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7"/>
      <w:szCs w:val="17"/>
      <w:lang w:val="hr-HR" w:eastAsia="hr-HR"/>
    </w:rPr>
  </w:style>
  <w:style w:type="paragraph" w:customStyle="1" w:styleId="xl93">
    <w:name w:val="xl93"/>
    <w:basedOn w:val="Normal"/>
    <w:uiPriority w:val="99"/>
    <w:rsid w:val="00B520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6"/>
      <w:szCs w:val="16"/>
      <w:lang w:val="hr-HR" w:eastAsia="hr-HR"/>
    </w:rPr>
  </w:style>
  <w:style w:type="paragraph" w:customStyle="1" w:styleId="xl94">
    <w:name w:val="xl94"/>
    <w:basedOn w:val="Normal"/>
    <w:uiPriority w:val="99"/>
    <w:rsid w:val="00B520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val="hr-HR" w:eastAsia="hr-HR"/>
    </w:rPr>
  </w:style>
  <w:style w:type="paragraph" w:customStyle="1" w:styleId="xl95">
    <w:name w:val="xl95"/>
    <w:basedOn w:val="Normal"/>
    <w:uiPriority w:val="99"/>
    <w:rsid w:val="00B520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18"/>
      <w:szCs w:val="18"/>
      <w:lang w:val="hr-HR" w:eastAsia="hr-HR"/>
    </w:rPr>
  </w:style>
  <w:style w:type="paragraph" w:customStyle="1" w:styleId="xl96">
    <w:name w:val="xl96"/>
    <w:basedOn w:val="Normal"/>
    <w:uiPriority w:val="99"/>
    <w:rsid w:val="00B520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hr-HR" w:eastAsia="hr-HR"/>
    </w:rPr>
  </w:style>
  <w:style w:type="paragraph" w:customStyle="1" w:styleId="xl97">
    <w:name w:val="xl97"/>
    <w:basedOn w:val="Normal"/>
    <w:uiPriority w:val="99"/>
    <w:rsid w:val="00B520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sz w:val="18"/>
      <w:szCs w:val="18"/>
      <w:lang w:val="hr-HR" w:eastAsia="hr-HR"/>
    </w:rPr>
  </w:style>
  <w:style w:type="paragraph" w:customStyle="1" w:styleId="xl98">
    <w:name w:val="xl98"/>
    <w:basedOn w:val="Normal"/>
    <w:uiPriority w:val="99"/>
    <w:rsid w:val="00B5206B"/>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eastAsia="Times New Roman"/>
      <w:b/>
      <w:bCs/>
      <w:sz w:val="24"/>
      <w:szCs w:val="24"/>
      <w:lang w:val="hr-HR" w:eastAsia="hr-HR"/>
    </w:rPr>
  </w:style>
  <w:style w:type="paragraph" w:customStyle="1" w:styleId="xl99">
    <w:name w:val="xl99"/>
    <w:basedOn w:val="Normal"/>
    <w:uiPriority w:val="99"/>
    <w:rsid w:val="00B5206B"/>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18"/>
      <w:szCs w:val="18"/>
      <w:lang w:val="hr-HR" w:eastAsia="hr-HR"/>
    </w:rPr>
  </w:style>
  <w:style w:type="paragraph" w:customStyle="1" w:styleId="xl100">
    <w:name w:val="xl100"/>
    <w:basedOn w:val="Normal"/>
    <w:uiPriority w:val="99"/>
    <w:rsid w:val="00B520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6"/>
      <w:szCs w:val="16"/>
      <w:lang w:val="hr-HR" w:eastAsia="hr-HR"/>
    </w:rPr>
  </w:style>
  <w:style w:type="paragraph" w:customStyle="1" w:styleId="xl101">
    <w:name w:val="xl101"/>
    <w:basedOn w:val="Normal"/>
    <w:uiPriority w:val="99"/>
    <w:rsid w:val="00B520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6"/>
      <w:szCs w:val="16"/>
      <w:lang w:val="hr-HR" w:eastAsia="hr-HR"/>
    </w:rPr>
  </w:style>
  <w:style w:type="paragraph" w:customStyle="1" w:styleId="xl102">
    <w:name w:val="xl102"/>
    <w:basedOn w:val="Normal"/>
    <w:uiPriority w:val="99"/>
    <w:rsid w:val="00B520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16"/>
      <w:szCs w:val="16"/>
      <w:lang w:val="hr-HR" w:eastAsia="hr-HR"/>
    </w:rPr>
  </w:style>
  <w:style w:type="paragraph" w:customStyle="1" w:styleId="xl103">
    <w:name w:val="xl103"/>
    <w:basedOn w:val="Normal"/>
    <w:uiPriority w:val="99"/>
    <w:rsid w:val="00B520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6"/>
      <w:szCs w:val="16"/>
      <w:lang w:val="hr-HR" w:eastAsia="hr-HR"/>
    </w:rPr>
  </w:style>
  <w:style w:type="paragraph" w:customStyle="1" w:styleId="xl104">
    <w:name w:val="xl104"/>
    <w:basedOn w:val="Normal"/>
    <w:uiPriority w:val="99"/>
    <w:rsid w:val="00B5206B"/>
    <w:pPr>
      <w:spacing w:before="100" w:beforeAutospacing="1" w:after="100" w:afterAutospacing="1" w:line="240" w:lineRule="auto"/>
    </w:pPr>
    <w:rPr>
      <w:rFonts w:eastAsia="Times New Roman"/>
      <w:sz w:val="18"/>
      <w:szCs w:val="18"/>
      <w:lang w:val="hr-HR" w:eastAsia="hr-HR"/>
    </w:rPr>
  </w:style>
  <w:style w:type="paragraph" w:customStyle="1" w:styleId="xl105">
    <w:name w:val="xl105"/>
    <w:basedOn w:val="Normal"/>
    <w:uiPriority w:val="99"/>
    <w:rsid w:val="00B520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6"/>
      <w:szCs w:val="16"/>
      <w:lang w:val="hr-HR" w:eastAsia="hr-HR"/>
    </w:rPr>
  </w:style>
  <w:style w:type="paragraph" w:customStyle="1" w:styleId="xl106">
    <w:name w:val="xl106"/>
    <w:basedOn w:val="Normal"/>
    <w:uiPriority w:val="99"/>
    <w:rsid w:val="00B520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16"/>
      <w:szCs w:val="16"/>
      <w:lang w:val="hr-HR" w:eastAsia="hr-HR"/>
    </w:rPr>
  </w:style>
  <w:style w:type="paragraph" w:customStyle="1" w:styleId="xl107">
    <w:name w:val="xl107"/>
    <w:basedOn w:val="Normal"/>
    <w:uiPriority w:val="99"/>
    <w:rsid w:val="00B5206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16"/>
      <w:szCs w:val="16"/>
      <w:lang w:val="hr-HR" w:eastAsia="hr-HR"/>
    </w:rPr>
  </w:style>
  <w:style w:type="paragraph" w:customStyle="1" w:styleId="xl108">
    <w:name w:val="xl108"/>
    <w:basedOn w:val="Normal"/>
    <w:uiPriority w:val="99"/>
    <w:rsid w:val="00B5206B"/>
    <w:pPr>
      <w:spacing w:before="100" w:beforeAutospacing="1" w:after="100" w:afterAutospacing="1" w:line="240" w:lineRule="auto"/>
      <w:textAlignment w:val="center"/>
    </w:pPr>
    <w:rPr>
      <w:rFonts w:eastAsia="Times New Roman"/>
      <w:sz w:val="16"/>
      <w:szCs w:val="16"/>
      <w:lang w:val="hr-HR" w:eastAsia="hr-HR"/>
    </w:rPr>
  </w:style>
  <w:style w:type="paragraph" w:customStyle="1" w:styleId="xl109">
    <w:name w:val="xl109"/>
    <w:basedOn w:val="Normal"/>
    <w:uiPriority w:val="99"/>
    <w:rsid w:val="00B520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lang w:val="hr-HR" w:eastAsia="hr-HR"/>
    </w:rPr>
  </w:style>
  <w:style w:type="paragraph" w:customStyle="1" w:styleId="xl110">
    <w:name w:val="xl110"/>
    <w:basedOn w:val="Normal"/>
    <w:uiPriority w:val="99"/>
    <w:rsid w:val="00B5206B"/>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eastAsia="Times New Roman"/>
      <w:sz w:val="18"/>
      <w:szCs w:val="18"/>
      <w:lang w:val="hr-HR" w:eastAsia="hr-HR"/>
    </w:rPr>
  </w:style>
  <w:style w:type="paragraph" w:customStyle="1" w:styleId="xl111">
    <w:name w:val="xl111"/>
    <w:basedOn w:val="Normal"/>
    <w:uiPriority w:val="99"/>
    <w:rsid w:val="00B520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val="hr-HR" w:eastAsia="hr-HR"/>
    </w:rPr>
  </w:style>
  <w:style w:type="paragraph" w:customStyle="1" w:styleId="xl112">
    <w:name w:val="xl112"/>
    <w:basedOn w:val="Normal"/>
    <w:uiPriority w:val="99"/>
    <w:rsid w:val="00B520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6"/>
      <w:szCs w:val="16"/>
      <w:lang w:val="hr-HR" w:eastAsia="hr-HR"/>
    </w:rPr>
  </w:style>
  <w:style w:type="paragraph" w:customStyle="1" w:styleId="xl113">
    <w:name w:val="xl113"/>
    <w:basedOn w:val="Normal"/>
    <w:uiPriority w:val="99"/>
    <w:rsid w:val="00B520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6"/>
      <w:szCs w:val="16"/>
      <w:lang w:val="hr-HR" w:eastAsia="hr-HR"/>
    </w:rPr>
  </w:style>
  <w:style w:type="paragraph" w:customStyle="1" w:styleId="xl114">
    <w:name w:val="xl114"/>
    <w:basedOn w:val="Normal"/>
    <w:uiPriority w:val="99"/>
    <w:rsid w:val="00B520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16"/>
      <w:szCs w:val="16"/>
      <w:lang w:val="hr-HR" w:eastAsia="hr-HR"/>
    </w:rPr>
  </w:style>
  <w:style w:type="paragraph" w:customStyle="1" w:styleId="xl115">
    <w:name w:val="xl115"/>
    <w:basedOn w:val="Normal"/>
    <w:uiPriority w:val="99"/>
    <w:rsid w:val="00B5206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sz w:val="18"/>
      <w:szCs w:val="18"/>
      <w:lang w:val="hr-HR" w:eastAsia="hr-HR"/>
    </w:rPr>
  </w:style>
  <w:style w:type="paragraph" w:customStyle="1" w:styleId="xl116">
    <w:name w:val="xl116"/>
    <w:basedOn w:val="Normal"/>
    <w:uiPriority w:val="99"/>
    <w:rsid w:val="00B520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16"/>
      <w:szCs w:val="16"/>
      <w:lang w:val="hr-HR" w:eastAsia="hr-HR"/>
    </w:rPr>
  </w:style>
  <w:style w:type="paragraph" w:customStyle="1" w:styleId="xl117">
    <w:name w:val="xl117"/>
    <w:basedOn w:val="Normal"/>
    <w:uiPriority w:val="99"/>
    <w:rsid w:val="00B5206B"/>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18"/>
      <w:szCs w:val="18"/>
      <w:lang w:val="hr-HR" w:eastAsia="hr-HR"/>
    </w:rPr>
  </w:style>
  <w:style w:type="paragraph" w:customStyle="1" w:styleId="xl118">
    <w:name w:val="xl118"/>
    <w:basedOn w:val="Normal"/>
    <w:uiPriority w:val="99"/>
    <w:rsid w:val="00B5206B"/>
    <w:pPr>
      <w:shd w:val="clear" w:color="000000" w:fill="FFFFFF"/>
      <w:spacing w:before="100" w:beforeAutospacing="1" w:after="100" w:afterAutospacing="1" w:line="240" w:lineRule="auto"/>
      <w:textAlignment w:val="center"/>
    </w:pPr>
    <w:rPr>
      <w:rFonts w:eastAsia="Times New Roman"/>
      <w:sz w:val="18"/>
      <w:szCs w:val="18"/>
      <w:lang w:val="hr-HR" w:eastAsia="hr-HR"/>
    </w:rPr>
  </w:style>
  <w:style w:type="paragraph" w:customStyle="1" w:styleId="xl119">
    <w:name w:val="xl119"/>
    <w:basedOn w:val="Normal"/>
    <w:uiPriority w:val="99"/>
    <w:rsid w:val="00B520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val="hr-HR" w:eastAsia="hr-HR"/>
    </w:rPr>
  </w:style>
  <w:style w:type="paragraph" w:customStyle="1" w:styleId="xl120">
    <w:name w:val="xl120"/>
    <w:basedOn w:val="Normal"/>
    <w:uiPriority w:val="99"/>
    <w:rsid w:val="00B520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val="hr-HR" w:eastAsia="hr-HR"/>
    </w:rPr>
  </w:style>
  <w:style w:type="paragraph" w:customStyle="1" w:styleId="xl121">
    <w:name w:val="xl121"/>
    <w:basedOn w:val="Normal"/>
    <w:uiPriority w:val="99"/>
    <w:rsid w:val="00B5206B"/>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val="hr-HR" w:eastAsia="hr-HR"/>
    </w:rPr>
  </w:style>
  <w:style w:type="paragraph" w:customStyle="1" w:styleId="xl122">
    <w:name w:val="xl122"/>
    <w:basedOn w:val="Normal"/>
    <w:uiPriority w:val="99"/>
    <w:rsid w:val="00B520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val="hr-HR" w:eastAsia="hr-HR"/>
    </w:rPr>
  </w:style>
  <w:style w:type="paragraph" w:customStyle="1" w:styleId="xl123">
    <w:name w:val="xl123"/>
    <w:basedOn w:val="Normal"/>
    <w:uiPriority w:val="99"/>
    <w:rsid w:val="00B520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18"/>
      <w:szCs w:val="18"/>
      <w:lang w:val="hr-HR" w:eastAsia="hr-HR"/>
    </w:rPr>
  </w:style>
  <w:style w:type="paragraph" w:customStyle="1" w:styleId="xl124">
    <w:name w:val="xl124"/>
    <w:basedOn w:val="Normal"/>
    <w:uiPriority w:val="99"/>
    <w:rsid w:val="00B520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lang w:val="hr-HR" w:eastAsia="hr-HR"/>
    </w:rPr>
  </w:style>
  <w:style w:type="paragraph" w:customStyle="1" w:styleId="xl125">
    <w:name w:val="xl125"/>
    <w:basedOn w:val="Normal"/>
    <w:uiPriority w:val="99"/>
    <w:rsid w:val="00B5206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18"/>
      <w:szCs w:val="18"/>
      <w:lang w:val="hr-HR" w:eastAsia="hr-HR"/>
    </w:rPr>
  </w:style>
  <w:style w:type="paragraph" w:customStyle="1" w:styleId="xl126">
    <w:name w:val="xl126"/>
    <w:basedOn w:val="Normal"/>
    <w:uiPriority w:val="99"/>
    <w:rsid w:val="00B5206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eastAsia="Times New Roman"/>
      <w:sz w:val="16"/>
      <w:szCs w:val="16"/>
      <w:lang w:val="hr-HR" w:eastAsia="hr-HR"/>
    </w:rPr>
  </w:style>
  <w:style w:type="paragraph" w:customStyle="1" w:styleId="xl127">
    <w:name w:val="xl127"/>
    <w:basedOn w:val="Normal"/>
    <w:uiPriority w:val="99"/>
    <w:rsid w:val="00B5206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eastAsia="Times New Roman"/>
      <w:color w:val="000000"/>
      <w:sz w:val="16"/>
      <w:szCs w:val="16"/>
      <w:lang w:val="hr-HR" w:eastAsia="hr-HR"/>
    </w:rPr>
  </w:style>
  <w:style w:type="paragraph" w:customStyle="1" w:styleId="xl128">
    <w:name w:val="xl128"/>
    <w:basedOn w:val="Normal"/>
    <w:uiPriority w:val="99"/>
    <w:rsid w:val="00B5206B"/>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eastAsia="Times New Roman"/>
      <w:sz w:val="18"/>
      <w:szCs w:val="18"/>
      <w:lang w:val="hr-HR" w:eastAsia="hr-HR"/>
    </w:rPr>
  </w:style>
  <w:style w:type="paragraph" w:customStyle="1" w:styleId="xl129">
    <w:name w:val="xl129"/>
    <w:basedOn w:val="Normal"/>
    <w:uiPriority w:val="99"/>
    <w:rsid w:val="00B5206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sz w:val="16"/>
      <w:szCs w:val="16"/>
      <w:lang w:val="hr-HR" w:eastAsia="hr-HR"/>
    </w:rPr>
  </w:style>
  <w:style w:type="paragraph" w:customStyle="1" w:styleId="xl130">
    <w:name w:val="xl130"/>
    <w:basedOn w:val="Normal"/>
    <w:uiPriority w:val="99"/>
    <w:rsid w:val="00B5206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sz w:val="16"/>
      <w:szCs w:val="16"/>
      <w:lang w:val="hr-HR" w:eastAsia="hr-HR"/>
    </w:rPr>
  </w:style>
  <w:style w:type="paragraph" w:customStyle="1" w:styleId="xl131">
    <w:name w:val="xl131"/>
    <w:basedOn w:val="Normal"/>
    <w:uiPriority w:val="99"/>
    <w:rsid w:val="00B5206B"/>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sz w:val="18"/>
      <w:szCs w:val="18"/>
      <w:lang w:val="hr-HR" w:eastAsia="hr-HR"/>
    </w:rPr>
  </w:style>
  <w:style w:type="paragraph" w:customStyle="1" w:styleId="xl132">
    <w:name w:val="xl132"/>
    <w:basedOn w:val="Normal"/>
    <w:uiPriority w:val="99"/>
    <w:rsid w:val="00B5206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eastAsia="Times New Roman"/>
      <w:color w:val="000000"/>
      <w:sz w:val="16"/>
      <w:szCs w:val="16"/>
      <w:lang w:val="hr-HR" w:eastAsia="hr-HR"/>
    </w:rPr>
  </w:style>
  <w:style w:type="paragraph" w:customStyle="1" w:styleId="xl133">
    <w:name w:val="xl133"/>
    <w:basedOn w:val="Normal"/>
    <w:uiPriority w:val="99"/>
    <w:rsid w:val="00B5206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Times New Roman" w:eastAsia="Times New Roman" w:hAnsi="Times New Roman" w:cs="Times New Roman"/>
      <w:sz w:val="16"/>
      <w:szCs w:val="16"/>
      <w:lang w:val="hr-HR" w:eastAsia="hr-HR"/>
    </w:rPr>
  </w:style>
  <w:style w:type="paragraph" w:customStyle="1" w:styleId="xl134">
    <w:name w:val="xl134"/>
    <w:basedOn w:val="Normal"/>
    <w:uiPriority w:val="99"/>
    <w:rsid w:val="00B5206B"/>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b/>
      <w:bCs/>
      <w:sz w:val="18"/>
      <w:szCs w:val="18"/>
      <w:lang w:val="hr-HR" w:eastAsia="hr-HR"/>
    </w:rPr>
  </w:style>
  <w:style w:type="paragraph" w:customStyle="1" w:styleId="xl135">
    <w:name w:val="xl135"/>
    <w:basedOn w:val="Normal"/>
    <w:uiPriority w:val="99"/>
    <w:rsid w:val="00B5206B"/>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eastAsia="Times New Roman"/>
      <w:b/>
      <w:bCs/>
      <w:sz w:val="18"/>
      <w:szCs w:val="18"/>
      <w:lang w:val="hr-HR" w:eastAsia="hr-HR"/>
    </w:rPr>
  </w:style>
  <w:style w:type="paragraph" w:customStyle="1" w:styleId="xl136">
    <w:name w:val="xl136"/>
    <w:basedOn w:val="Normal"/>
    <w:uiPriority w:val="99"/>
    <w:rsid w:val="00B5206B"/>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hr-HR" w:eastAsia="hr-HR"/>
    </w:rPr>
  </w:style>
  <w:style w:type="paragraph" w:customStyle="1" w:styleId="xl137">
    <w:name w:val="xl137"/>
    <w:basedOn w:val="Normal"/>
    <w:uiPriority w:val="99"/>
    <w:rsid w:val="00B5206B"/>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hr-HR" w:eastAsia="hr-HR"/>
    </w:rPr>
  </w:style>
  <w:style w:type="paragraph" w:customStyle="1" w:styleId="xl138">
    <w:name w:val="xl138"/>
    <w:basedOn w:val="Normal"/>
    <w:uiPriority w:val="99"/>
    <w:rsid w:val="00B5206B"/>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eastAsia="Times New Roman"/>
      <w:b/>
      <w:bCs/>
      <w:sz w:val="17"/>
      <w:szCs w:val="17"/>
      <w:lang w:val="hr-HR" w:eastAsia="hr-HR"/>
    </w:rPr>
  </w:style>
  <w:style w:type="paragraph" w:customStyle="1" w:styleId="xl139">
    <w:name w:val="xl139"/>
    <w:basedOn w:val="Normal"/>
    <w:uiPriority w:val="99"/>
    <w:rsid w:val="00B5206B"/>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eastAsia="Times New Roman"/>
      <w:b/>
      <w:bCs/>
      <w:sz w:val="20"/>
      <w:szCs w:val="20"/>
      <w:lang w:val="hr-HR" w:eastAsia="hr-HR"/>
    </w:rPr>
  </w:style>
  <w:style w:type="paragraph" w:customStyle="1" w:styleId="xl140">
    <w:name w:val="xl140"/>
    <w:basedOn w:val="Normal"/>
    <w:uiPriority w:val="99"/>
    <w:rsid w:val="00B5206B"/>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hr-HR" w:eastAsia="hr-HR"/>
    </w:rPr>
  </w:style>
  <w:style w:type="paragraph" w:customStyle="1" w:styleId="xl141">
    <w:name w:val="xl141"/>
    <w:basedOn w:val="Normal"/>
    <w:uiPriority w:val="99"/>
    <w:rsid w:val="00B5206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hr-HR" w:eastAsia="hr-HR"/>
    </w:rPr>
  </w:style>
  <w:style w:type="paragraph" w:customStyle="1" w:styleId="xl142">
    <w:name w:val="xl142"/>
    <w:basedOn w:val="Normal"/>
    <w:uiPriority w:val="99"/>
    <w:rsid w:val="00B5206B"/>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hr-HR" w:eastAsia="hr-HR"/>
    </w:rPr>
  </w:style>
  <w:style w:type="paragraph" w:customStyle="1" w:styleId="xl143">
    <w:name w:val="xl143"/>
    <w:basedOn w:val="Normal"/>
    <w:uiPriority w:val="99"/>
    <w:rsid w:val="00B5206B"/>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b/>
      <w:bCs/>
      <w:sz w:val="18"/>
      <w:szCs w:val="18"/>
      <w:lang w:val="hr-HR" w:eastAsia="hr-HR"/>
    </w:rPr>
  </w:style>
  <w:style w:type="paragraph" w:customStyle="1" w:styleId="xl144">
    <w:name w:val="xl144"/>
    <w:basedOn w:val="Normal"/>
    <w:uiPriority w:val="99"/>
    <w:rsid w:val="00B5206B"/>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hr-HR" w:eastAsia="hr-HR"/>
    </w:rPr>
  </w:style>
  <w:style w:type="paragraph" w:customStyle="1" w:styleId="xl145">
    <w:name w:val="xl145"/>
    <w:basedOn w:val="Normal"/>
    <w:uiPriority w:val="99"/>
    <w:rsid w:val="00B5206B"/>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val="hr-HR" w:eastAsia="hr-HR"/>
    </w:rPr>
  </w:style>
  <w:style w:type="paragraph" w:customStyle="1" w:styleId="xl146">
    <w:name w:val="xl146"/>
    <w:basedOn w:val="Normal"/>
    <w:uiPriority w:val="99"/>
    <w:rsid w:val="00B5206B"/>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textAlignment w:val="top"/>
    </w:pPr>
    <w:rPr>
      <w:rFonts w:eastAsia="Times New Roman"/>
      <w:color w:val="FFFF00"/>
      <w:sz w:val="18"/>
      <w:szCs w:val="18"/>
      <w:lang w:val="hr-HR" w:eastAsia="hr-HR"/>
    </w:rPr>
  </w:style>
  <w:style w:type="paragraph" w:customStyle="1" w:styleId="xl147">
    <w:name w:val="xl147"/>
    <w:basedOn w:val="Normal"/>
    <w:uiPriority w:val="99"/>
    <w:rsid w:val="00B5206B"/>
    <w:pPr>
      <w:pBdr>
        <w:left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hr-HR" w:eastAsia="hr-HR"/>
    </w:rPr>
  </w:style>
  <w:style w:type="paragraph" w:customStyle="1" w:styleId="xl148">
    <w:name w:val="xl148"/>
    <w:basedOn w:val="Normal"/>
    <w:uiPriority w:val="99"/>
    <w:rsid w:val="00B5206B"/>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hr-HR" w:eastAsia="hr-HR"/>
    </w:rPr>
  </w:style>
  <w:style w:type="paragraph" w:customStyle="1" w:styleId="xl149">
    <w:name w:val="xl149"/>
    <w:basedOn w:val="Normal"/>
    <w:uiPriority w:val="99"/>
    <w:rsid w:val="00B5206B"/>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hr-HR" w:eastAsia="hr-HR"/>
    </w:rPr>
  </w:style>
  <w:style w:type="paragraph" w:customStyle="1" w:styleId="xl150">
    <w:name w:val="xl150"/>
    <w:basedOn w:val="Normal"/>
    <w:uiPriority w:val="99"/>
    <w:rsid w:val="00B5206B"/>
    <w:pPr>
      <w:pBdr>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hr-HR" w:eastAsia="hr-HR"/>
    </w:rPr>
  </w:style>
  <w:style w:type="paragraph" w:customStyle="1" w:styleId="xl151">
    <w:name w:val="xl151"/>
    <w:basedOn w:val="Normal"/>
    <w:uiPriority w:val="99"/>
    <w:rsid w:val="00B5206B"/>
    <w:pPr>
      <w:pBdr>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hr-HR" w:eastAsia="hr-HR"/>
    </w:rPr>
  </w:style>
  <w:style w:type="paragraph" w:customStyle="1" w:styleId="xl152">
    <w:name w:val="xl152"/>
    <w:basedOn w:val="Normal"/>
    <w:uiPriority w:val="99"/>
    <w:rsid w:val="00B5206B"/>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eastAsia="Times New Roman"/>
      <w:b/>
      <w:bCs/>
      <w:sz w:val="20"/>
      <w:szCs w:val="20"/>
      <w:lang w:val="hr-HR" w:eastAsia="hr-HR"/>
    </w:rPr>
  </w:style>
  <w:style w:type="paragraph" w:customStyle="1" w:styleId="xl153">
    <w:name w:val="xl153"/>
    <w:basedOn w:val="Normal"/>
    <w:uiPriority w:val="99"/>
    <w:rsid w:val="00B5206B"/>
    <w:pPr>
      <w:pBdr>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eastAsia="Times New Roman"/>
      <w:b/>
      <w:bCs/>
      <w:sz w:val="20"/>
      <w:szCs w:val="20"/>
      <w:lang w:val="hr-HR" w:eastAsia="hr-HR"/>
    </w:rPr>
  </w:style>
  <w:style w:type="paragraph" w:customStyle="1" w:styleId="xl154">
    <w:name w:val="xl154"/>
    <w:basedOn w:val="Normal"/>
    <w:uiPriority w:val="99"/>
    <w:rsid w:val="00B5206B"/>
    <w:pPr>
      <w:pBdr>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eastAsia="Times New Roman"/>
      <w:b/>
      <w:bCs/>
      <w:sz w:val="20"/>
      <w:szCs w:val="20"/>
      <w:lang w:val="hr-HR" w:eastAsia="hr-HR"/>
    </w:rPr>
  </w:style>
  <w:style w:type="paragraph" w:customStyle="1" w:styleId="xl155">
    <w:name w:val="xl155"/>
    <w:basedOn w:val="Normal"/>
    <w:uiPriority w:val="99"/>
    <w:rsid w:val="00B5206B"/>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eastAsia="Times New Roman"/>
      <w:b/>
      <w:bCs/>
      <w:sz w:val="17"/>
      <w:szCs w:val="17"/>
      <w:lang w:val="hr-HR" w:eastAsia="hr-HR"/>
    </w:rPr>
  </w:style>
  <w:style w:type="paragraph" w:customStyle="1" w:styleId="xl156">
    <w:name w:val="xl156"/>
    <w:basedOn w:val="Normal"/>
    <w:uiPriority w:val="99"/>
    <w:rsid w:val="00B5206B"/>
    <w:pPr>
      <w:pBdr>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eastAsia="Times New Roman"/>
      <w:b/>
      <w:bCs/>
      <w:sz w:val="17"/>
      <w:szCs w:val="17"/>
      <w:lang w:val="hr-HR" w:eastAsia="hr-HR"/>
    </w:rPr>
  </w:style>
  <w:style w:type="paragraph" w:customStyle="1" w:styleId="xl157">
    <w:name w:val="xl157"/>
    <w:basedOn w:val="Normal"/>
    <w:uiPriority w:val="99"/>
    <w:rsid w:val="00B5206B"/>
    <w:pPr>
      <w:pBdr>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eastAsia="Times New Roman"/>
      <w:b/>
      <w:bCs/>
      <w:sz w:val="17"/>
      <w:szCs w:val="17"/>
      <w:lang w:val="hr-HR" w:eastAsia="hr-HR"/>
    </w:rPr>
  </w:style>
  <w:style w:type="paragraph" w:customStyle="1" w:styleId="xl158">
    <w:name w:val="xl158"/>
    <w:basedOn w:val="Normal"/>
    <w:uiPriority w:val="99"/>
    <w:rsid w:val="00B5206B"/>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val="hr-HR" w:eastAsia="hr-HR"/>
    </w:rPr>
  </w:style>
  <w:style w:type="paragraph" w:customStyle="1" w:styleId="xl159">
    <w:name w:val="xl159"/>
    <w:basedOn w:val="Normal"/>
    <w:uiPriority w:val="99"/>
    <w:rsid w:val="00B5206B"/>
    <w:pPr>
      <w:pBdr>
        <w:top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val="hr-HR" w:eastAsia="hr-HR"/>
    </w:rPr>
  </w:style>
  <w:style w:type="paragraph" w:customStyle="1" w:styleId="xl160">
    <w:name w:val="xl160"/>
    <w:basedOn w:val="Normal"/>
    <w:uiPriority w:val="99"/>
    <w:rsid w:val="00B5206B"/>
    <w:pPr>
      <w:pBdr>
        <w:top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val="hr-HR" w:eastAsia="hr-HR"/>
    </w:rPr>
  </w:style>
  <w:style w:type="paragraph" w:customStyle="1" w:styleId="xl161">
    <w:name w:val="xl161"/>
    <w:basedOn w:val="Normal"/>
    <w:uiPriority w:val="99"/>
    <w:rsid w:val="00B5206B"/>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hr-HR" w:eastAsia="hr-HR"/>
    </w:rPr>
  </w:style>
  <w:style w:type="paragraph" w:customStyle="1" w:styleId="xl162">
    <w:name w:val="xl162"/>
    <w:basedOn w:val="Normal"/>
    <w:uiPriority w:val="99"/>
    <w:rsid w:val="00B5206B"/>
    <w:pPr>
      <w:pBdr>
        <w:top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hr-HR" w:eastAsia="hr-HR"/>
    </w:rPr>
  </w:style>
  <w:style w:type="paragraph" w:customStyle="1" w:styleId="xl163">
    <w:name w:val="xl163"/>
    <w:basedOn w:val="Normal"/>
    <w:uiPriority w:val="99"/>
    <w:rsid w:val="00B5206B"/>
    <w:pPr>
      <w:pBdr>
        <w:top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hr-HR" w:eastAsia="hr-HR"/>
    </w:rPr>
  </w:style>
  <w:style w:type="paragraph" w:customStyle="1" w:styleId="xl164">
    <w:name w:val="xl164"/>
    <w:basedOn w:val="Normal"/>
    <w:uiPriority w:val="99"/>
    <w:rsid w:val="00B5206B"/>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b/>
      <w:bCs/>
      <w:sz w:val="18"/>
      <w:szCs w:val="18"/>
      <w:lang w:val="hr-HR" w:eastAsia="hr-HR"/>
    </w:rPr>
  </w:style>
  <w:style w:type="paragraph" w:customStyle="1" w:styleId="xl165">
    <w:name w:val="xl165"/>
    <w:basedOn w:val="Normal"/>
    <w:uiPriority w:val="99"/>
    <w:rsid w:val="00B5206B"/>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b/>
      <w:bCs/>
      <w:sz w:val="18"/>
      <w:szCs w:val="18"/>
      <w:lang w:val="hr-HR" w:eastAsia="hr-HR"/>
    </w:rPr>
  </w:style>
  <w:style w:type="paragraph" w:customStyle="1" w:styleId="xl166">
    <w:name w:val="xl166"/>
    <w:basedOn w:val="Normal"/>
    <w:uiPriority w:val="99"/>
    <w:rsid w:val="00B5206B"/>
    <w:pPr>
      <w:pBdr>
        <w:top w:val="single" w:sz="4" w:space="0" w:color="auto"/>
        <w:left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hr-HR" w:eastAsia="hr-HR"/>
    </w:rPr>
  </w:style>
  <w:style w:type="paragraph" w:customStyle="1" w:styleId="xl167">
    <w:name w:val="xl167"/>
    <w:basedOn w:val="Normal"/>
    <w:uiPriority w:val="99"/>
    <w:rsid w:val="00B5206B"/>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hr-HR" w:eastAsia="hr-HR"/>
    </w:rPr>
  </w:style>
  <w:style w:type="character" w:styleId="Strong">
    <w:name w:val="Strong"/>
    <w:basedOn w:val="DefaultParagraphFont"/>
    <w:uiPriority w:val="99"/>
    <w:qFormat/>
    <w:rsid w:val="00B5206B"/>
    <w:rPr>
      <w:b/>
      <w:bCs/>
    </w:rPr>
  </w:style>
  <w:style w:type="paragraph" w:customStyle="1" w:styleId="4">
    <w:name w:val="Хеадинг 4"/>
    <w:basedOn w:val="Normal"/>
    <w:next w:val="Heading4"/>
    <w:link w:val="4Char"/>
    <w:uiPriority w:val="99"/>
    <w:rsid w:val="00B5206B"/>
    <w:pPr>
      <w:spacing w:after="0" w:line="240" w:lineRule="auto"/>
      <w:jc w:val="both"/>
    </w:pPr>
    <w:rPr>
      <w:i/>
      <w:iCs/>
      <w:lang w:val="hr-HR"/>
    </w:rPr>
  </w:style>
  <w:style w:type="character" w:customStyle="1" w:styleId="4Char">
    <w:name w:val="Хеадинг 4 Char"/>
    <w:basedOn w:val="DefaultParagraphFont"/>
    <w:link w:val="4"/>
    <w:uiPriority w:val="99"/>
    <w:locked/>
    <w:rsid w:val="00B5206B"/>
    <w:rPr>
      <w:i/>
      <w:iCs/>
      <w:lang w:val="hr-HR"/>
    </w:rPr>
  </w:style>
  <w:style w:type="paragraph" w:styleId="BodyText">
    <w:name w:val="Body Text"/>
    <w:basedOn w:val="Normal"/>
    <w:link w:val="BodyTextChar"/>
    <w:uiPriority w:val="99"/>
    <w:rsid w:val="00B5206B"/>
    <w:pPr>
      <w:widowControl w:val="0"/>
      <w:spacing w:after="0" w:line="240" w:lineRule="auto"/>
      <w:ind w:left="101"/>
    </w:pPr>
    <w:rPr>
      <w:sz w:val="23"/>
      <w:szCs w:val="23"/>
      <w:lang w:val="bs-Latn-BA"/>
    </w:rPr>
  </w:style>
  <w:style w:type="character" w:customStyle="1" w:styleId="BodyTextChar">
    <w:name w:val="Body Text Char"/>
    <w:basedOn w:val="DefaultParagraphFont"/>
    <w:link w:val="BodyText"/>
    <w:uiPriority w:val="99"/>
    <w:locked/>
    <w:rsid w:val="00B5206B"/>
    <w:rPr>
      <w:rFonts w:ascii="Calibri" w:eastAsia="Times New Roman" w:hAnsi="Calibri" w:cs="Calibri"/>
      <w:sz w:val="23"/>
      <w:szCs w:val="23"/>
      <w:lang w:val="bs-Latn-BA"/>
    </w:rPr>
  </w:style>
  <w:style w:type="character" w:customStyle="1" w:styleId="hps">
    <w:name w:val="hps"/>
    <w:basedOn w:val="DefaultParagraphFont"/>
    <w:uiPriority w:val="99"/>
    <w:rsid w:val="00B5206B"/>
  </w:style>
  <w:style w:type="table" w:customStyle="1" w:styleId="TableGrid2">
    <w:name w:val="Table Grid2"/>
    <w:uiPriority w:val="99"/>
    <w:rsid w:val="00B5206B"/>
    <w:rPr>
      <w:rFonts w:cs="Calibri"/>
      <w:sz w:val="20"/>
      <w:szCs w:val="20"/>
      <w:lang w:val="sr-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vijetlosjenanje11">
    <w:name w:val="Svijetlo sjenčanje11"/>
    <w:uiPriority w:val="99"/>
    <w:rsid w:val="00B5206B"/>
    <w:rPr>
      <w:rFonts w:eastAsia="Times New Roman"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uiPriority w:val="99"/>
    <w:rsid w:val="00B5206B"/>
    <w:rPr>
      <w:rFonts w:cs="Calibri"/>
      <w:sz w:val="20"/>
      <w:szCs w:val="20"/>
      <w:lang w:val="sr-Latn-BA" w:eastAsia="sr-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B5206B"/>
    <w:rPr>
      <w:rFonts w:cs="Calibri"/>
      <w:sz w:val="20"/>
      <w:szCs w:val="20"/>
      <w:lang w:val="sr-Latn-BA" w:eastAsia="sr-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4">
    <w:name w:val="xl74"/>
    <w:basedOn w:val="Normal"/>
    <w:uiPriority w:val="99"/>
    <w:rsid w:val="00B5206B"/>
    <w:pPr>
      <w:spacing w:before="100" w:beforeAutospacing="1" w:after="100" w:afterAutospacing="1" w:line="240" w:lineRule="auto"/>
    </w:pPr>
    <w:rPr>
      <w:rFonts w:eastAsia="Times New Roman"/>
      <w:sz w:val="18"/>
      <w:szCs w:val="18"/>
      <w:lang w:val="hr-HR" w:eastAsia="hr-HR"/>
    </w:rPr>
  </w:style>
  <w:style w:type="paragraph" w:customStyle="1" w:styleId="xl75">
    <w:name w:val="xl75"/>
    <w:basedOn w:val="Normal"/>
    <w:uiPriority w:val="99"/>
    <w:rsid w:val="00B5206B"/>
    <w:pPr>
      <w:shd w:val="clear" w:color="000000" w:fill="FFFFFF"/>
      <w:spacing w:before="100" w:beforeAutospacing="1" w:after="100" w:afterAutospacing="1" w:line="240" w:lineRule="auto"/>
    </w:pPr>
    <w:rPr>
      <w:rFonts w:eastAsia="Times New Roman"/>
      <w:sz w:val="18"/>
      <w:szCs w:val="18"/>
      <w:lang w:val="hr-HR" w:eastAsia="hr-HR"/>
    </w:rPr>
  </w:style>
  <w:style w:type="paragraph" w:customStyle="1" w:styleId="ListParagraph1">
    <w:name w:val="List Paragraph1"/>
    <w:basedOn w:val="Normal"/>
    <w:uiPriority w:val="99"/>
    <w:rsid w:val="00B5206B"/>
    <w:pPr>
      <w:spacing w:before="120"/>
      <w:ind w:left="720"/>
      <w:jc w:val="both"/>
    </w:pPr>
    <w:rPr>
      <w:rFonts w:ascii="Times New Roman" w:eastAsia="Times New Roman" w:hAnsi="Times New Roman" w:cs="Times New Roman"/>
      <w:sz w:val="24"/>
      <w:szCs w:val="24"/>
      <w:lang w:val="hr-HR"/>
    </w:rPr>
  </w:style>
  <w:style w:type="paragraph" w:customStyle="1" w:styleId="Standard">
    <w:name w:val="Standard"/>
    <w:uiPriority w:val="99"/>
    <w:rsid w:val="00B5206B"/>
    <w:pPr>
      <w:suppressAutoHyphens/>
      <w:autoSpaceDN w:val="0"/>
      <w:jc w:val="both"/>
      <w:textAlignment w:val="baseline"/>
    </w:pPr>
    <w:rPr>
      <w:rFonts w:cs="Calibri"/>
      <w:kern w:val="3"/>
      <w:lang w:val="en-US" w:eastAsia="en-US"/>
    </w:rPr>
  </w:style>
  <w:style w:type="table" w:customStyle="1" w:styleId="TableGrid4">
    <w:name w:val="Table Grid4"/>
    <w:uiPriority w:val="99"/>
    <w:rsid w:val="00B5206B"/>
    <w:rPr>
      <w:rFonts w:cs="Calibri"/>
      <w:sz w:val="20"/>
      <w:szCs w:val="20"/>
      <w:lang w:val="sr-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1">
    <w:name w:val="No Spacing1"/>
    <w:uiPriority w:val="99"/>
    <w:rsid w:val="00B5206B"/>
    <w:rPr>
      <w:rFonts w:cs="Calibri"/>
      <w:lang w:val="en-GB" w:eastAsia="en-US"/>
    </w:rPr>
  </w:style>
  <w:style w:type="character" w:customStyle="1" w:styleId="a1">
    <w:name w:val="a1"/>
    <w:uiPriority w:val="99"/>
    <w:rsid w:val="00B5206B"/>
    <w:rPr>
      <w:bdr w:val="none" w:sz="0" w:space="0" w:color="auto" w:frame="1"/>
    </w:rPr>
  </w:style>
  <w:style w:type="table" w:customStyle="1" w:styleId="GridTable5Dark-Accent61">
    <w:name w:val="Grid Table 5 Dark - Accent 61"/>
    <w:uiPriority w:val="99"/>
    <w:rsid w:val="00B5206B"/>
    <w:rPr>
      <w:rFonts w:cs="Calibri"/>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paragraph" w:customStyle="1" w:styleId="CaptionSlika">
    <w:name w:val="Caption Slika"/>
    <w:basedOn w:val="Caption"/>
    <w:uiPriority w:val="99"/>
    <w:rsid w:val="00B5206B"/>
    <w:pPr>
      <w:spacing w:before="60" w:after="160"/>
      <w:jc w:val="center"/>
    </w:pPr>
    <w:rPr>
      <w:rFonts w:ascii="Calibri" w:hAnsi="Calibri" w:cs="Calibri"/>
      <w:b w:val="0"/>
      <w:bCs w:val="0"/>
      <w:i/>
      <w:iCs/>
      <w:color w:val="auto"/>
    </w:rPr>
  </w:style>
  <w:style w:type="character" w:customStyle="1" w:styleId="CaptionChar">
    <w:name w:val="Caption Char"/>
    <w:aliases w:val="Caption Char Char Char Char Char Char,Caption Char Char Char Char,Caption_Tabela Char,2 Char,Char1 Char,Map Char,Tabelle Char,Beschriftung Char Char,Beschriftung Char1 Char Char,Beschriftung Char Char Char Char Char,Beschriftung1 Char"/>
    <w:link w:val="Caption"/>
    <w:uiPriority w:val="99"/>
    <w:locked/>
    <w:rsid w:val="00B5206B"/>
    <w:rPr>
      <w:rFonts w:ascii="Times New Roman" w:hAnsi="Times New Roman" w:cs="Times New Roman"/>
      <w:b/>
      <w:bCs/>
      <w:color w:val="5B9BD5"/>
      <w:sz w:val="18"/>
      <w:szCs w:val="18"/>
      <w:lang w:val="hr-HR" w:eastAsia="hr-H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fzzpr.gov.ba" TargetMode="External"/><Relationship Id="rId13" Type="http://schemas.openxmlformats.org/officeDocument/2006/relationships/hyperlink" Target="https://hr.wikipedia.org/wiki/Dolomit" TargetMode="External"/><Relationship Id="rId18" Type="http://schemas.openxmlformats.org/officeDocument/2006/relationships/hyperlink" Target="https://bs.wikipedia.org/wiki/%C5%A0aran" TargetMode="External"/><Relationship Id="rId26" Type="http://schemas.openxmlformats.org/officeDocument/2006/relationships/hyperlink" Target="https://bs.wikipedia.org/wiki/Bor" TargetMode="External"/><Relationship Id="rId3" Type="http://schemas.openxmlformats.org/officeDocument/2006/relationships/settings" Target="settings.xml"/><Relationship Id="rId21" Type="http://schemas.openxmlformats.org/officeDocument/2006/relationships/hyperlink" Target="https://bs.wikipedia.org/wiki/Lubarda" TargetMode="External"/><Relationship Id="rId7" Type="http://schemas.openxmlformats.org/officeDocument/2006/relationships/image" Target="media/image1.png"/><Relationship Id="rId12" Type="http://schemas.openxmlformats.org/officeDocument/2006/relationships/hyperlink" Target="https://hr.wikipedia.org/wiki/Mangan" TargetMode="External"/><Relationship Id="rId17" Type="http://schemas.openxmlformats.org/officeDocument/2006/relationships/hyperlink" Target="https://bs.wikipedia.org/wiki/6._maj"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bs.wikipedia.org/w/index.php?title=Cavnik&amp;action=edit&amp;redlink=1" TargetMode="External"/><Relationship Id="rId20" Type="http://schemas.openxmlformats.org/officeDocument/2006/relationships/hyperlink" Target="https://bs.wikipedia.org/wiki/D%C5%BEamija_Stari_Grad_(Bu%C5%BEi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bs.wikipedia.org/w/index.php?title=Svetinja&amp;action=edit&amp;redlink=1" TargetMode="External"/><Relationship Id="rId23" Type="http://schemas.openxmlformats.org/officeDocument/2006/relationships/hyperlink" Target="https://bs.wikipedia.org/wiki/1251" TargetMode="External"/><Relationship Id="rId28" Type="http://schemas.openxmlformats.org/officeDocument/2006/relationships/hyperlink" Target="https://bs.wikipedia.org/wiki/Mahovine" TargetMode="External"/><Relationship Id="rId10" Type="http://schemas.openxmlformats.org/officeDocument/2006/relationships/hyperlink" Target="mailto:buzim.opc@bih.net.ba" TargetMode="External"/><Relationship Id="rId19" Type="http://schemas.openxmlformats.org/officeDocument/2006/relationships/hyperlink" Target="https://bs.wikipedia.org/w/index.php?title=Bu%C5%BEimsko_jezero&amp;action=edit&amp;redlink=1"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hyperlink" Target="https://bs.wikipedia.org/wiki/Bu%C5%BEimska_tvr%C4%91ava" TargetMode="External"/><Relationship Id="rId27" Type="http://schemas.openxmlformats.org/officeDocument/2006/relationships/hyperlink" Target="https://bs.wikipedia.org/wiki/Hrast_kitnja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48</Pages>
  <Words>19218</Words>
  <Characters>-32766</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Bosna i Hercegovina</dc:title>
  <dc:subject/>
  <dc:creator>CHANGE_ME</dc:creator>
  <cp:keywords/>
  <dc:description/>
  <cp:lastModifiedBy>agans</cp:lastModifiedBy>
  <cp:revision>2</cp:revision>
  <cp:lastPrinted>2019-12-15T08:20:00Z</cp:lastPrinted>
  <dcterms:created xsi:type="dcterms:W3CDTF">2020-09-21T11:04:00Z</dcterms:created>
  <dcterms:modified xsi:type="dcterms:W3CDTF">2020-09-21T11:04:00Z</dcterms:modified>
</cp:coreProperties>
</file>